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714D" w14:textId="20A7BC7E" w:rsidR="00A74C6C" w:rsidRDefault="00A74C6C" w:rsidP="004A78BB">
      <w:pPr>
        <w:pStyle w:val="Heading1"/>
      </w:pPr>
      <w:r>
        <w:t>Cataloguing information</w:t>
      </w:r>
    </w:p>
    <w:p w14:paraId="01267ED5" w14:textId="6136180C" w:rsidR="00E2413E" w:rsidRDefault="00E2413E" w:rsidP="002B7C49">
      <w:pPr>
        <w:pStyle w:val="Heading3"/>
      </w:pPr>
      <w:r>
        <w:t>Title</w:t>
      </w:r>
    </w:p>
    <w:p w14:paraId="61EA5265" w14:textId="5125D2C2" w:rsidR="0043032D" w:rsidRDefault="0078616D" w:rsidP="002B7C49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Transcardial perfusion of m</w:t>
      </w:r>
      <w:r w:rsidR="009A54C9">
        <w:rPr>
          <w:rFonts w:asciiTheme="minorHAnsi" w:eastAsiaTheme="minorHAnsi" w:hAnsiTheme="minorHAnsi" w:cstheme="minorBidi"/>
          <w:color w:val="auto"/>
          <w:sz w:val="22"/>
          <w:szCs w:val="22"/>
        </w:rPr>
        <w:t>ouse tissues.</w:t>
      </w:r>
    </w:p>
    <w:p w14:paraId="64D1D65C" w14:textId="3C674C63" w:rsidR="00E2413E" w:rsidRDefault="00E2413E" w:rsidP="002B7C49">
      <w:pPr>
        <w:pStyle w:val="Heading3"/>
      </w:pPr>
      <w:r>
        <w:t>Description</w:t>
      </w:r>
      <w:r w:rsidR="00A74C6C">
        <w:t xml:space="preserve"> (min 50 words)</w:t>
      </w:r>
    </w:p>
    <w:p w14:paraId="4578FFE9" w14:textId="6C022CDB" w:rsidR="00E2413E" w:rsidRDefault="002B7C49">
      <w:r>
        <w:t xml:space="preserve">This protocol </w:t>
      </w:r>
      <w:r w:rsidR="00EC5570">
        <w:t xml:space="preserve">describes how to </w:t>
      </w:r>
      <w:r w:rsidR="002D49E8">
        <w:t xml:space="preserve">perform transcardial perfusion and fixation of mouse </w:t>
      </w:r>
      <w:r w:rsidR="00536A3E">
        <w:t xml:space="preserve">brain </w:t>
      </w:r>
      <w:r w:rsidR="002D49E8">
        <w:t>tissues</w:t>
      </w:r>
      <w:r w:rsidR="005C071D">
        <w:t xml:space="preserve"> </w:t>
      </w:r>
      <w:r w:rsidR="006D7433">
        <w:t xml:space="preserve">in preparation for </w:t>
      </w:r>
      <w:r w:rsidR="005C071D">
        <w:t>immunohistochemical staining</w:t>
      </w:r>
      <w:r w:rsidR="00BB42A2">
        <w:t xml:space="preserve"> or histology.</w:t>
      </w:r>
      <w:r w:rsidR="00663E8C">
        <w:t xml:space="preserve"> </w:t>
      </w:r>
      <w:r w:rsidR="006C4829">
        <w:t xml:space="preserve">This process </w:t>
      </w:r>
      <w:r w:rsidR="00D141C4">
        <w:t>includes</w:t>
      </w:r>
      <w:r w:rsidR="006C4829">
        <w:t xml:space="preserve"> lethal</w:t>
      </w:r>
      <w:r w:rsidR="001305C5">
        <w:t xml:space="preserve"> overdose of mice with s</w:t>
      </w:r>
      <w:r w:rsidR="001305C5" w:rsidRPr="001305C5">
        <w:t>odium pentobarbitone</w:t>
      </w:r>
      <w:r w:rsidR="001305C5">
        <w:t xml:space="preserve">, </w:t>
      </w:r>
      <w:r w:rsidR="00D141C4">
        <w:t xml:space="preserve">occlusion of the </w:t>
      </w:r>
      <w:r w:rsidR="00375753">
        <w:t xml:space="preserve">descending aorta, followed by transcardial perfusion with phosphate buffered saline </w:t>
      </w:r>
      <w:r w:rsidR="00345D1A">
        <w:t>to clear blood from the vasculature and paraformaldehyde</w:t>
      </w:r>
      <w:r w:rsidR="005F3156">
        <w:t xml:space="preserve"> to fix mouse brain tissues</w:t>
      </w:r>
      <w:r w:rsidR="00536A3E">
        <w:t>.</w:t>
      </w:r>
    </w:p>
    <w:p w14:paraId="33987470" w14:textId="022DD6F7" w:rsidR="00E2413E" w:rsidRDefault="00E2413E" w:rsidP="002B7C49">
      <w:pPr>
        <w:pStyle w:val="Heading3"/>
      </w:pPr>
      <w:r>
        <w:t>Has this output been funded by ASAP?</w:t>
      </w:r>
    </w:p>
    <w:p w14:paraId="64049DA5" w14:textId="7E8EDDA7" w:rsidR="00E2413E" w:rsidRDefault="009D0A83">
      <w:r>
        <w:t>Yes</w:t>
      </w:r>
    </w:p>
    <w:p w14:paraId="23BD362F" w14:textId="3E6A6F75" w:rsidR="00E2413E" w:rsidRDefault="00E2413E" w:rsidP="002B7C49">
      <w:pPr>
        <w:pStyle w:val="Heading3"/>
      </w:pPr>
      <w:r>
        <w:t>Has this output been used in a publication?</w:t>
      </w:r>
    </w:p>
    <w:p w14:paraId="1442B007" w14:textId="50069BE1" w:rsidR="00E2413E" w:rsidRDefault="00E57AED">
      <w:r>
        <w:t>No</w:t>
      </w:r>
    </w:p>
    <w:p w14:paraId="6D3788BA" w14:textId="5A9FBFD5" w:rsidR="00E2413E" w:rsidRDefault="00E2413E" w:rsidP="002B7C49">
      <w:pPr>
        <w:pStyle w:val="Heading3"/>
      </w:pPr>
      <w:r>
        <w:t>Keywords (minimum of 5)</w:t>
      </w:r>
    </w:p>
    <w:p w14:paraId="3D8F32B5" w14:textId="1129E9C1" w:rsidR="00E2413E" w:rsidRDefault="00C35477">
      <w:r>
        <w:t xml:space="preserve">Paraformaldehyde, </w:t>
      </w:r>
      <w:r w:rsidR="00C92B88">
        <w:t>perfusion, mouse, fixation</w:t>
      </w:r>
    </w:p>
    <w:p w14:paraId="44366189" w14:textId="636D4562" w:rsidR="00E2413E" w:rsidRDefault="00E2413E" w:rsidP="002B7C49">
      <w:pPr>
        <w:pStyle w:val="Heading3"/>
      </w:pPr>
      <w:r>
        <w:t>DOI (if applicable)</w:t>
      </w:r>
    </w:p>
    <w:p w14:paraId="720BAF0B" w14:textId="39B7F4DF" w:rsidR="00E2413E" w:rsidRDefault="00150AAD">
      <w:r>
        <w:t>N/A</w:t>
      </w:r>
    </w:p>
    <w:p w14:paraId="56E8FC9A" w14:textId="1E4DEE18" w:rsidR="00E2413E" w:rsidRDefault="00E2413E" w:rsidP="002B7C49">
      <w:pPr>
        <w:pStyle w:val="Heading3"/>
      </w:pPr>
      <w:r>
        <w:t>Usage notes (i.e. to access will you need to create an account with a particular provider?)</w:t>
      </w:r>
    </w:p>
    <w:p w14:paraId="2EB3DB86" w14:textId="1339389A" w:rsidR="00E2413E" w:rsidRDefault="001F7D21">
      <w:r>
        <w:t>Access provided to ASAP network members through Protocols.io</w:t>
      </w:r>
    </w:p>
    <w:p w14:paraId="2D9CBF2D" w14:textId="21727B5F" w:rsidR="00E2413E" w:rsidRDefault="00E2413E" w:rsidP="002B7C49">
      <w:pPr>
        <w:pStyle w:val="Heading3"/>
      </w:pPr>
      <w:r>
        <w:t>Contributors</w:t>
      </w:r>
    </w:p>
    <w:p w14:paraId="6A3B67CB" w14:textId="2B524536" w:rsidR="00E2413E" w:rsidRDefault="00E2413E" w:rsidP="00E2413E">
      <w:pPr>
        <w:pStyle w:val="ListParagraph"/>
        <w:numPr>
          <w:ilvl w:val="0"/>
          <w:numId w:val="1"/>
        </w:numPr>
      </w:pPr>
      <w:r>
        <w:t>ASAP Teams (e.g. Kirik, Alessi, Scherzer, Lee)</w:t>
      </w:r>
    </w:p>
    <w:p w14:paraId="0E35EFE1" w14:textId="1D063A03" w:rsidR="00E2413E" w:rsidRDefault="00E2413E" w:rsidP="00E2413E">
      <w:pPr>
        <w:pStyle w:val="ListParagraph"/>
        <w:numPr>
          <w:ilvl w:val="1"/>
          <w:numId w:val="1"/>
        </w:numPr>
      </w:pPr>
      <w:r>
        <w:t>Kirik</w:t>
      </w:r>
    </w:p>
    <w:p w14:paraId="04ED04B3" w14:textId="70419383" w:rsidR="00E2413E" w:rsidRDefault="00E2413E" w:rsidP="00E2413E">
      <w:pPr>
        <w:pStyle w:val="ListParagraph"/>
        <w:numPr>
          <w:ilvl w:val="0"/>
          <w:numId w:val="1"/>
        </w:numPr>
      </w:pPr>
      <w:r>
        <w:t>Labs (e.g. Kirik, Parish, Thompson, Halliday, Sue, Johnston)</w:t>
      </w:r>
    </w:p>
    <w:p w14:paraId="1EC4F2FE" w14:textId="62583EBD" w:rsidR="00E2413E" w:rsidRDefault="001F7D21" w:rsidP="00E2413E">
      <w:pPr>
        <w:pStyle w:val="ListParagraph"/>
        <w:numPr>
          <w:ilvl w:val="1"/>
          <w:numId w:val="1"/>
        </w:numPr>
      </w:pPr>
      <w:r>
        <w:t>Kirik</w:t>
      </w:r>
    </w:p>
    <w:p w14:paraId="7F039FCA" w14:textId="24A693A1" w:rsidR="00E2413E" w:rsidRDefault="00E2413E" w:rsidP="00E2413E">
      <w:pPr>
        <w:pStyle w:val="ListParagraph"/>
        <w:numPr>
          <w:ilvl w:val="0"/>
          <w:numId w:val="1"/>
        </w:numPr>
      </w:pPr>
      <w:r>
        <w:t xml:space="preserve">Authors (e.g. Dad Abu-bonsrah, Louise Cottle, Gautam Wali, Adahir </w:t>
      </w:r>
      <w:r w:rsidR="00A74C6C">
        <w:t>Labrador-Garrido)</w:t>
      </w:r>
    </w:p>
    <w:p w14:paraId="257A4D19" w14:textId="42337B7E" w:rsidR="00A74C6C" w:rsidRDefault="00822768" w:rsidP="00A74C6C">
      <w:pPr>
        <w:pStyle w:val="ListParagraph"/>
        <w:numPr>
          <w:ilvl w:val="1"/>
          <w:numId w:val="1"/>
        </w:numPr>
      </w:pPr>
      <w:r>
        <w:t>Rain Kwan</w:t>
      </w:r>
      <w:r w:rsidR="009D0C04">
        <w:t>,</w:t>
      </w:r>
      <w:r>
        <w:t xml:space="preserve"> Courtney Wright, Louise Cottle, Alejandra Rangel, Asheeta Prasad</w:t>
      </w:r>
    </w:p>
    <w:p w14:paraId="718E1C7E" w14:textId="77777777" w:rsidR="001F7D21" w:rsidRDefault="001F7D21" w:rsidP="001F7D21"/>
    <w:p w14:paraId="04782E36" w14:textId="4463668F" w:rsidR="004E2CA7" w:rsidRDefault="004E2CA7" w:rsidP="00A74C6C">
      <w:pPr>
        <w:sectPr w:rsidR="004E2CA7" w:rsidSect="004A78BB">
          <w:headerReference w:type="default" r:id="rId7"/>
          <w:pgSz w:w="11906" w:h="16838"/>
          <w:pgMar w:top="1701" w:right="1440" w:bottom="1440" w:left="1440" w:header="708" w:footer="708" w:gutter="0"/>
          <w:cols w:space="708"/>
          <w:docGrid w:linePitch="360"/>
        </w:sectPr>
      </w:pPr>
    </w:p>
    <w:p w14:paraId="6F8BD9A5" w14:textId="3C24F4F7" w:rsidR="00D9013B" w:rsidRDefault="00CE3F69" w:rsidP="002B0627">
      <w:pPr>
        <w:pStyle w:val="Heading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lastRenderedPageBreak/>
        <w:t>Transcardial perfusion of mouse tissues.</w:t>
      </w:r>
    </w:p>
    <w:p w14:paraId="29EBE77A" w14:textId="0E863A76" w:rsidR="000E4E4F" w:rsidRDefault="004B4CE2" w:rsidP="000E4E4F">
      <w:pPr>
        <w:pStyle w:val="Heading3"/>
      </w:pPr>
      <w:r>
        <w:t xml:space="preserve">Key </w:t>
      </w:r>
      <w:r w:rsidR="003425D1">
        <w:t>equipment/</w:t>
      </w:r>
      <w:r>
        <w:t>c</w:t>
      </w:r>
      <w:r w:rsidR="000E4E4F">
        <w:t>onsumables/reagents/solutions</w:t>
      </w:r>
      <w:r w:rsidR="00E21C14">
        <w:t xml:space="preserve"> </w:t>
      </w:r>
    </w:p>
    <w:p w14:paraId="3FA42188" w14:textId="527E379D" w:rsidR="003425D1" w:rsidRDefault="003425D1" w:rsidP="000E4E4F">
      <w:r>
        <w:t>Equipment</w:t>
      </w:r>
    </w:p>
    <w:p w14:paraId="4F286218" w14:textId="6A524E9E" w:rsidR="003425D1" w:rsidRDefault="003425D1" w:rsidP="00234263">
      <w:pPr>
        <w:pStyle w:val="ListParagraph"/>
        <w:numPr>
          <w:ilvl w:val="0"/>
          <w:numId w:val="6"/>
        </w:numPr>
      </w:pPr>
      <w:r>
        <w:t>Per</w:t>
      </w:r>
      <w:r w:rsidR="00D107BF">
        <w:t xml:space="preserve">istaltic pump, tubing and </w:t>
      </w:r>
      <w:r w:rsidR="00854B08">
        <w:t>gavage</w:t>
      </w:r>
    </w:p>
    <w:p w14:paraId="6A590EA4" w14:textId="7A084328" w:rsidR="00D107BF" w:rsidRDefault="00D107BF" w:rsidP="00234263">
      <w:pPr>
        <w:pStyle w:val="ListParagraph"/>
        <w:numPr>
          <w:ilvl w:val="0"/>
          <w:numId w:val="6"/>
        </w:numPr>
      </w:pPr>
      <w:r>
        <w:t xml:space="preserve">Surgical tools – </w:t>
      </w:r>
      <w:r w:rsidR="00854B08">
        <w:t>haemostatic forceps</w:t>
      </w:r>
      <w:r>
        <w:t>, scissors, pins</w:t>
      </w:r>
    </w:p>
    <w:p w14:paraId="4E45A1F2" w14:textId="4E7D7FFE" w:rsidR="00E818FE" w:rsidRDefault="002E240D" w:rsidP="000E4E4F">
      <w:r>
        <w:t>Consumables</w:t>
      </w:r>
    </w:p>
    <w:p w14:paraId="65071D26" w14:textId="0F39C280" w:rsidR="002E240D" w:rsidRDefault="00663B66" w:rsidP="00234263">
      <w:pPr>
        <w:pStyle w:val="ListParagraph"/>
        <w:numPr>
          <w:ilvl w:val="0"/>
          <w:numId w:val="5"/>
        </w:numPr>
      </w:pPr>
      <w:r>
        <w:t xml:space="preserve">5mL, 50mL </w:t>
      </w:r>
      <w:r w:rsidR="00AB2856">
        <w:t>s</w:t>
      </w:r>
      <w:r>
        <w:t>ample containers</w:t>
      </w:r>
    </w:p>
    <w:p w14:paraId="35E76E5E" w14:textId="597243F5" w:rsidR="004C4BBE" w:rsidRDefault="00A21027" w:rsidP="00234263">
      <w:pPr>
        <w:pStyle w:val="ListParagraph"/>
        <w:numPr>
          <w:ilvl w:val="0"/>
          <w:numId w:val="5"/>
        </w:numPr>
      </w:pPr>
      <w:r>
        <w:t>1</w:t>
      </w:r>
      <w:r w:rsidR="00227131">
        <w:t>m</w:t>
      </w:r>
      <w:r w:rsidR="00854B08">
        <w:t>L</w:t>
      </w:r>
      <w:r>
        <w:t xml:space="preserve"> syringe</w:t>
      </w:r>
    </w:p>
    <w:p w14:paraId="6D5A2BB9" w14:textId="5CC3F014" w:rsidR="002E240D" w:rsidRDefault="003D6E57" w:rsidP="000E4E4F">
      <w:r>
        <w:t>Key r</w:t>
      </w:r>
      <w:r w:rsidR="004C7618">
        <w:t>eagents</w:t>
      </w:r>
    </w:p>
    <w:p w14:paraId="4B6C7901" w14:textId="16ACB6C8" w:rsidR="004B4CE2" w:rsidRDefault="004B4CE2" w:rsidP="00234263">
      <w:pPr>
        <w:pStyle w:val="ListParagraph"/>
        <w:numPr>
          <w:ilvl w:val="0"/>
          <w:numId w:val="5"/>
        </w:numPr>
      </w:pPr>
      <w:r>
        <w:t>Sodium pentobarbitone</w:t>
      </w:r>
      <w:r w:rsidR="00227131">
        <w:t xml:space="preserve"> </w:t>
      </w:r>
    </w:p>
    <w:p w14:paraId="190CB1E7" w14:textId="2EF5886C" w:rsidR="00A23F1B" w:rsidRDefault="00A23F1B" w:rsidP="00234263">
      <w:pPr>
        <w:pStyle w:val="ListParagraph"/>
        <w:numPr>
          <w:ilvl w:val="0"/>
          <w:numId w:val="5"/>
        </w:numPr>
      </w:pPr>
      <w:r>
        <w:t>Isopentane</w:t>
      </w:r>
    </w:p>
    <w:p w14:paraId="7B207F61" w14:textId="309483EF" w:rsidR="00A21027" w:rsidRDefault="00A21027" w:rsidP="00234263">
      <w:pPr>
        <w:pStyle w:val="ListParagraph"/>
        <w:numPr>
          <w:ilvl w:val="0"/>
          <w:numId w:val="5"/>
        </w:numPr>
      </w:pPr>
      <w:r>
        <w:t>Paraformaldehye (PFA)</w:t>
      </w:r>
    </w:p>
    <w:p w14:paraId="6AF51C9A" w14:textId="341D9141" w:rsidR="00275B5F" w:rsidRDefault="00275B5F" w:rsidP="000E4E4F">
      <w:r>
        <w:t>Solutions</w:t>
      </w:r>
    </w:p>
    <w:p w14:paraId="081F09F6" w14:textId="55888FFC" w:rsidR="00DB365E" w:rsidRDefault="00BF4A01" w:rsidP="00234263">
      <w:pPr>
        <w:pStyle w:val="ListParagraph"/>
        <w:numPr>
          <w:ilvl w:val="0"/>
          <w:numId w:val="4"/>
        </w:numPr>
      </w:pPr>
      <w:r>
        <w:t>10x PBS</w:t>
      </w:r>
      <w:r w:rsidR="00C4421F">
        <w:tab/>
      </w:r>
    </w:p>
    <w:p w14:paraId="7308A031" w14:textId="2BD54A84" w:rsidR="00C4421F" w:rsidRDefault="00C4421F" w:rsidP="00234263">
      <w:pPr>
        <w:pStyle w:val="ListParagraph"/>
        <w:numPr>
          <w:ilvl w:val="1"/>
          <w:numId w:val="4"/>
        </w:numPr>
      </w:pPr>
      <w:r>
        <w:t>77.3 g of NaH</w:t>
      </w:r>
      <w:r w:rsidRPr="007B124F">
        <w:rPr>
          <w:vertAlign w:val="subscript"/>
        </w:rPr>
        <w:t>2</w:t>
      </w:r>
      <w:r>
        <w:t>PO</w:t>
      </w:r>
      <w:r w:rsidRPr="00242A2C">
        <w:rPr>
          <w:vertAlign w:val="subscript"/>
        </w:rPr>
        <w:t>4</w:t>
      </w:r>
      <w:r>
        <w:t>.H</w:t>
      </w:r>
      <w:r w:rsidRPr="007B124F">
        <w:rPr>
          <w:vertAlign w:val="subscript"/>
        </w:rPr>
        <w:t>2</w:t>
      </w:r>
      <w:r>
        <w:t>O</w:t>
      </w:r>
      <w:r w:rsidR="00156106">
        <w:t xml:space="preserve"> (0.28M)</w:t>
      </w:r>
      <w:r w:rsidR="007B124F">
        <w:t xml:space="preserve">, </w:t>
      </w:r>
      <w:r>
        <w:t>203.7 g of Na</w:t>
      </w:r>
      <w:r w:rsidRPr="007B124F">
        <w:rPr>
          <w:vertAlign w:val="subscript"/>
        </w:rPr>
        <w:t>2</w:t>
      </w:r>
      <w:r>
        <w:t>HPO</w:t>
      </w:r>
      <w:r w:rsidRPr="007B124F">
        <w:rPr>
          <w:vertAlign w:val="subscript"/>
        </w:rPr>
        <w:t>4</w:t>
      </w:r>
      <w:r w:rsidR="005B2304">
        <w:rPr>
          <w:vertAlign w:val="subscript"/>
        </w:rPr>
        <w:t xml:space="preserve"> </w:t>
      </w:r>
      <w:r w:rsidR="005B2304">
        <w:t>(0.72M),</w:t>
      </w:r>
      <w:r w:rsidR="007B124F">
        <w:t xml:space="preserve"> </w:t>
      </w:r>
      <w:r>
        <w:t>177.4g of NaCl</w:t>
      </w:r>
      <w:r w:rsidR="005B2304">
        <w:t xml:space="preserve"> (1.5M)</w:t>
      </w:r>
      <w:r>
        <w:t xml:space="preserve"> </w:t>
      </w:r>
      <w:r w:rsidR="007B124F">
        <w:t>in 2L dH</w:t>
      </w:r>
      <w:r w:rsidR="007B124F" w:rsidRPr="007B124F">
        <w:rPr>
          <w:vertAlign w:val="subscript"/>
        </w:rPr>
        <w:t>2</w:t>
      </w:r>
      <w:r w:rsidR="007B124F">
        <w:t>O</w:t>
      </w:r>
      <w:r w:rsidR="005B2304">
        <w:t>, pH 6.9</w:t>
      </w:r>
    </w:p>
    <w:p w14:paraId="7E69D12F" w14:textId="75DFE560" w:rsidR="00BF4A01" w:rsidRDefault="00C60987" w:rsidP="00234263">
      <w:pPr>
        <w:pStyle w:val="ListParagraph"/>
        <w:numPr>
          <w:ilvl w:val="0"/>
          <w:numId w:val="4"/>
        </w:numPr>
      </w:pPr>
      <w:r>
        <w:t>1x PBS</w:t>
      </w:r>
      <w:r w:rsidR="00E847CA">
        <w:t>, pH 7.4</w:t>
      </w:r>
    </w:p>
    <w:p w14:paraId="296F94FA" w14:textId="48A36101" w:rsidR="00E847CA" w:rsidRDefault="00E847CA" w:rsidP="00234263">
      <w:pPr>
        <w:pStyle w:val="ListParagraph"/>
        <w:numPr>
          <w:ilvl w:val="1"/>
          <w:numId w:val="4"/>
        </w:numPr>
      </w:pPr>
      <w:r>
        <w:t xml:space="preserve">100mL of 10x PBS </w:t>
      </w:r>
      <w:r w:rsidR="00273026">
        <w:t>in 900mL dH</w:t>
      </w:r>
      <w:r w:rsidR="00273026" w:rsidRPr="007B124F">
        <w:rPr>
          <w:vertAlign w:val="subscript"/>
        </w:rPr>
        <w:t>2</w:t>
      </w:r>
      <w:r w:rsidR="00273026">
        <w:t>O, no pH adjustment required</w:t>
      </w:r>
    </w:p>
    <w:p w14:paraId="65F26398" w14:textId="6D3782A8" w:rsidR="00C60987" w:rsidRDefault="001560E8" w:rsidP="00234263">
      <w:pPr>
        <w:pStyle w:val="ListParagraph"/>
        <w:numPr>
          <w:ilvl w:val="0"/>
          <w:numId w:val="4"/>
        </w:numPr>
      </w:pPr>
      <w:r>
        <w:t xml:space="preserve">4% </w:t>
      </w:r>
      <w:r w:rsidR="00A21027">
        <w:t>PFA</w:t>
      </w:r>
      <w:r>
        <w:t xml:space="preserve"> in 1x PBS</w:t>
      </w:r>
      <w:r w:rsidR="00685819">
        <w:t xml:space="preserve"> pH 7.4</w:t>
      </w:r>
    </w:p>
    <w:p w14:paraId="5E8B7501" w14:textId="167F932E" w:rsidR="00EB5D02" w:rsidRPr="00EA312B" w:rsidRDefault="00017D24" w:rsidP="00234263">
      <w:pPr>
        <w:pStyle w:val="ListParagraph"/>
        <w:numPr>
          <w:ilvl w:val="1"/>
          <w:numId w:val="4"/>
        </w:numPr>
      </w:pPr>
      <w:r>
        <w:t xml:space="preserve">See related protocol </w:t>
      </w:r>
      <w:r w:rsidR="00D70CE4">
        <w:t xml:space="preserve">– </w:t>
      </w:r>
      <w:r w:rsidR="00D70CE4" w:rsidRPr="005B0A13">
        <w:rPr>
          <w:i/>
          <w:iCs/>
        </w:rPr>
        <w:t xml:space="preserve">Preparation of </w:t>
      </w:r>
      <w:r w:rsidR="005B0A13" w:rsidRPr="005B0A13">
        <w:rPr>
          <w:i/>
          <w:iCs/>
        </w:rPr>
        <w:t xml:space="preserve">4% </w:t>
      </w:r>
      <w:r w:rsidR="00D70CE4" w:rsidRPr="005B0A13">
        <w:rPr>
          <w:i/>
          <w:iCs/>
        </w:rPr>
        <w:t>paraform</w:t>
      </w:r>
      <w:r w:rsidR="005B0A13" w:rsidRPr="005B0A13">
        <w:rPr>
          <w:i/>
          <w:iCs/>
        </w:rPr>
        <w:t>aldehyde solution</w:t>
      </w:r>
      <w:r w:rsidR="005B0A13">
        <w:rPr>
          <w:i/>
          <w:iCs/>
        </w:rPr>
        <w:t xml:space="preserve"> for transcardial per</w:t>
      </w:r>
      <w:r w:rsidR="00650FE1">
        <w:rPr>
          <w:i/>
          <w:iCs/>
        </w:rPr>
        <w:t>fusions and histology.</w:t>
      </w:r>
    </w:p>
    <w:p w14:paraId="373E190A" w14:textId="6C794714" w:rsidR="00EA312B" w:rsidRDefault="00EA312B" w:rsidP="00EA312B">
      <w:pPr>
        <w:pStyle w:val="Heading3"/>
      </w:pPr>
      <w:r>
        <w:t>Material input</w:t>
      </w:r>
    </w:p>
    <w:p w14:paraId="7DFEC8D1" w14:textId="77777777" w:rsidR="00EA312B" w:rsidRDefault="00EA312B" w:rsidP="00EA312B">
      <w:r>
        <w:t>Living athymic mice grafted with Day 25-35 human iPSC-derived neural progenitor cells</w:t>
      </w:r>
    </w:p>
    <w:p w14:paraId="613DA69C" w14:textId="386D2466" w:rsidR="000E4E4F" w:rsidRDefault="000E4E4F" w:rsidP="000E4E4F">
      <w:pPr>
        <w:pStyle w:val="Heading3"/>
      </w:pPr>
      <w:r>
        <w:t>Experimental Outline</w:t>
      </w:r>
    </w:p>
    <w:p w14:paraId="2D6F8733" w14:textId="59916B68" w:rsidR="000B5155" w:rsidRDefault="00854B08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>Attach</w:t>
      </w:r>
      <w:r w:rsidR="00A55E59">
        <w:rPr>
          <w:rFonts w:eastAsia="Times New Roman" w:cstheme="minorHAnsi"/>
          <w:color w:val="333333"/>
          <w:lang w:eastAsia="en-AU"/>
        </w:rPr>
        <w:t xml:space="preserve"> a needle into the peristaltic pump tubing </w:t>
      </w:r>
      <w:r w:rsidR="001A16A4">
        <w:rPr>
          <w:rFonts w:eastAsia="Times New Roman" w:cstheme="minorHAnsi"/>
          <w:color w:val="333333"/>
          <w:lang w:eastAsia="en-AU"/>
        </w:rPr>
        <w:t>and p</w:t>
      </w:r>
      <w:r w:rsidR="000B5155">
        <w:rPr>
          <w:rFonts w:eastAsia="Times New Roman" w:cstheme="minorHAnsi"/>
          <w:color w:val="333333"/>
          <w:lang w:eastAsia="en-AU"/>
        </w:rPr>
        <w:t xml:space="preserve">rime the </w:t>
      </w:r>
      <w:r w:rsidR="001A16A4">
        <w:rPr>
          <w:rFonts w:eastAsia="Times New Roman" w:cstheme="minorHAnsi"/>
          <w:color w:val="333333"/>
          <w:lang w:eastAsia="en-AU"/>
        </w:rPr>
        <w:t xml:space="preserve">tubing by filling with </w:t>
      </w:r>
      <w:r w:rsidR="00803E16">
        <w:rPr>
          <w:rFonts w:eastAsia="Times New Roman" w:cstheme="minorHAnsi"/>
          <w:color w:val="333333"/>
          <w:lang w:eastAsia="en-AU"/>
        </w:rPr>
        <w:t>room temperature 1x PBS.</w:t>
      </w:r>
    </w:p>
    <w:p w14:paraId="07B1C3A7" w14:textId="14432160" w:rsidR="00BC24A4" w:rsidRDefault="00803E16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>L</w:t>
      </w:r>
      <w:r w:rsidR="0071170C" w:rsidRPr="0071170C">
        <w:rPr>
          <w:rFonts w:eastAsia="Times New Roman" w:cstheme="minorHAnsi"/>
          <w:color w:val="333333"/>
          <w:lang w:eastAsia="en-AU"/>
        </w:rPr>
        <w:t>ethally overdose</w:t>
      </w:r>
      <w:r>
        <w:rPr>
          <w:rFonts w:eastAsia="Times New Roman" w:cstheme="minorHAnsi"/>
          <w:color w:val="333333"/>
          <w:lang w:eastAsia="en-AU"/>
        </w:rPr>
        <w:t xml:space="preserve"> mice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 with sodium pentobarbitone (100 mg/kg)</w:t>
      </w:r>
      <w:r w:rsidR="0071170C">
        <w:rPr>
          <w:rFonts w:eastAsia="Times New Roman" w:cstheme="minorHAnsi"/>
          <w:color w:val="333333"/>
          <w:lang w:eastAsia="en-AU"/>
        </w:rPr>
        <w:t xml:space="preserve"> via intraperitoneal injection</w:t>
      </w:r>
      <w:r w:rsidR="0071170C" w:rsidRPr="0071170C">
        <w:rPr>
          <w:rFonts w:eastAsia="Times New Roman" w:cstheme="minorHAnsi"/>
          <w:color w:val="333333"/>
          <w:lang w:eastAsia="en-AU"/>
        </w:rPr>
        <w:t>. Anaesthetic depth is confirmed by the absence of withdrawal reflex, lack of response to both toe and tail pinch and a low respiratory rate.</w:t>
      </w:r>
    </w:p>
    <w:p w14:paraId="725EB824" w14:textId="4422DE77" w:rsidR="00D96B02" w:rsidRDefault="00812527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>Working in a fume hood, m</w:t>
      </w:r>
      <w:r w:rsidR="00D96B02">
        <w:rPr>
          <w:rFonts w:eastAsia="Times New Roman" w:cstheme="minorHAnsi"/>
          <w:color w:val="333333"/>
          <w:lang w:eastAsia="en-AU"/>
        </w:rPr>
        <w:t>ake a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 lateral incision just beneath the rib cage, immediately inferior to the xyphoid process. </w:t>
      </w:r>
    </w:p>
    <w:p w14:paraId="66E7F53F" w14:textId="329595A0" w:rsidR="00BC24A4" w:rsidRDefault="00854B08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t>Cut through the diaphragm to expose the thoracic cavity</w:t>
      </w:r>
      <w:r w:rsidR="0004197C">
        <w:rPr>
          <w:rFonts w:eastAsia="Times New Roman" w:cstheme="minorHAnsi"/>
          <w:color w:val="333333"/>
          <w:lang w:eastAsia="en-AU"/>
        </w:rPr>
        <w:t>.</w:t>
      </w:r>
    </w:p>
    <w:p w14:paraId="58E41F66" w14:textId="22721A19" w:rsidR="00C31FBD" w:rsidRDefault="00854B08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t>Cut through the rib cage on the lateral edge</w:t>
      </w:r>
      <w:r w:rsidR="00C31FBD">
        <w:rPr>
          <w:rFonts w:eastAsia="Times New Roman" w:cstheme="minorHAnsi"/>
          <w:color w:val="333333"/>
          <w:lang w:eastAsia="en-AU"/>
        </w:rPr>
        <w:t xml:space="preserve">, and </w:t>
      </w:r>
      <w:r w:rsidR="004331C8">
        <w:rPr>
          <w:rFonts w:eastAsia="Times New Roman" w:cstheme="minorHAnsi"/>
          <w:color w:val="333333"/>
          <w:lang w:eastAsia="en-AU"/>
        </w:rPr>
        <w:t xml:space="preserve">then reflect 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the sternum above the head and </w:t>
      </w:r>
      <w:r w:rsidR="004331C8">
        <w:rPr>
          <w:rFonts w:eastAsia="Times New Roman" w:cstheme="minorHAnsi"/>
          <w:color w:val="333333"/>
          <w:lang w:eastAsia="en-AU"/>
        </w:rPr>
        <w:t>hold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 in place with a </w:t>
      </w:r>
      <w:r>
        <w:rPr>
          <w:rFonts w:eastAsia="Times New Roman" w:cstheme="minorHAnsi"/>
          <w:color w:val="333333"/>
          <w:lang w:eastAsia="en-AU"/>
        </w:rPr>
        <w:t>pair of forceps</w:t>
      </w:r>
      <w:r w:rsidR="00C31FBD">
        <w:rPr>
          <w:rFonts w:eastAsia="Times New Roman" w:cstheme="minorHAnsi"/>
          <w:color w:val="333333"/>
          <w:lang w:eastAsia="en-AU"/>
        </w:rPr>
        <w:t>.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 </w:t>
      </w:r>
    </w:p>
    <w:p w14:paraId="4897C0E6" w14:textId="681B12C7" w:rsidR="009B280E" w:rsidRDefault="004331C8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lastRenderedPageBreak/>
        <w:t xml:space="preserve">Completely </w:t>
      </w:r>
      <w:r w:rsidR="00283151">
        <w:rPr>
          <w:rFonts w:eastAsia="Times New Roman" w:cstheme="minorHAnsi"/>
          <w:color w:val="333333"/>
          <w:lang w:eastAsia="en-AU"/>
        </w:rPr>
        <w:t>occlude</w:t>
      </w:r>
      <w:r>
        <w:rPr>
          <w:rFonts w:eastAsia="Times New Roman" w:cstheme="minorHAnsi"/>
          <w:color w:val="333333"/>
          <w:lang w:eastAsia="en-AU"/>
        </w:rPr>
        <w:t xml:space="preserve"> the descending aorta</w:t>
      </w:r>
      <w:r w:rsidR="00283151">
        <w:rPr>
          <w:rFonts w:eastAsia="Times New Roman" w:cstheme="minorHAnsi"/>
          <w:color w:val="333333"/>
          <w:lang w:eastAsia="en-AU"/>
        </w:rPr>
        <w:t xml:space="preserve"> </w:t>
      </w:r>
      <w:r w:rsidR="00DA68A8">
        <w:rPr>
          <w:rFonts w:eastAsia="Times New Roman" w:cstheme="minorHAnsi"/>
          <w:color w:val="333333"/>
          <w:lang w:eastAsia="en-AU"/>
        </w:rPr>
        <w:t>using a clamp lacking teeth</w:t>
      </w:r>
      <w:r>
        <w:rPr>
          <w:rFonts w:eastAsia="Times New Roman" w:cstheme="minorHAnsi"/>
          <w:color w:val="333333"/>
          <w:lang w:eastAsia="en-AU"/>
        </w:rPr>
        <w:t xml:space="preserve"> – these </w:t>
      </w:r>
      <w:r w:rsidR="00283151">
        <w:rPr>
          <w:rFonts w:eastAsia="Times New Roman" w:cstheme="minorHAnsi"/>
          <w:color w:val="333333"/>
          <w:lang w:eastAsia="en-AU"/>
        </w:rPr>
        <w:t>may prevent full occlusion of the vessel.</w:t>
      </w:r>
      <w:r w:rsidR="00854B08">
        <w:rPr>
          <w:rFonts w:eastAsia="Times New Roman" w:cstheme="minorHAnsi"/>
          <w:color w:val="333333"/>
          <w:lang w:eastAsia="en-AU"/>
        </w:rPr>
        <w:t xml:space="preserve"> Gently move the lungs with a microspatula</w:t>
      </w:r>
      <w:r w:rsidR="00AB347B">
        <w:rPr>
          <w:rFonts w:eastAsia="Times New Roman" w:cstheme="minorHAnsi"/>
          <w:color w:val="333333"/>
          <w:lang w:eastAsia="en-AU"/>
        </w:rPr>
        <w:t xml:space="preserve"> to uncover the descending aorta.</w:t>
      </w:r>
    </w:p>
    <w:p w14:paraId="672EBDDC" w14:textId="6F5E5F83" w:rsidR="006D63B4" w:rsidRDefault="00854B08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t xml:space="preserve">Insert the gavage needle attached to the pump tubing into the apex of the heart, advancing 2-3mm into the tissue. Clamp the heart and enveloped needle with forceps. Ensure the tip of the needle is not occluded by clamped forceps. </w:t>
      </w:r>
      <w:r w:rsidR="00766BBD">
        <w:rPr>
          <w:rFonts w:eastAsia="Times New Roman" w:cstheme="minorHAnsi"/>
          <w:color w:val="333333"/>
          <w:lang w:eastAsia="en-AU"/>
        </w:rPr>
        <w:t xml:space="preserve">Cut the 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right atrium </w:t>
      </w:r>
      <w:r w:rsidR="00766BBD">
        <w:rPr>
          <w:rFonts w:eastAsia="Times New Roman" w:cstheme="minorHAnsi"/>
          <w:color w:val="333333"/>
          <w:lang w:eastAsia="en-AU"/>
        </w:rPr>
        <w:t>a</w:t>
      </w:r>
      <w:r w:rsidR="005D5B5E">
        <w:rPr>
          <w:rFonts w:eastAsia="Times New Roman" w:cstheme="minorHAnsi"/>
          <w:color w:val="333333"/>
          <w:lang w:eastAsia="en-AU"/>
        </w:rPr>
        <w:t xml:space="preserve">nd </w:t>
      </w:r>
      <w:r w:rsidR="00D55804">
        <w:rPr>
          <w:rFonts w:eastAsia="Times New Roman" w:cstheme="minorHAnsi"/>
          <w:color w:val="333333"/>
          <w:lang w:eastAsia="en-AU"/>
        </w:rPr>
        <w:t xml:space="preserve">turn on the </w:t>
      </w:r>
      <w:r w:rsidR="005D5B5E">
        <w:rPr>
          <w:rFonts w:eastAsia="Times New Roman" w:cstheme="minorHAnsi"/>
          <w:color w:val="333333"/>
          <w:lang w:eastAsia="en-AU"/>
        </w:rPr>
        <w:t xml:space="preserve">perfusion pump at a rate of approximately </w:t>
      </w:r>
      <w:r w:rsidR="00302844">
        <w:rPr>
          <w:rFonts w:eastAsia="Times New Roman" w:cstheme="minorHAnsi"/>
          <w:color w:val="333333"/>
          <w:lang w:eastAsia="en-AU"/>
        </w:rPr>
        <w:t>5mL</w:t>
      </w:r>
      <w:r w:rsidR="005D5B5E">
        <w:rPr>
          <w:rFonts w:eastAsia="Times New Roman" w:cstheme="minorHAnsi"/>
          <w:color w:val="333333"/>
          <w:lang w:eastAsia="en-AU"/>
        </w:rPr>
        <w:t>/minute.</w:t>
      </w:r>
    </w:p>
    <w:p w14:paraId="2524ED90" w14:textId="769022ED" w:rsidR="00FE7A1B" w:rsidRDefault="00D55804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 xml:space="preserve">Perfuse the tissues for </w:t>
      </w:r>
      <w:r w:rsidR="00685819">
        <w:rPr>
          <w:rFonts w:eastAsia="Times New Roman" w:cstheme="minorHAnsi"/>
          <w:color w:val="333333"/>
          <w:lang w:eastAsia="en-AU"/>
        </w:rPr>
        <w:t>5</w:t>
      </w:r>
      <w:r w:rsidR="009713F5">
        <w:rPr>
          <w:rFonts w:eastAsia="Times New Roman" w:cstheme="minorHAnsi"/>
          <w:color w:val="333333"/>
          <w:lang w:eastAsia="en-AU"/>
        </w:rPr>
        <w:t xml:space="preserve"> minutes with room temperature 1x PBS</w:t>
      </w:r>
      <w:r w:rsidR="00B846F4">
        <w:rPr>
          <w:rFonts w:eastAsia="Times New Roman" w:cstheme="minorHAnsi"/>
          <w:color w:val="333333"/>
          <w:lang w:eastAsia="en-AU"/>
        </w:rPr>
        <w:t>.</w:t>
      </w:r>
    </w:p>
    <w:p w14:paraId="6801379E" w14:textId="7343B2EE" w:rsidR="00B846F4" w:rsidRDefault="00C5049D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>Crimp</w:t>
      </w:r>
      <w:r w:rsidR="00B846F4">
        <w:rPr>
          <w:rFonts w:eastAsia="Times New Roman" w:cstheme="minorHAnsi"/>
          <w:color w:val="333333"/>
          <w:lang w:eastAsia="en-AU"/>
        </w:rPr>
        <w:t xml:space="preserve"> the tubing to prevent air bubbles entering the line</w:t>
      </w:r>
      <w:r w:rsidR="00233A01">
        <w:rPr>
          <w:rFonts w:eastAsia="Times New Roman" w:cstheme="minorHAnsi"/>
          <w:color w:val="333333"/>
          <w:lang w:eastAsia="en-AU"/>
        </w:rPr>
        <w:t xml:space="preserve"> and then switch the source solution </w:t>
      </w:r>
      <w:r w:rsidR="00CA3EAC">
        <w:rPr>
          <w:rFonts w:eastAsia="Times New Roman" w:cstheme="minorHAnsi"/>
          <w:color w:val="333333"/>
          <w:lang w:eastAsia="en-AU"/>
        </w:rPr>
        <w:t xml:space="preserve">for the perfusion pump </w:t>
      </w:r>
      <w:r w:rsidR="00233A01">
        <w:rPr>
          <w:rFonts w:eastAsia="Times New Roman" w:cstheme="minorHAnsi"/>
          <w:color w:val="333333"/>
          <w:lang w:eastAsia="en-AU"/>
        </w:rPr>
        <w:t xml:space="preserve">from room temperature 1x PBS to ice cold 4% </w:t>
      </w:r>
      <w:r w:rsidR="00C15628">
        <w:rPr>
          <w:rFonts w:eastAsia="Times New Roman" w:cstheme="minorHAnsi"/>
          <w:color w:val="333333"/>
          <w:lang w:eastAsia="en-AU"/>
        </w:rPr>
        <w:t>PFA</w:t>
      </w:r>
      <w:r w:rsidR="00233A01">
        <w:rPr>
          <w:rFonts w:eastAsia="Times New Roman" w:cstheme="minorHAnsi"/>
          <w:color w:val="333333"/>
          <w:lang w:eastAsia="en-AU"/>
        </w:rPr>
        <w:t xml:space="preserve"> in 1x PBS.</w:t>
      </w:r>
    </w:p>
    <w:p w14:paraId="46801B58" w14:textId="6EFA14BB" w:rsidR="00B846F4" w:rsidRDefault="00B40A0F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 xml:space="preserve">Re-start the perfusion pump at </w:t>
      </w:r>
      <w:r w:rsidR="00685819">
        <w:rPr>
          <w:rFonts w:eastAsia="Times New Roman" w:cstheme="minorHAnsi"/>
          <w:color w:val="333333"/>
          <w:lang w:eastAsia="en-AU"/>
        </w:rPr>
        <w:t>5mL</w:t>
      </w:r>
      <w:r>
        <w:rPr>
          <w:rFonts w:eastAsia="Times New Roman" w:cstheme="minorHAnsi"/>
          <w:color w:val="333333"/>
          <w:lang w:eastAsia="en-AU"/>
        </w:rPr>
        <w:t>/minute and p</w:t>
      </w:r>
      <w:r w:rsidR="00FE7A1B">
        <w:rPr>
          <w:rFonts w:eastAsia="Times New Roman" w:cstheme="minorHAnsi"/>
          <w:color w:val="333333"/>
          <w:lang w:eastAsia="en-AU"/>
        </w:rPr>
        <w:t>erfuse the tissues for</w:t>
      </w:r>
      <w:r w:rsidR="00233A01">
        <w:rPr>
          <w:rFonts w:eastAsia="Times New Roman" w:cstheme="minorHAnsi"/>
          <w:color w:val="333333"/>
          <w:lang w:eastAsia="en-AU"/>
        </w:rPr>
        <w:t xml:space="preserve"> a further</w:t>
      </w:r>
      <w:r w:rsidR="00FE7A1B">
        <w:rPr>
          <w:rFonts w:eastAsia="Times New Roman" w:cstheme="minorHAnsi"/>
          <w:color w:val="333333"/>
          <w:lang w:eastAsia="en-AU"/>
        </w:rPr>
        <w:t xml:space="preserve"> </w:t>
      </w:r>
      <w:r w:rsidR="00685819">
        <w:rPr>
          <w:rFonts w:eastAsia="Times New Roman" w:cstheme="minorHAnsi"/>
          <w:color w:val="333333"/>
          <w:lang w:eastAsia="en-AU"/>
        </w:rPr>
        <w:t xml:space="preserve">8 </w:t>
      </w:r>
      <w:r w:rsidR="00FE7A1B">
        <w:rPr>
          <w:rFonts w:eastAsia="Times New Roman" w:cstheme="minorHAnsi"/>
          <w:color w:val="333333"/>
          <w:lang w:eastAsia="en-AU"/>
        </w:rPr>
        <w:t>minutes</w:t>
      </w:r>
      <w:r w:rsidR="00B846F4">
        <w:rPr>
          <w:rFonts w:eastAsia="Times New Roman" w:cstheme="minorHAnsi"/>
          <w:color w:val="333333"/>
          <w:lang w:eastAsia="en-AU"/>
        </w:rPr>
        <w:t xml:space="preserve">. </w:t>
      </w:r>
      <w:r w:rsidR="0071170C" w:rsidRPr="0071170C">
        <w:rPr>
          <w:rFonts w:eastAsia="Times New Roman" w:cstheme="minorHAnsi"/>
          <w:color w:val="333333"/>
          <w:lang w:eastAsia="en-AU"/>
        </w:rPr>
        <w:t>Fixation tremors should be observed</w:t>
      </w:r>
      <w:r w:rsidR="00B846F4">
        <w:rPr>
          <w:rFonts w:eastAsia="Times New Roman" w:cstheme="minorHAnsi"/>
          <w:color w:val="333333"/>
          <w:lang w:eastAsia="en-AU"/>
        </w:rPr>
        <w:t xml:space="preserve"> after 1-2 minutes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. </w:t>
      </w:r>
      <w:r w:rsidR="00B846F4">
        <w:rPr>
          <w:rFonts w:eastAsia="Times New Roman" w:cstheme="minorHAnsi"/>
          <w:color w:val="333333"/>
          <w:lang w:eastAsia="en-AU"/>
        </w:rPr>
        <w:t xml:space="preserve">Collect and store </w:t>
      </w:r>
      <w:r w:rsidR="00C15628">
        <w:rPr>
          <w:rFonts w:eastAsia="Times New Roman" w:cstheme="minorHAnsi"/>
          <w:color w:val="333333"/>
          <w:lang w:eastAsia="en-AU"/>
        </w:rPr>
        <w:t>PFA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 run-off </w:t>
      </w:r>
      <w:r w:rsidR="00B846F4">
        <w:rPr>
          <w:rFonts w:eastAsia="Times New Roman" w:cstheme="minorHAnsi"/>
          <w:color w:val="333333"/>
          <w:lang w:eastAsia="en-AU"/>
        </w:rPr>
        <w:t>f</w:t>
      </w:r>
      <w:r w:rsidR="0071170C" w:rsidRPr="0071170C">
        <w:rPr>
          <w:rFonts w:eastAsia="Times New Roman" w:cstheme="minorHAnsi"/>
          <w:color w:val="333333"/>
          <w:lang w:eastAsia="en-AU"/>
        </w:rPr>
        <w:t>or</w:t>
      </w:r>
      <w:r w:rsidR="00B846F4">
        <w:rPr>
          <w:rFonts w:eastAsia="Times New Roman" w:cstheme="minorHAnsi"/>
          <w:color w:val="333333"/>
          <w:lang w:eastAsia="en-AU"/>
        </w:rPr>
        <w:t xml:space="preserve"> </w:t>
      </w:r>
      <w:r w:rsidR="0071170C" w:rsidRPr="0071170C">
        <w:rPr>
          <w:rFonts w:eastAsia="Times New Roman" w:cstheme="minorHAnsi"/>
          <w:color w:val="333333"/>
          <w:lang w:eastAsia="en-AU"/>
        </w:rPr>
        <w:t xml:space="preserve">disposal. </w:t>
      </w:r>
    </w:p>
    <w:p w14:paraId="12966632" w14:textId="5250504F" w:rsidR="003300B6" w:rsidRDefault="00812527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 xml:space="preserve">Excise </w:t>
      </w:r>
      <w:r w:rsidR="00EB7A3D">
        <w:rPr>
          <w:rFonts w:eastAsia="Times New Roman" w:cstheme="minorHAnsi"/>
          <w:color w:val="333333"/>
          <w:lang w:eastAsia="en-AU"/>
        </w:rPr>
        <w:t>the brain and place immediately in a 50mL sample container filled with ice-cold 4% PFA in 1x PBS</w:t>
      </w:r>
      <w:r w:rsidR="003300B6">
        <w:rPr>
          <w:rFonts w:eastAsia="Times New Roman" w:cstheme="minorHAnsi"/>
          <w:color w:val="333333"/>
          <w:lang w:eastAsia="en-AU"/>
        </w:rPr>
        <w:t xml:space="preserve">. Place sample container on </w:t>
      </w:r>
      <w:r w:rsidR="000A00D1">
        <w:rPr>
          <w:rFonts w:eastAsia="Times New Roman" w:cstheme="minorHAnsi"/>
          <w:color w:val="333333"/>
          <w:lang w:eastAsia="en-AU"/>
        </w:rPr>
        <w:t>vertical</w:t>
      </w:r>
      <w:r w:rsidR="003300B6">
        <w:rPr>
          <w:rFonts w:eastAsia="Times New Roman" w:cstheme="minorHAnsi"/>
          <w:color w:val="333333"/>
          <w:lang w:eastAsia="en-AU"/>
        </w:rPr>
        <w:t xml:space="preserve"> rocker </w:t>
      </w:r>
      <w:r w:rsidR="00F43AEF">
        <w:rPr>
          <w:rFonts w:eastAsia="Times New Roman" w:cstheme="minorHAnsi"/>
          <w:color w:val="333333"/>
          <w:lang w:eastAsia="en-AU"/>
        </w:rPr>
        <w:t xml:space="preserve">at 4°C </w:t>
      </w:r>
      <w:r w:rsidR="003300B6">
        <w:rPr>
          <w:rFonts w:eastAsia="Times New Roman" w:cstheme="minorHAnsi"/>
          <w:color w:val="333333"/>
          <w:lang w:eastAsia="en-AU"/>
        </w:rPr>
        <w:t>for up to 24 hrs.</w:t>
      </w:r>
    </w:p>
    <w:p w14:paraId="3B0870E8" w14:textId="02BCC1D7" w:rsidR="00840E87" w:rsidRPr="004B2943" w:rsidRDefault="000153DD" w:rsidP="0023426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AU"/>
        </w:rPr>
      </w:pPr>
      <w:r>
        <w:rPr>
          <w:rFonts w:eastAsia="Times New Roman" w:cstheme="minorHAnsi"/>
          <w:color w:val="333333"/>
          <w:lang w:eastAsia="en-AU"/>
        </w:rPr>
        <w:t>D</w:t>
      </w:r>
      <w:r w:rsidRPr="00840E87">
        <w:rPr>
          <w:rFonts w:eastAsia="Times New Roman" w:cstheme="minorHAnsi"/>
          <w:color w:val="333333"/>
          <w:lang w:eastAsia="en-AU"/>
        </w:rPr>
        <w:t>iscard PFA solution</w:t>
      </w:r>
      <w:r>
        <w:rPr>
          <w:rFonts w:eastAsia="Times New Roman" w:cstheme="minorHAnsi"/>
          <w:color w:val="333333"/>
          <w:lang w:eastAsia="en-AU"/>
        </w:rPr>
        <w:t xml:space="preserve"> into appropriate waste </w:t>
      </w:r>
      <w:r w:rsidR="00685819">
        <w:rPr>
          <w:rFonts w:eastAsia="Times New Roman" w:cstheme="minorHAnsi"/>
          <w:color w:val="333333"/>
          <w:lang w:eastAsia="en-AU"/>
        </w:rPr>
        <w:t>disposal</w:t>
      </w:r>
      <w:r w:rsidR="00854B08">
        <w:rPr>
          <w:rFonts w:eastAsia="Times New Roman" w:cstheme="minorHAnsi"/>
          <w:color w:val="333333"/>
          <w:lang w:eastAsia="en-AU"/>
        </w:rPr>
        <w:t xml:space="preserve"> </w:t>
      </w:r>
      <w:r w:rsidR="00685819">
        <w:rPr>
          <w:rFonts w:eastAsia="Times New Roman" w:cstheme="minorHAnsi"/>
          <w:color w:val="333333"/>
          <w:lang w:eastAsia="en-AU"/>
        </w:rPr>
        <w:t>stream</w:t>
      </w:r>
      <w:r>
        <w:rPr>
          <w:rFonts w:eastAsia="Times New Roman" w:cstheme="minorHAnsi"/>
          <w:color w:val="333333"/>
          <w:lang w:eastAsia="en-AU"/>
        </w:rPr>
        <w:t>.</w:t>
      </w:r>
    </w:p>
    <w:sectPr w:rsidR="00840E87" w:rsidRPr="004B2943" w:rsidSect="00A21027">
      <w:pgSz w:w="11906" w:h="16838"/>
      <w:pgMar w:top="19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698E" w14:textId="77777777" w:rsidR="00DB5149" w:rsidRDefault="00DB5149" w:rsidP="00A74C6C">
      <w:pPr>
        <w:spacing w:after="0" w:line="240" w:lineRule="auto"/>
      </w:pPr>
      <w:r>
        <w:separator/>
      </w:r>
    </w:p>
  </w:endnote>
  <w:endnote w:type="continuationSeparator" w:id="0">
    <w:p w14:paraId="098F9A72" w14:textId="77777777" w:rsidR="00DB5149" w:rsidRDefault="00DB5149" w:rsidP="00A7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1BFC" w14:textId="77777777" w:rsidR="00DB5149" w:rsidRDefault="00DB5149" w:rsidP="00A74C6C">
      <w:pPr>
        <w:spacing w:after="0" w:line="240" w:lineRule="auto"/>
      </w:pPr>
      <w:r>
        <w:separator/>
      </w:r>
    </w:p>
  </w:footnote>
  <w:footnote w:type="continuationSeparator" w:id="0">
    <w:p w14:paraId="73FAD306" w14:textId="77777777" w:rsidR="00DB5149" w:rsidRDefault="00DB5149" w:rsidP="00A7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6B40" w14:textId="711F35FC" w:rsidR="00A74C6C" w:rsidRPr="00A74C6C" w:rsidRDefault="00A74C6C" w:rsidP="004A78BB">
    <w:pPr>
      <w:ind w:right="-330"/>
      <w:rPr>
        <w:sz w:val="40"/>
        <w:szCs w:val="40"/>
      </w:rPr>
    </w:pPr>
    <w:r>
      <w:rPr>
        <w:noProof/>
        <w:sz w:val="48"/>
        <w:szCs w:val="48"/>
      </w:rPr>
      <w:drawing>
        <wp:anchor distT="0" distB="0" distL="114300" distR="114300" simplePos="0" relativeHeight="251659776" behindDoc="1" locked="0" layoutInCell="1" allowOverlap="1" wp14:anchorId="40CD012F" wp14:editId="16A48EB6">
          <wp:simplePos x="0" y="0"/>
          <wp:positionH relativeFrom="column">
            <wp:posOffset>-391160</wp:posOffset>
          </wp:positionH>
          <wp:positionV relativeFrom="paragraph">
            <wp:posOffset>-278765</wp:posOffset>
          </wp:positionV>
          <wp:extent cx="3059430" cy="904875"/>
          <wp:effectExtent l="0" t="0" r="0" b="0"/>
          <wp:wrapTight wrapText="bothSides">
            <wp:wrapPolygon edited="0">
              <wp:start x="6725" y="455"/>
              <wp:lineTo x="941" y="4547"/>
              <wp:lineTo x="269" y="5457"/>
              <wp:lineTo x="403" y="17280"/>
              <wp:lineTo x="4842" y="20008"/>
              <wp:lineTo x="6725" y="20918"/>
              <wp:lineTo x="14929" y="20918"/>
              <wp:lineTo x="20981" y="16825"/>
              <wp:lineTo x="21385" y="6366"/>
              <wp:lineTo x="14929" y="455"/>
              <wp:lineTo x="6725" y="455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4C6C">
      <w:rPr>
        <w:sz w:val="40"/>
        <w:szCs w:val="40"/>
      </w:rPr>
      <w:t xml:space="preserve">ASAP </w:t>
    </w:r>
    <w:r w:rsidR="004E2CA7">
      <w:rPr>
        <w:sz w:val="40"/>
        <w:szCs w:val="40"/>
      </w:rPr>
      <w:t>protocol</w:t>
    </w:r>
    <w:r w:rsidR="004A78BB">
      <w:rPr>
        <w:sz w:val="40"/>
        <w:szCs w:val="40"/>
      </w:rPr>
      <w:t xml:space="preserve"> input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FD5"/>
    <w:multiLevelType w:val="multilevel"/>
    <w:tmpl w:val="6948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B3B51"/>
    <w:multiLevelType w:val="hybridMultilevel"/>
    <w:tmpl w:val="8A1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62D41"/>
    <w:multiLevelType w:val="multilevel"/>
    <w:tmpl w:val="6948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20168"/>
    <w:multiLevelType w:val="hybridMultilevel"/>
    <w:tmpl w:val="225CA3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246E3D"/>
    <w:multiLevelType w:val="hybridMultilevel"/>
    <w:tmpl w:val="D39C9B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3BFF"/>
    <w:multiLevelType w:val="hybridMultilevel"/>
    <w:tmpl w:val="BEFE9A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46E8E"/>
    <w:multiLevelType w:val="multilevel"/>
    <w:tmpl w:val="69486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311A3"/>
    <w:multiLevelType w:val="hybridMultilevel"/>
    <w:tmpl w:val="C8A4F1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63EFD"/>
    <w:multiLevelType w:val="hybridMultilevel"/>
    <w:tmpl w:val="C810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423ED"/>
    <w:multiLevelType w:val="hybridMultilevel"/>
    <w:tmpl w:val="E7F2E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A5694"/>
    <w:multiLevelType w:val="hybridMultilevel"/>
    <w:tmpl w:val="5E7C2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847226">
    <w:abstractNumId w:val="5"/>
  </w:num>
  <w:num w:numId="2" w16cid:durableId="86469313">
    <w:abstractNumId w:val="4"/>
  </w:num>
  <w:num w:numId="3" w16cid:durableId="2635100">
    <w:abstractNumId w:val="6"/>
  </w:num>
  <w:num w:numId="4" w16cid:durableId="1808205409">
    <w:abstractNumId w:val="9"/>
  </w:num>
  <w:num w:numId="5" w16cid:durableId="1896962342">
    <w:abstractNumId w:val="8"/>
  </w:num>
  <w:num w:numId="6" w16cid:durableId="1798597859">
    <w:abstractNumId w:val="1"/>
  </w:num>
  <w:num w:numId="7" w16cid:durableId="460029884">
    <w:abstractNumId w:val="2"/>
  </w:num>
  <w:num w:numId="8" w16cid:durableId="1285383836">
    <w:abstractNumId w:val="7"/>
  </w:num>
  <w:num w:numId="9" w16cid:durableId="1589197947">
    <w:abstractNumId w:val="0"/>
  </w:num>
  <w:num w:numId="10" w16cid:durableId="1274165444">
    <w:abstractNumId w:val="10"/>
  </w:num>
  <w:num w:numId="11" w16cid:durableId="204617284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3E"/>
    <w:rsid w:val="000153DD"/>
    <w:rsid w:val="00017D24"/>
    <w:rsid w:val="000243F4"/>
    <w:rsid w:val="00036D36"/>
    <w:rsid w:val="0004197C"/>
    <w:rsid w:val="0005268B"/>
    <w:rsid w:val="00064510"/>
    <w:rsid w:val="00071351"/>
    <w:rsid w:val="00077F27"/>
    <w:rsid w:val="0009375F"/>
    <w:rsid w:val="0009591E"/>
    <w:rsid w:val="000A00D1"/>
    <w:rsid w:val="000B5155"/>
    <w:rsid w:val="000C4F3F"/>
    <w:rsid w:val="000D0C75"/>
    <w:rsid w:val="000D4018"/>
    <w:rsid w:val="000E4E4F"/>
    <w:rsid w:val="000F2866"/>
    <w:rsid w:val="001240B4"/>
    <w:rsid w:val="001305C5"/>
    <w:rsid w:val="00140F10"/>
    <w:rsid w:val="00150169"/>
    <w:rsid w:val="00150AAD"/>
    <w:rsid w:val="001560E8"/>
    <w:rsid w:val="00156106"/>
    <w:rsid w:val="00165B91"/>
    <w:rsid w:val="00181889"/>
    <w:rsid w:val="001A16A4"/>
    <w:rsid w:val="001C5DDA"/>
    <w:rsid w:val="001E0377"/>
    <w:rsid w:val="001F378F"/>
    <w:rsid w:val="001F42A9"/>
    <w:rsid w:val="001F7D21"/>
    <w:rsid w:val="00214F1D"/>
    <w:rsid w:val="002167CC"/>
    <w:rsid w:val="002270F7"/>
    <w:rsid w:val="00227131"/>
    <w:rsid w:val="00233A01"/>
    <w:rsid w:val="00234263"/>
    <w:rsid w:val="00242A2C"/>
    <w:rsid w:val="00273026"/>
    <w:rsid w:val="00275B5F"/>
    <w:rsid w:val="00283151"/>
    <w:rsid w:val="002A12A5"/>
    <w:rsid w:val="002A13D4"/>
    <w:rsid w:val="002A36F8"/>
    <w:rsid w:val="002B0627"/>
    <w:rsid w:val="002B7C49"/>
    <w:rsid w:val="002C05E0"/>
    <w:rsid w:val="002C61A7"/>
    <w:rsid w:val="002D1EB5"/>
    <w:rsid w:val="002D49E8"/>
    <w:rsid w:val="002E240D"/>
    <w:rsid w:val="00302844"/>
    <w:rsid w:val="00320D3A"/>
    <w:rsid w:val="00322FB7"/>
    <w:rsid w:val="003300B6"/>
    <w:rsid w:val="00331ECE"/>
    <w:rsid w:val="00333A2B"/>
    <w:rsid w:val="003425D1"/>
    <w:rsid w:val="00345D1A"/>
    <w:rsid w:val="00375753"/>
    <w:rsid w:val="003811A0"/>
    <w:rsid w:val="00394346"/>
    <w:rsid w:val="003A42AB"/>
    <w:rsid w:val="003D6E57"/>
    <w:rsid w:val="003F3AD3"/>
    <w:rsid w:val="00403520"/>
    <w:rsid w:val="00413A4B"/>
    <w:rsid w:val="0043032D"/>
    <w:rsid w:val="004331C8"/>
    <w:rsid w:val="00434B1D"/>
    <w:rsid w:val="004551B6"/>
    <w:rsid w:val="00455A84"/>
    <w:rsid w:val="00471FB3"/>
    <w:rsid w:val="00493275"/>
    <w:rsid w:val="004A78BB"/>
    <w:rsid w:val="004B2943"/>
    <w:rsid w:val="004B4CE2"/>
    <w:rsid w:val="004C4BBE"/>
    <w:rsid w:val="004C7618"/>
    <w:rsid w:val="004E2CA7"/>
    <w:rsid w:val="004E6FAD"/>
    <w:rsid w:val="004F21A9"/>
    <w:rsid w:val="004F5D2B"/>
    <w:rsid w:val="00511B68"/>
    <w:rsid w:val="00514454"/>
    <w:rsid w:val="00532065"/>
    <w:rsid w:val="00536A3E"/>
    <w:rsid w:val="005372F9"/>
    <w:rsid w:val="00545462"/>
    <w:rsid w:val="00565CF5"/>
    <w:rsid w:val="005908C5"/>
    <w:rsid w:val="00593A5A"/>
    <w:rsid w:val="005B0A13"/>
    <w:rsid w:val="005B2304"/>
    <w:rsid w:val="005B6C97"/>
    <w:rsid w:val="005C071D"/>
    <w:rsid w:val="005D26C3"/>
    <w:rsid w:val="005D5B5E"/>
    <w:rsid w:val="005F3156"/>
    <w:rsid w:val="006001A6"/>
    <w:rsid w:val="0061428D"/>
    <w:rsid w:val="00632E1F"/>
    <w:rsid w:val="00650FE1"/>
    <w:rsid w:val="00663B66"/>
    <w:rsid w:val="00663E8C"/>
    <w:rsid w:val="00685819"/>
    <w:rsid w:val="006A5924"/>
    <w:rsid w:val="006B091D"/>
    <w:rsid w:val="006C4829"/>
    <w:rsid w:val="006D1D9E"/>
    <w:rsid w:val="006D63B4"/>
    <w:rsid w:val="006D7433"/>
    <w:rsid w:val="00707F53"/>
    <w:rsid w:val="0071051D"/>
    <w:rsid w:val="0071170C"/>
    <w:rsid w:val="00744818"/>
    <w:rsid w:val="00745879"/>
    <w:rsid w:val="00756C63"/>
    <w:rsid w:val="00766BBD"/>
    <w:rsid w:val="0078616D"/>
    <w:rsid w:val="007B124F"/>
    <w:rsid w:val="007B2EEB"/>
    <w:rsid w:val="007C2460"/>
    <w:rsid w:val="007C45A9"/>
    <w:rsid w:val="00803E16"/>
    <w:rsid w:val="00812527"/>
    <w:rsid w:val="00814BAF"/>
    <w:rsid w:val="00822768"/>
    <w:rsid w:val="00840E87"/>
    <w:rsid w:val="00851D18"/>
    <w:rsid w:val="00854B08"/>
    <w:rsid w:val="008806A3"/>
    <w:rsid w:val="00892F79"/>
    <w:rsid w:val="008A12C9"/>
    <w:rsid w:val="008B3A26"/>
    <w:rsid w:val="008B6680"/>
    <w:rsid w:val="008C7190"/>
    <w:rsid w:val="008C79AD"/>
    <w:rsid w:val="008E3333"/>
    <w:rsid w:val="008F0A67"/>
    <w:rsid w:val="008F4CFF"/>
    <w:rsid w:val="008F5288"/>
    <w:rsid w:val="00901536"/>
    <w:rsid w:val="00904602"/>
    <w:rsid w:val="009207CC"/>
    <w:rsid w:val="009264E8"/>
    <w:rsid w:val="009713F5"/>
    <w:rsid w:val="00982D96"/>
    <w:rsid w:val="00984C0A"/>
    <w:rsid w:val="009A54C9"/>
    <w:rsid w:val="009B280E"/>
    <w:rsid w:val="009D0A83"/>
    <w:rsid w:val="009D0C04"/>
    <w:rsid w:val="009D22DF"/>
    <w:rsid w:val="009D4A2E"/>
    <w:rsid w:val="009F784B"/>
    <w:rsid w:val="00A12052"/>
    <w:rsid w:val="00A13C6D"/>
    <w:rsid w:val="00A21027"/>
    <w:rsid w:val="00A23F1B"/>
    <w:rsid w:val="00A337F0"/>
    <w:rsid w:val="00A42565"/>
    <w:rsid w:val="00A45594"/>
    <w:rsid w:val="00A47F9F"/>
    <w:rsid w:val="00A55E59"/>
    <w:rsid w:val="00A60E66"/>
    <w:rsid w:val="00A73F88"/>
    <w:rsid w:val="00A74C6C"/>
    <w:rsid w:val="00A87D23"/>
    <w:rsid w:val="00AA49BF"/>
    <w:rsid w:val="00AB2856"/>
    <w:rsid w:val="00AB347B"/>
    <w:rsid w:val="00AB63B2"/>
    <w:rsid w:val="00B007E1"/>
    <w:rsid w:val="00B338F7"/>
    <w:rsid w:val="00B40A0F"/>
    <w:rsid w:val="00B44D70"/>
    <w:rsid w:val="00B76BD6"/>
    <w:rsid w:val="00B846F4"/>
    <w:rsid w:val="00BB0EA4"/>
    <w:rsid w:val="00BB42A2"/>
    <w:rsid w:val="00BB7E4E"/>
    <w:rsid w:val="00BC1ED9"/>
    <w:rsid w:val="00BC24A4"/>
    <w:rsid w:val="00BD1655"/>
    <w:rsid w:val="00BD55C5"/>
    <w:rsid w:val="00BF1E9C"/>
    <w:rsid w:val="00BF4A01"/>
    <w:rsid w:val="00C15628"/>
    <w:rsid w:val="00C31FBD"/>
    <w:rsid w:val="00C35477"/>
    <w:rsid w:val="00C4421F"/>
    <w:rsid w:val="00C5049D"/>
    <w:rsid w:val="00C60987"/>
    <w:rsid w:val="00C91AF0"/>
    <w:rsid w:val="00C92B88"/>
    <w:rsid w:val="00CA1965"/>
    <w:rsid w:val="00CA3EAC"/>
    <w:rsid w:val="00CB15C0"/>
    <w:rsid w:val="00CB784C"/>
    <w:rsid w:val="00CB7C22"/>
    <w:rsid w:val="00CC07FE"/>
    <w:rsid w:val="00CD2AC3"/>
    <w:rsid w:val="00CE3F69"/>
    <w:rsid w:val="00D107BF"/>
    <w:rsid w:val="00D141C4"/>
    <w:rsid w:val="00D33753"/>
    <w:rsid w:val="00D55804"/>
    <w:rsid w:val="00D66F26"/>
    <w:rsid w:val="00D70CE4"/>
    <w:rsid w:val="00D9013B"/>
    <w:rsid w:val="00D9466D"/>
    <w:rsid w:val="00D96B02"/>
    <w:rsid w:val="00DA6180"/>
    <w:rsid w:val="00DA68A8"/>
    <w:rsid w:val="00DB365E"/>
    <w:rsid w:val="00DB4BEB"/>
    <w:rsid w:val="00DB5149"/>
    <w:rsid w:val="00DE45CF"/>
    <w:rsid w:val="00DE7156"/>
    <w:rsid w:val="00DF189F"/>
    <w:rsid w:val="00DF40A6"/>
    <w:rsid w:val="00DF77D6"/>
    <w:rsid w:val="00E03B2E"/>
    <w:rsid w:val="00E15409"/>
    <w:rsid w:val="00E201A7"/>
    <w:rsid w:val="00E21C14"/>
    <w:rsid w:val="00E2413E"/>
    <w:rsid w:val="00E31099"/>
    <w:rsid w:val="00E52AE1"/>
    <w:rsid w:val="00E52B8E"/>
    <w:rsid w:val="00E57AED"/>
    <w:rsid w:val="00E62341"/>
    <w:rsid w:val="00E748F8"/>
    <w:rsid w:val="00E75118"/>
    <w:rsid w:val="00E818FE"/>
    <w:rsid w:val="00E847CA"/>
    <w:rsid w:val="00E97E48"/>
    <w:rsid w:val="00EA232B"/>
    <w:rsid w:val="00EA312B"/>
    <w:rsid w:val="00EB5D02"/>
    <w:rsid w:val="00EB7A3D"/>
    <w:rsid w:val="00EC413D"/>
    <w:rsid w:val="00EC5570"/>
    <w:rsid w:val="00EC73DD"/>
    <w:rsid w:val="00EE4C6A"/>
    <w:rsid w:val="00EF0025"/>
    <w:rsid w:val="00F00E81"/>
    <w:rsid w:val="00F3776E"/>
    <w:rsid w:val="00F43AEF"/>
    <w:rsid w:val="00F472CA"/>
    <w:rsid w:val="00F53016"/>
    <w:rsid w:val="00F53C6E"/>
    <w:rsid w:val="00F6777A"/>
    <w:rsid w:val="00F763E5"/>
    <w:rsid w:val="00F81260"/>
    <w:rsid w:val="00F83EFD"/>
    <w:rsid w:val="00F91447"/>
    <w:rsid w:val="00FA6780"/>
    <w:rsid w:val="00FC1CE2"/>
    <w:rsid w:val="00FD3B28"/>
    <w:rsid w:val="00FE4507"/>
    <w:rsid w:val="00FE57F7"/>
    <w:rsid w:val="00FE7A1B"/>
    <w:rsid w:val="00FF38F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F9BA7"/>
  <w15:chartTrackingRefBased/>
  <w15:docId w15:val="{260A21AF-121B-4B4F-A554-3445C621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C6C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CFF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5118"/>
    <w:pPr>
      <w:keepNext/>
      <w:keepLines/>
      <w:spacing w:before="280" w:after="2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7F0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1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74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74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C6C"/>
  </w:style>
  <w:style w:type="paragraph" w:styleId="Footer">
    <w:name w:val="footer"/>
    <w:basedOn w:val="Normal"/>
    <w:link w:val="FooterChar"/>
    <w:uiPriority w:val="99"/>
    <w:unhideWhenUsed/>
    <w:rsid w:val="00A74C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C6C"/>
  </w:style>
  <w:style w:type="character" w:customStyle="1" w:styleId="Heading2Char">
    <w:name w:val="Heading 2 Char"/>
    <w:basedOn w:val="DefaultParagraphFont"/>
    <w:link w:val="Heading2"/>
    <w:uiPriority w:val="9"/>
    <w:rsid w:val="008F4CFF"/>
    <w:rPr>
      <w:rFonts w:asciiTheme="majorHAnsi" w:eastAsiaTheme="majorEastAsia" w:hAnsiTheme="majorHAnsi" w:cstheme="majorBidi"/>
      <w:color w:val="2F5496" w:themeColor="accent1" w:themeShade="BF"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51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2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2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40E8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337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745879"/>
    <w:pPr>
      <w:spacing w:after="0" w:line="240" w:lineRule="auto"/>
    </w:pPr>
  </w:style>
  <w:style w:type="paragraph" w:customStyle="1" w:styleId="paragraph">
    <w:name w:val="paragraph"/>
    <w:basedOn w:val="Normal"/>
    <w:rsid w:val="0033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31ECE"/>
  </w:style>
  <w:style w:type="character" w:customStyle="1" w:styleId="eop">
    <w:name w:val="eop"/>
    <w:basedOn w:val="DefaultParagraphFont"/>
    <w:rsid w:val="00331ECE"/>
  </w:style>
  <w:style w:type="character" w:customStyle="1" w:styleId="spellingerror">
    <w:name w:val="spellingerror"/>
    <w:basedOn w:val="DefaultParagraphFont"/>
    <w:rsid w:val="00331ECE"/>
  </w:style>
  <w:style w:type="character" w:customStyle="1" w:styleId="tabchar">
    <w:name w:val="tabchar"/>
    <w:basedOn w:val="DefaultParagraphFont"/>
    <w:rsid w:val="00331ECE"/>
  </w:style>
  <w:style w:type="character" w:styleId="CommentReference">
    <w:name w:val="annotation reference"/>
    <w:basedOn w:val="DefaultParagraphFont"/>
    <w:uiPriority w:val="99"/>
    <w:semiHidden/>
    <w:unhideWhenUsed/>
    <w:rsid w:val="00150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0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A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71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Trist</dc:creator>
  <cp:keywords/>
  <dc:description/>
  <cp:lastModifiedBy>Benjamin Trist</cp:lastModifiedBy>
  <cp:revision>28</cp:revision>
  <dcterms:created xsi:type="dcterms:W3CDTF">2022-08-10T22:16:00Z</dcterms:created>
  <dcterms:modified xsi:type="dcterms:W3CDTF">2022-08-10T23:33:00Z</dcterms:modified>
</cp:coreProperties>
</file>