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B27F" w14:textId="77777777" w:rsidR="000704D5" w:rsidRPr="00251668" w:rsidRDefault="000704D5" w:rsidP="000704D5">
      <w:pPr>
        <w:tabs>
          <w:tab w:val="left" w:pos="5310"/>
        </w:tabs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251668">
        <w:rPr>
          <w:rFonts w:ascii="Arial" w:hAnsi="Arial" w:cs="Arial"/>
          <w:b/>
          <w:bCs/>
          <w:sz w:val="32"/>
          <w:szCs w:val="32"/>
        </w:rPr>
        <w:t xml:space="preserve">Standard Operating Procedure: Mouse Stereotaxic Intracranial Injection Surgery </w:t>
      </w:r>
    </w:p>
    <w:p w14:paraId="3DD99D96" w14:textId="77777777" w:rsidR="000704D5" w:rsidRPr="00251668" w:rsidRDefault="000704D5" w:rsidP="000704D5">
      <w:pPr>
        <w:spacing w:before="100" w:beforeAutospacing="1" w:after="100" w:afterAutospacing="1"/>
        <w:rPr>
          <w:rFonts w:ascii="Arial" w:hAnsi="Arial" w:cs="Arial"/>
          <w:b/>
          <w:bCs/>
          <w:u w:val="single"/>
        </w:rPr>
      </w:pPr>
      <w:r w:rsidRPr="00251668">
        <w:rPr>
          <w:rFonts w:ascii="Arial" w:hAnsi="Arial" w:cs="Arial"/>
          <w:b/>
          <w:bCs/>
          <w:u w:val="single"/>
        </w:rPr>
        <w:t>PURPOSE</w:t>
      </w:r>
    </w:p>
    <w:p w14:paraId="607F4940" w14:textId="77777777" w:rsidR="000704D5" w:rsidRPr="00251668" w:rsidRDefault="000704D5" w:rsidP="000704D5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The intent of this Standard Operating Procedure (SOP) is to describe procedures for mouse stereotaxic intracranial injection surgery. </w:t>
      </w:r>
    </w:p>
    <w:p w14:paraId="0E29FA37" w14:textId="77777777" w:rsidR="000704D5" w:rsidRPr="00251668" w:rsidRDefault="000704D5" w:rsidP="000704D5">
      <w:pPr>
        <w:spacing w:before="100" w:beforeAutospacing="1" w:after="100" w:afterAutospacing="1"/>
        <w:rPr>
          <w:rFonts w:ascii="Arial" w:hAnsi="Arial" w:cs="Arial"/>
        </w:rPr>
      </w:pPr>
    </w:p>
    <w:p w14:paraId="7B70BAE9" w14:textId="77777777" w:rsidR="000704D5" w:rsidRPr="00251668" w:rsidRDefault="000704D5" w:rsidP="000704D5">
      <w:pPr>
        <w:spacing w:before="100" w:beforeAutospacing="1" w:after="100" w:afterAutospacing="1"/>
        <w:rPr>
          <w:rFonts w:ascii="Arial" w:hAnsi="Arial" w:cs="Arial"/>
          <w:b/>
          <w:bCs/>
          <w:u w:val="single"/>
        </w:rPr>
      </w:pPr>
      <w:r w:rsidRPr="00251668">
        <w:rPr>
          <w:rFonts w:ascii="Arial" w:hAnsi="Arial" w:cs="Arial"/>
          <w:b/>
          <w:bCs/>
          <w:u w:val="single"/>
        </w:rPr>
        <w:t>RESPONSIBILITY</w:t>
      </w:r>
    </w:p>
    <w:p w14:paraId="2EBF7FEC" w14:textId="77777777" w:rsidR="000704D5" w:rsidRPr="00251668" w:rsidRDefault="000704D5" w:rsidP="000704D5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Principal investigator (PI), their staff, or any individual performing stereotaxic surgery on rodents or assisting in those procedures. </w:t>
      </w:r>
    </w:p>
    <w:p w14:paraId="039B3D35" w14:textId="77777777" w:rsidR="000704D5" w:rsidRPr="00251668" w:rsidRDefault="000704D5" w:rsidP="000704D5">
      <w:pPr>
        <w:spacing w:before="100" w:beforeAutospacing="1" w:after="100" w:afterAutospacing="1"/>
        <w:rPr>
          <w:rFonts w:ascii="Arial" w:hAnsi="Arial" w:cs="Arial"/>
        </w:rPr>
      </w:pPr>
    </w:p>
    <w:p w14:paraId="7587BDC4" w14:textId="77777777" w:rsidR="000704D5" w:rsidRPr="00251668" w:rsidRDefault="000704D5" w:rsidP="000704D5">
      <w:pPr>
        <w:pStyle w:val="NormalWeb"/>
        <w:rPr>
          <w:rFonts w:ascii="Arial" w:hAnsi="Arial" w:cs="Arial"/>
          <w:b/>
          <w:bCs/>
          <w:u w:val="single"/>
        </w:rPr>
      </w:pPr>
      <w:r w:rsidRPr="00251668">
        <w:rPr>
          <w:rFonts w:ascii="Arial" w:hAnsi="Arial" w:cs="Arial"/>
          <w:b/>
          <w:bCs/>
          <w:u w:val="single"/>
        </w:rPr>
        <w:t>MATERIALS</w:t>
      </w:r>
    </w:p>
    <w:p w14:paraId="73880C26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Anesthetics (</w:t>
      </w:r>
      <w:proofErr w:type="gramStart"/>
      <w:r w:rsidRPr="00251668">
        <w:rPr>
          <w:rFonts w:ascii="Arial" w:hAnsi="Arial" w:cs="Arial"/>
        </w:rPr>
        <w:t>e.g.</w:t>
      </w:r>
      <w:proofErr w:type="gramEnd"/>
      <w:r w:rsidRPr="00251668">
        <w:rPr>
          <w:rFonts w:ascii="Arial" w:hAnsi="Arial" w:cs="Arial"/>
        </w:rPr>
        <w:t xml:space="preserve"> isoflurane) and induction chamber </w:t>
      </w:r>
    </w:p>
    <w:p w14:paraId="45470910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2 charcoal filter canisters for isoflurane output</w:t>
      </w:r>
    </w:p>
    <w:p w14:paraId="51337D02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Necessary tubing to connect equipment </w:t>
      </w:r>
    </w:p>
    <w:p w14:paraId="3F4F9988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Stereotaxic surgery frame </w:t>
      </w:r>
    </w:p>
    <w:p w14:paraId="6BC1CE25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Drill with 0.5 mm drill bit, power supply, and foot pedal </w:t>
      </w:r>
    </w:p>
    <w:p w14:paraId="050E562F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Warming pad, anal probe, and power supply</w:t>
      </w:r>
    </w:p>
    <w:p w14:paraId="120CFC8E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Injector </w:t>
      </w:r>
    </w:p>
    <w:p w14:paraId="17417EE6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Electric clipper </w:t>
      </w:r>
    </w:p>
    <w:p w14:paraId="46ADF095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Non-steroidal analgesic (</w:t>
      </w:r>
      <w:proofErr w:type="gramStart"/>
      <w:r w:rsidRPr="00251668">
        <w:rPr>
          <w:rFonts w:ascii="Arial" w:hAnsi="Arial" w:cs="Arial"/>
        </w:rPr>
        <w:t>e.g.</w:t>
      </w:r>
      <w:proofErr w:type="gramEnd"/>
      <w:r w:rsidRPr="00251668">
        <w:rPr>
          <w:rFonts w:ascii="Arial" w:hAnsi="Arial" w:cs="Arial"/>
        </w:rPr>
        <w:t xml:space="preserve"> carprofen)  </w:t>
      </w:r>
    </w:p>
    <w:p w14:paraId="19F3525B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Sterile 0.9% saline </w:t>
      </w:r>
    </w:p>
    <w:p w14:paraId="26AB38D0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Antiseptic solution for skin (e.g., povidone-iodine solution and 70% ethanol) </w:t>
      </w:r>
    </w:p>
    <w:p w14:paraId="11AF4F8B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Sterile ophthalmic ointment </w:t>
      </w:r>
    </w:p>
    <w:p w14:paraId="0D8B4205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Sterile surgical instruments</w:t>
      </w:r>
    </w:p>
    <w:p w14:paraId="327067F9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Scalpel </w:t>
      </w:r>
    </w:p>
    <w:p w14:paraId="1D51911A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Blunt Forceps</w:t>
      </w:r>
    </w:p>
    <w:p w14:paraId="5D385D86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Dumont forceps</w:t>
      </w:r>
    </w:p>
    <w:p w14:paraId="5668B7AB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Fine Scissors</w:t>
      </w:r>
    </w:p>
    <w:p w14:paraId="0A5AFABC" w14:textId="77777777" w:rsidR="000704D5" w:rsidRPr="00251668" w:rsidRDefault="000704D5" w:rsidP="000704D5">
      <w:pPr>
        <w:pStyle w:val="NormalWeb"/>
        <w:numPr>
          <w:ilvl w:val="1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Needle holder</w:t>
      </w:r>
    </w:p>
    <w:p w14:paraId="5F51A914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Sterile swabs and gelfoam spears </w:t>
      </w:r>
    </w:p>
    <w:p w14:paraId="5AD0599A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Sterile drapes </w:t>
      </w:r>
    </w:p>
    <w:p w14:paraId="060A5406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Sterile Hamilton syringe (1700 </w:t>
      </w:r>
      <w:proofErr w:type="spellStart"/>
      <w:r w:rsidRPr="00251668">
        <w:rPr>
          <w:rFonts w:ascii="Arial" w:hAnsi="Arial" w:cs="Arial"/>
        </w:rPr>
        <w:t>Hmltn</w:t>
      </w:r>
      <w:proofErr w:type="spellEnd"/>
      <w:r w:rsidRPr="00251668">
        <w:rPr>
          <w:rFonts w:ascii="Arial" w:hAnsi="Arial" w:cs="Arial"/>
        </w:rPr>
        <w:t xml:space="preserve">, 10uL) </w:t>
      </w:r>
    </w:p>
    <w:p w14:paraId="55460CF2" w14:textId="77777777" w:rsidR="000704D5" w:rsidRPr="00251668" w:rsidRDefault="000704D5" w:rsidP="000704D5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Suture material</w:t>
      </w:r>
    </w:p>
    <w:p w14:paraId="7B6B848A" w14:textId="77777777" w:rsidR="000704D5" w:rsidRPr="00251668" w:rsidRDefault="000704D5" w:rsidP="000704D5">
      <w:pPr>
        <w:pStyle w:val="NormalWeb"/>
        <w:rPr>
          <w:rFonts w:ascii="Arial" w:hAnsi="Arial" w:cs="Arial"/>
        </w:rPr>
      </w:pPr>
    </w:p>
    <w:p w14:paraId="66C8A029" w14:textId="77777777" w:rsidR="000704D5" w:rsidRPr="00251668" w:rsidRDefault="000704D5" w:rsidP="000704D5">
      <w:pPr>
        <w:pStyle w:val="NormalWeb"/>
        <w:rPr>
          <w:rFonts w:ascii="Arial" w:hAnsi="Arial" w:cs="Arial"/>
          <w:b/>
          <w:bCs/>
          <w:u w:val="single"/>
        </w:rPr>
      </w:pPr>
      <w:r w:rsidRPr="00251668">
        <w:rPr>
          <w:rFonts w:ascii="Arial" w:hAnsi="Arial" w:cs="Arial"/>
          <w:b/>
          <w:bCs/>
          <w:u w:val="single"/>
        </w:rPr>
        <w:t xml:space="preserve">PROCEDURES </w:t>
      </w:r>
    </w:p>
    <w:p w14:paraId="39B532D1" w14:textId="77777777" w:rsidR="000704D5" w:rsidRPr="00251668" w:rsidRDefault="000704D5" w:rsidP="000704D5">
      <w:pPr>
        <w:pStyle w:val="NormalWeb"/>
        <w:rPr>
          <w:rFonts w:ascii="Arial" w:hAnsi="Arial" w:cs="Arial"/>
          <w:u w:val="single"/>
        </w:rPr>
      </w:pPr>
      <w:r w:rsidRPr="00251668">
        <w:rPr>
          <w:rFonts w:ascii="Arial" w:hAnsi="Arial" w:cs="Arial"/>
          <w:u w:val="single"/>
        </w:rPr>
        <w:lastRenderedPageBreak/>
        <w:t>Surgical and Station Preparation:</w:t>
      </w:r>
    </w:p>
    <w:p w14:paraId="776B414E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Print and prepare surgery documents from Chu Lab SharePoint </w:t>
      </w:r>
    </w:p>
    <w:p w14:paraId="68B5552E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Prepare solutions needed for target injections according Chu Lab Inventory and SOPs from the Chu Lab SharePoint.  Place solutions on ice, if applicable</w:t>
      </w:r>
    </w:p>
    <w:p w14:paraId="0F91ABB1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Autoclave the necessary tools to prior to surgery</w:t>
      </w:r>
    </w:p>
    <w:p w14:paraId="627460F1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Disinfection surgery station and place down a </w:t>
      </w:r>
      <w:proofErr w:type="spellStart"/>
      <w:r w:rsidRPr="00251668">
        <w:rPr>
          <w:rFonts w:ascii="Arial" w:hAnsi="Arial" w:cs="Arial"/>
        </w:rPr>
        <w:t>benchpad</w:t>
      </w:r>
      <w:proofErr w:type="spellEnd"/>
    </w:p>
    <w:p w14:paraId="25B7EDDF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Setup necessary equipment including:</w:t>
      </w:r>
    </w:p>
    <w:p w14:paraId="1C2D4234" w14:textId="77777777" w:rsidR="000704D5" w:rsidRPr="00251668" w:rsidRDefault="000704D5" w:rsidP="000704D5">
      <w:pPr>
        <w:pStyle w:val="NormalWeb"/>
        <w:numPr>
          <w:ilvl w:val="1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Stereotaxic frame</w:t>
      </w:r>
    </w:p>
    <w:p w14:paraId="0F519597" w14:textId="77777777" w:rsidR="000704D5" w:rsidRPr="00251668" w:rsidRDefault="000704D5" w:rsidP="000704D5">
      <w:pPr>
        <w:pStyle w:val="NormalWeb"/>
        <w:numPr>
          <w:ilvl w:val="1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Injector</w:t>
      </w:r>
    </w:p>
    <w:p w14:paraId="47E48D62" w14:textId="77777777" w:rsidR="000704D5" w:rsidRPr="00251668" w:rsidRDefault="000704D5" w:rsidP="000704D5">
      <w:pPr>
        <w:pStyle w:val="NormalWeb"/>
        <w:numPr>
          <w:ilvl w:val="1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Warming pad</w:t>
      </w:r>
    </w:p>
    <w:p w14:paraId="2610C60A" w14:textId="77777777" w:rsidR="000704D5" w:rsidRPr="00251668" w:rsidRDefault="000704D5" w:rsidP="000704D5">
      <w:pPr>
        <w:pStyle w:val="NormalWeb"/>
        <w:numPr>
          <w:ilvl w:val="1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Drill</w:t>
      </w:r>
    </w:p>
    <w:p w14:paraId="6C8A3483" w14:textId="77777777" w:rsidR="000704D5" w:rsidRPr="00251668" w:rsidRDefault="000704D5" w:rsidP="000704D5">
      <w:pPr>
        <w:pStyle w:val="NormalWeb"/>
        <w:numPr>
          <w:ilvl w:val="1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Induction Chamber</w:t>
      </w:r>
    </w:p>
    <w:p w14:paraId="0D0D7F5A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Check the isoflurane levels.  Levels visible on the front of the vaporizer</w:t>
      </w:r>
    </w:p>
    <w:p w14:paraId="59DB599D" w14:textId="77777777" w:rsidR="000704D5" w:rsidRPr="00251668" w:rsidRDefault="000704D5" w:rsidP="000704D5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Designate a sterile area on the working surface for the sterile material (instruments, suture material, gauze, etc.).</w:t>
      </w:r>
    </w:p>
    <w:p w14:paraId="4F09C589" w14:textId="77777777" w:rsidR="000704D5" w:rsidRPr="00251668" w:rsidRDefault="000704D5" w:rsidP="000704D5">
      <w:pPr>
        <w:numPr>
          <w:ilvl w:val="0"/>
          <w:numId w:val="7"/>
        </w:numPr>
        <w:jc w:val="both"/>
        <w:textAlignment w:val="baseline"/>
        <w:rPr>
          <w:rFonts w:ascii="Arial" w:hAnsi="Arial" w:cs="Arial"/>
        </w:rPr>
      </w:pPr>
      <w:r w:rsidRPr="00AA2A86">
        <w:rPr>
          <w:rFonts w:ascii="Arial" w:hAnsi="Arial" w:cs="Arial"/>
        </w:rPr>
        <w:t>Clean the Hamilton syringe with sterile water, then 70% ethanol then sterile water again. Make sure it is not clogged and that the plunger can move up and down smoothly</w:t>
      </w:r>
      <w:r>
        <w:rPr>
          <w:rFonts w:ascii="Arial" w:hAnsi="Arial" w:cs="Arial"/>
        </w:rPr>
        <w:t xml:space="preserve">. Check the needle is straight before beginning and replace if it appears bent. </w:t>
      </w:r>
      <w:r w:rsidRPr="00251668">
        <w:rPr>
          <w:rFonts w:ascii="Arial" w:hAnsi="Arial" w:cs="Arial"/>
        </w:rPr>
        <w:t xml:space="preserve"> Secure to needle to stereotaxic frame and adjust out of the way to avoid contact with needle.</w:t>
      </w:r>
    </w:p>
    <w:p w14:paraId="44EBE905" w14:textId="77777777" w:rsidR="000704D5" w:rsidRPr="00251668" w:rsidRDefault="000704D5" w:rsidP="000704D5">
      <w:pPr>
        <w:pStyle w:val="NormalWeb"/>
        <w:rPr>
          <w:rFonts w:ascii="Arial" w:hAnsi="Arial" w:cs="Arial"/>
          <w:u w:val="single"/>
        </w:rPr>
      </w:pPr>
      <w:r w:rsidRPr="00251668">
        <w:rPr>
          <w:rFonts w:ascii="Arial" w:hAnsi="Arial" w:cs="Arial"/>
          <w:u w:val="single"/>
        </w:rPr>
        <w:t xml:space="preserve">Pre-operative Procedures: </w:t>
      </w:r>
    </w:p>
    <w:p w14:paraId="29572CE6" w14:textId="77777777" w:rsidR="000704D5" w:rsidRPr="00251668" w:rsidRDefault="000704D5" w:rsidP="000704D5">
      <w:pPr>
        <w:pStyle w:val="NormalWeb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Perform pre-operative procedures at a safe distance from the surgical environment in order to prevent contamination with hair. </w:t>
      </w:r>
    </w:p>
    <w:p w14:paraId="1062435B" w14:textId="77777777" w:rsidR="000704D5" w:rsidRPr="00251668" w:rsidRDefault="000704D5" w:rsidP="000704D5">
      <w:pPr>
        <w:pStyle w:val="NormalWeb"/>
        <w:numPr>
          <w:ilvl w:val="3"/>
          <w:numId w:val="1"/>
        </w:numPr>
        <w:ind w:left="810" w:hanging="450"/>
        <w:rPr>
          <w:rFonts w:ascii="Arial" w:hAnsi="Arial" w:cs="Arial"/>
        </w:rPr>
      </w:pPr>
      <w:r w:rsidRPr="00251668">
        <w:rPr>
          <w:rFonts w:ascii="Arial" w:hAnsi="Arial" w:cs="Arial"/>
        </w:rPr>
        <w:t>Anesthetize the animal in induction chamber</w:t>
      </w:r>
    </w:p>
    <w:p w14:paraId="24BEBEB2" w14:textId="77777777" w:rsidR="000704D5" w:rsidRPr="00251668" w:rsidRDefault="000704D5" w:rsidP="000704D5">
      <w:pPr>
        <w:pStyle w:val="NormalWeb"/>
        <w:numPr>
          <w:ilvl w:val="4"/>
          <w:numId w:val="1"/>
        </w:numPr>
        <w:ind w:left="1440" w:hanging="270"/>
        <w:rPr>
          <w:rFonts w:ascii="Arial" w:hAnsi="Arial" w:cs="Arial"/>
        </w:rPr>
      </w:pPr>
      <w:r w:rsidRPr="00251668">
        <w:rPr>
          <w:rFonts w:ascii="Arial" w:hAnsi="Arial" w:cs="Arial"/>
        </w:rPr>
        <w:t>Open valves to oxygen tank and adjust to a flow of 1 liter per minute.  Adjust the level of vaporizer to 3 percent isoflurane in oxygen and wait for the cessation of movement.</w:t>
      </w:r>
    </w:p>
    <w:p w14:paraId="44A674D3" w14:textId="77777777" w:rsidR="000704D5" w:rsidRPr="00251668" w:rsidRDefault="000704D5" w:rsidP="000704D5">
      <w:pPr>
        <w:pStyle w:val="NormalWeb"/>
        <w:numPr>
          <w:ilvl w:val="3"/>
          <w:numId w:val="1"/>
        </w:numPr>
        <w:ind w:left="810" w:hanging="450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Shave top of the head and remove hair. This is often done over trash can or away from surgical setup. Return animal to induction chamber if need before next step. </w:t>
      </w:r>
    </w:p>
    <w:p w14:paraId="40DCAB67" w14:textId="77777777" w:rsidR="000704D5" w:rsidRPr="00251668" w:rsidRDefault="000704D5" w:rsidP="000704D5">
      <w:pPr>
        <w:pStyle w:val="NormalWeb"/>
        <w:numPr>
          <w:ilvl w:val="3"/>
          <w:numId w:val="1"/>
        </w:numPr>
        <w:ind w:left="810" w:hanging="450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Secure animal in the stereotaxic frame. Once nose cone is in place, close value to chamber and open valve to nose cone and reduce vaporizer to 1.5-2 percent isoflurane in oxygen. </w:t>
      </w:r>
    </w:p>
    <w:p w14:paraId="6CA865B5" w14:textId="77777777" w:rsidR="000704D5" w:rsidRPr="00251668" w:rsidRDefault="000704D5" w:rsidP="000704D5">
      <w:pPr>
        <w:pStyle w:val="NormalWeb"/>
        <w:numPr>
          <w:ilvl w:val="3"/>
          <w:numId w:val="1"/>
        </w:numPr>
        <w:ind w:left="810" w:hanging="450"/>
        <w:rPr>
          <w:rFonts w:ascii="Arial" w:hAnsi="Arial" w:cs="Arial"/>
        </w:rPr>
      </w:pPr>
      <w:r w:rsidRPr="00251668">
        <w:rPr>
          <w:rFonts w:ascii="Arial" w:hAnsi="Arial" w:cs="Arial"/>
        </w:rPr>
        <w:t>Apply ophthalmic ointment in both eyes to prevent corneal desiccation. Reapply as needed.</w:t>
      </w:r>
    </w:p>
    <w:p w14:paraId="1352C20C" w14:textId="77777777" w:rsidR="000704D5" w:rsidRPr="00251668" w:rsidRDefault="000704D5" w:rsidP="000704D5">
      <w:pPr>
        <w:pStyle w:val="NormalWeb"/>
        <w:numPr>
          <w:ilvl w:val="3"/>
          <w:numId w:val="1"/>
        </w:numPr>
        <w:ind w:left="810" w:hanging="450"/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Place anal probe underneath body to regulate temperature. Heating system prove setpoint is </w:t>
      </w:r>
      <w:r w:rsidRPr="00251668">
        <w:rPr>
          <w:rFonts w:ascii="Arial" w:hAnsi="Arial" w:cs="Arial"/>
          <w:sz w:val="22"/>
          <w:szCs w:val="22"/>
        </w:rPr>
        <w:t>36.9</w:t>
      </w:r>
      <w:r w:rsidRPr="00251668">
        <w:rPr>
          <w:rFonts w:ascii="Arial" w:hAnsi="Arial" w:cs="Arial"/>
          <w:sz w:val="20"/>
          <w:szCs w:val="20"/>
        </w:rPr>
        <w:t>°.</w:t>
      </w:r>
    </w:p>
    <w:p w14:paraId="68EB1269" w14:textId="77777777" w:rsidR="000704D5" w:rsidRPr="00251668" w:rsidRDefault="000704D5" w:rsidP="000704D5">
      <w:pPr>
        <w:pStyle w:val="NormalWeb"/>
        <w:ind w:left="90"/>
        <w:rPr>
          <w:rFonts w:ascii="Arial" w:hAnsi="Arial" w:cs="Arial"/>
          <w:u w:val="single"/>
        </w:rPr>
      </w:pPr>
      <w:r w:rsidRPr="00251668">
        <w:rPr>
          <w:rFonts w:ascii="Arial" w:hAnsi="Arial" w:cs="Arial"/>
          <w:u w:val="single"/>
        </w:rPr>
        <w:t xml:space="preserve">Surgical Procedures: </w:t>
      </w:r>
    </w:p>
    <w:p w14:paraId="1D2E2DFF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Using 70% ethanol on a sterile cotton swab in a circular motion, sterilize surgery site from the center of the surgical site to the exterior. Then apply povidone-</w:t>
      </w:r>
      <w:r w:rsidRPr="00251668">
        <w:rPr>
          <w:rFonts w:ascii="Arial" w:hAnsi="Arial" w:cs="Arial"/>
        </w:rPr>
        <w:lastRenderedPageBreak/>
        <w:t>iodine solution using cotton swabs in a circular motion</w:t>
      </w:r>
      <w:r>
        <w:rPr>
          <w:rFonts w:ascii="Arial" w:hAnsi="Arial" w:cs="Arial"/>
        </w:rPr>
        <w:t xml:space="preserve"> </w:t>
      </w:r>
      <w:r w:rsidRPr="00251668">
        <w:rPr>
          <w:rFonts w:ascii="Arial" w:hAnsi="Arial" w:cs="Arial"/>
        </w:rPr>
        <w:t xml:space="preserve">from the center of the surgical site to the exterior. Repeat this process for a second time. </w:t>
      </w:r>
    </w:p>
    <w:p w14:paraId="0FA7600A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 Expose the cranium by making a surgical anterior-posterior incision with a scalpel blade and reflect the skin </w:t>
      </w:r>
    </w:p>
    <w:p w14:paraId="231C0F4A" w14:textId="77777777" w:rsidR="000704D5" w:rsidRPr="00E91D65" w:rsidRDefault="000704D5" w:rsidP="000704D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51668">
        <w:rPr>
          <w:rFonts w:ascii="Arial" w:hAnsi="Arial" w:cs="Arial"/>
        </w:rPr>
        <w:t>Using scope, locate bregma and lambda.  They will become more prominent over time and h</w:t>
      </w:r>
      <w:r w:rsidRPr="00E91D65">
        <w:rPr>
          <w:rFonts w:ascii="Arial" w:hAnsi="Arial" w:cs="Arial"/>
        </w:rPr>
        <w:t>ydrogen peroxide solution can be applied to the skull to facilitate identification</w:t>
      </w:r>
      <w:r w:rsidRPr="00251668">
        <w:rPr>
          <w:rFonts w:ascii="Arial" w:hAnsi="Arial" w:cs="Arial"/>
        </w:rPr>
        <w:t>.</w:t>
      </w:r>
    </w:p>
    <w:p w14:paraId="06835171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Position needle directly over the intersection with the coronal and sagittal sutures to locate bregma.  Lower needle until it just touches the surface of the skull.  Record the A-P, M-L, and D-V coordinates of Bregma. For assistance, refer to photo reference on surgery document. </w:t>
      </w:r>
    </w:p>
    <w:p w14:paraId="76D8216E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Repeat step four at the intersection of the lambdoid and sagittal sutures to locate Lambda.  Record the A-P, M-L and D-V coordinates of Lambda. </w:t>
      </w:r>
    </w:p>
    <w:p w14:paraId="5C8780CE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Adjust the level of the skull</w:t>
      </w:r>
      <w:r>
        <w:rPr>
          <w:rFonts w:ascii="Arial" w:hAnsi="Arial" w:cs="Arial"/>
        </w:rPr>
        <w:t xml:space="preserve"> </w:t>
      </w:r>
      <w:r w:rsidRPr="00251668">
        <w:rPr>
          <w:rFonts w:ascii="Arial" w:hAnsi="Arial" w:cs="Arial"/>
        </w:rPr>
        <w:t>until there is less than a 5</w:t>
      </w:r>
      <w:r>
        <w:rPr>
          <w:rFonts w:ascii="Arial" w:hAnsi="Arial" w:cs="Arial"/>
        </w:rPr>
        <w:t>0</w:t>
      </w:r>
      <w:r w:rsidRPr="00251668">
        <w:rPr>
          <w:rFonts w:ascii="Arial" w:hAnsi="Arial" w:cs="Arial"/>
        </w:rPr>
        <w:t>um D-V difference between Bregma and Lambda, and less than a 50um D-V difference between point +2 and -2 mm M-L to Bregma</w:t>
      </w:r>
    </w:p>
    <w:p w14:paraId="556544D0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Calculate target coordinates for injection site using leveled bregma coordinates</w:t>
      </w:r>
    </w:p>
    <w:p w14:paraId="290DC192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Move needle to target site and mark site using a pencil</w:t>
      </w:r>
    </w:p>
    <w:p w14:paraId="0FC7C7FF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Raise needle and, using the hand-held drill, make a single burr-hole in the skull at the injection site. Clean hole of any blood or debris using sterile saline and gelfoam spears</w:t>
      </w:r>
    </w:p>
    <w:p w14:paraId="7E503FD3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 Draw up necessary volume of solution into the syringe. Lower plunger until a drop of solution is visible at the end of the needle to ensure the solution is at the bottom of the needle and there are no air bubbles. </w:t>
      </w:r>
    </w:p>
    <w:p w14:paraId="67AD78B6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 Remeasure the D-V coordinate at the dura and calculate the target D-V coordinate. </w:t>
      </w:r>
    </w:p>
    <w:p w14:paraId="04FCD016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 Gradually lower injection needle to target D-V and wait 1 min. </w:t>
      </w:r>
    </w:p>
    <w:p w14:paraId="71C79A08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Check that settings on the injector are correct:</w:t>
      </w:r>
    </w:p>
    <w:p w14:paraId="116D0E09" w14:textId="77777777" w:rsidR="000704D5" w:rsidRPr="00251668" w:rsidRDefault="000704D5" w:rsidP="000704D5">
      <w:pPr>
        <w:pStyle w:val="NormalWeb"/>
        <w:numPr>
          <w:ilvl w:val="0"/>
          <w:numId w:val="5"/>
        </w:numPr>
        <w:rPr>
          <w:rStyle w:val="normaltextrun"/>
          <w:rFonts w:ascii="Arial" w:hAnsi="Arial" w:cs="Arial"/>
        </w:rPr>
      </w:pPr>
      <w:r w:rsidRPr="00251668">
        <w:rPr>
          <w:rStyle w:val="normaltextrun"/>
          <w:rFonts w:ascii="Arial" w:hAnsi="Arial" w:cs="Arial"/>
          <w:b/>
          <w:bCs/>
        </w:rPr>
        <w:t>Syringe Settings:</w:t>
      </w:r>
    </w:p>
    <w:p w14:paraId="1FC01CC1" w14:textId="77777777" w:rsidR="000704D5" w:rsidRPr="00251668" w:rsidRDefault="000704D5" w:rsidP="000704D5">
      <w:pPr>
        <w:pStyle w:val="NormalWeb"/>
        <w:numPr>
          <w:ilvl w:val="0"/>
          <w:numId w:val="5"/>
        </w:numPr>
        <w:rPr>
          <w:rStyle w:val="eop"/>
          <w:rFonts w:ascii="Arial" w:hAnsi="Arial" w:cs="Arial"/>
        </w:rPr>
      </w:pPr>
      <w:r w:rsidRPr="00251668">
        <w:rPr>
          <w:rStyle w:val="normaltextrun"/>
          <w:rFonts w:ascii="Arial" w:hAnsi="Arial" w:cs="Arial"/>
        </w:rPr>
        <w:t xml:space="preserve">1700 </w:t>
      </w:r>
      <w:proofErr w:type="spellStart"/>
      <w:r w:rsidRPr="00251668">
        <w:rPr>
          <w:rStyle w:val="normaltextrun"/>
          <w:rFonts w:ascii="Arial" w:hAnsi="Arial" w:cs="Arial"/>
        </w:rPr>
        <w:t>Hmltn</w:t>
      </w:r>
      <w:proofErr w:type="spellEnd"/>
      <w:r w:rsidRPr="00251668">
        <w:rPr>
          <w:rStyle w:val="normaltextrun"/>
          <w:rFonts w:ascii="Arial" w:hAnsi="Arial" w:cs="Arial"/>
        </w:rPr>
        <w:t xml:space="preserve"> 10uL 0.460mm</w:t>
      </w:r>
      <w:r w:rsidRPr="00251668">
        <w:rPr>
          <w:rStyle w:val="eop"/>
          <w:rFonts w:ascii="Arial" w:hAnsi="Arial" w:cs="Arial"/>
        </w:rPr>
        <w:t> </w:t>
      </w:r>
    </w:p>
    <w:p w14:paraId="281BD568" w14:textId="77777777" w:rsidR="000704D5" w:rsidRPr="00251668" w:rsidRDefault="000704D5" w:rsidP="000704D5">
      <w:pPr>
        <w:pStyle w:val="NormalWeb"/>
        <w:numPr>
          <w:ilvl w:val="0"/>
          <w:numId w:val="5"/>
        </w:numPr>
        <w:rPr>
          <w:rStyle w:val="eop"/>
          <w:rFonts w:ascii="Arial" w:hAnsi="Arial" w:cs="Arial"/>
        </w:rPr>
      </w:pPr>
      <w:r w:rsidRPr="00251668">
        <w:rPr>
          <w:rStyle w:val="normaltextrun"/>
          <w:rFonts w:ascii="Arial" w:hAnsi="Arial" w:cs="Arial"/>
        </w:rPr>
        <w:t>Adjust volume and speed depending on injection</w:t>
      </w:r>
      <w:r w:rsidRPr="00251668">
        <w:rPr>
          <w:rStyle w:val="eop"/>
          <w:rFonts w:ascii="Arial" w:hAnsi="Arial" w:cs="Arial"/>
        </w:rPr>
        <w:t> </w:t>
      </w:r>
    </w:p>
    <w:p w14:paraId="4ED6C096" w14:textId="77777777" w:rsidR="000704D5" w:rsidRPr="00251668" w:rsidRDefault="000704D5" w:rsidP="000704D5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251668">
        <w:rPr>
          <w:rStyle w:val="normaltextrun"/>
          <w:rFonts w:ascii="Arial" w:hAnsi="Arial" w:cs="Arial"/>
        </w:rPr>
        <w:t>Check injector is set to infusion</w:t>
      </w:r>
    </w:p>
    <w:p w14:paraId="1FA7111D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Press START button on injector to begin injection </w:t>
      </w:r>
    </w:p>
    <w:p w14:paraId="6748381C" w14:textId="77777777" w:rsidR="000704D5" w:rsidRPr="00E9424B" w:rsidRDefault="000704D5" w:rsidP="000704D5">
      <w:pPr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E9424B">
        <w:rPr>
          <w:rFonts w:ascii="Arial" w:hAnsi="Arial" w:cs="Arial"/>
        </w:rPr>
        <w:t>Once injection is done, wait 3-5 minutes before retracting needle to avoid backflow  </w:t>
      </w:r>
    </w:p>
    <w:p w14:paraId="589D7B50" w14:textId="77777777" w:rsidR="000704D5" w:rsidRPr="00251668" w:rsidRDefault="000704D5" w:rsidP="000704D5">
      <w:pPr>
        <w:pStyle w:val="ListParagraph"/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251668">
        <w:rPr>
          <w:rFonts w:ascii="Arial" w:hAnsi="Arial" w:cs="Arial"/>
        </w:rPr>
        <w:t>For 1mL of 6-OHDA, wait 10 min </w:t>
      </w:r>
    </w:p>
    <w:p w14:paraId="2C90908B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Gradually withdraw needle 500 µm and wait 1 minute.  Repeat. Continue to withdraw needle until completely removed from the brain</w:t>
      </w:r>
    </w:p>
    <w:p w14:paraId="4105EE3A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Repeat the procedure if more than one injection is required.  If performing a bilateral set of injections, check that the needle is not blocked before performing the second injection </w:t>
      </w:r>
    </w:p>
    <w:p w14:paraId="1B90F6B9" w14:textId="77777777" w:rsidR="000704D5" w:rsidRPr="00251668" w:rsidRDefault="000704D5" w:rsidP="000704D5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 Suture skin with sterile suture (polyamide-nylon, PDS, </w:t>
      </w:r>
      <w:proofErr w:type="spellStart"/>
      <w:r w:rsidRPr="00251668">
        <w:rPr>
          <w:rFonts w:ascii="Arial" w:hAnsi="Arial" w:cs="Arial"/>
        </w:rPr>
        <w:t>Vicryl</w:t>
      </w:r>
      <w:proofErr w:type="spellEnd"/>
      <w:r w:rsidRPr="00251668">
        <w:rPr>
          <w:rFonts w:ascii="Arial" w:hAnsi="Arial" w:cs="Arial"/>
        </w:rPr>
        <w:t>; size: 3-0 or 5-0) and sterilize skin with betadine.</w:t>
      </w:r>
    </w:p>
    <w:p w14:paraId="2355CDE8" w14:textId="77777777" w:rsidR="000704D5" w:rsidRPr="00251668" w:rsidRDefault="000704D5" w:rsidP="000704D5">
      <w:pPr>
        <w:pStyle w:val="NormalWeb"/>
        <w:rPr>
          <w:rFonts w:ascii="Arial" w:hAnsi="Arial" w:cs="Arial"/>
          <w:u w:val="single"/>
        </w:rPr>
      </w:pPr>
      <w:r w:rsidRPr="00251668">
        <w:rPr>
          <w:rFonts w:ascii="Arial" w:hAnsi="Arial" w:cs="Arial"/>
          <w:u w:val="single"/>
        </w:rPr>
        <w:lastRenderedPageBreak/>
        <w:t>Post-Operative Procedures:</w:t>
      </w:r>
    </w:p>
    <w:p w14:paraId="2DC907B0" w14:textId="77777777" w:rsidR="000704D5" w:rsidRPr="00251668" w:rsidRDefault="000704D5" w:rsidP="000704D5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Administer carprofen (5mg/kg, </w:t>
      </w:r>
      <w:proofErr w:type="spellStart"/>
      <w:r w:rsidRPr="00251668">
        <w:rPr>
          <w:rFonts w:ascii="Arial" w:hAnsi="Arial" w:cs="Arial"/>
        </w:rPr>
        <w:t>s.c.</w:t>
      </w:r>
      <w:proofErr w:type="spellEnd"/>
      <w:r w:rsidRPr="00251668">
        <w:rPr>
          <w:rFonts w:ascii="Arial" w:hAnsi="Arial" w:cs="Arial"/>
        </w:rPr>
        <w:t xml:space="preserve">)  </w:t>
      </w:r>
    </w:p>
    <w:p w14:paraId="1438AC94" w14:textId="77777777" w:rsidR="000704D5" w:rsidRPr="00251668" w:rsidRDefault="000704D5" w:rsidP="000704D5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Remove animal from stereotaxic frame and place animal into a cage on a warming pad. Observe until animal is awaking and regained righting reflexes.</w:t>
      </w:r>
    </w:p>
    <w:p w14:paraId="5D4161BC" w14:textId="77777777" w:rsidR="000704D5" w:rsidRPr="00251668" w:rsidRDefault="000704D5" w:rsidP="000704D5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Document surgery on a surgical procedure cage card and return cage to appropriate room in the vivarium.</w:t>
      </w:r>
    </w:p>
    <w:p w14:paraId="304F5D70" w14:textId="77777777" w:rsidR="000704D5" w:rsidRPr="00251668" w:rsidRDefault="000704D5" w:rsidP="000704D5">
      <w:pPr>
        <w:pStyle w:val="NormalWeb"/>
        <w:numPr>
          <w:ilvl w:val="1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If injecting a biohazard (</w:t>
      </w:r>
      <w:proofErr w:type="gramStart"/>
      <w:r w:rsidRPr="00251668">
        <w:rPr>
          <w:rFonts w:ascii="Arial" w:hAnsi="Arial" w:cs="Arial"/>
        </w:rPr>
        <w:t>e.g.</w:t>
      </w:r>
      <w:proofErr w:type="gramEnd"/>
      <w:r w:rsidRPr="00251668">
        <w:rPr>
          <w:rFonts w:ascii="Arial" w:hAnsi="Arial" w:cs="Arial"/>
        </w:rPr>
        <w:t xml:space="preserve"> AAV), the animal must be housed in the CH1 biohazard room for 72 hours with appropriate labeling </w:t>
      </w:r>
    </w:p>
    <w:p w14:paraId="6FC059FE" w14:textId="77777777" w:rsidR="000704D5" w:rsidRPr="00251668" w:rsidRDefault="000704D5" w:rsidP="000704D5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Administer Carprofen (5mg/kg, </w:t>
      </w:r>
      <w:proofErr w:type="spellStart"/>
      <w:r w:rsidRPr="00251668">
        <w:rPr>
          <w:rFonts w:ascii="Arial" w:hAnsi="Arial" w:cs="Arial"/>
        </w:rPr>
        <w:t>s.c.</w:t>
      </w:r>
      <w:proofErr w:type="spellEnd"/>
      <w:r w:rsidRPr="00251668">
        <w:rPr>
          <w:rFonts w:ascii="Arial" w:hAnsi="Arial" w:cs="Arial"/>
        </w:rPr>
        <w:t xml:space="preserve">) the next day </w:t>
      </w:r>
    </w:p>
    <w:p w14:paraId="414949FA" w14:textId="77777777" w:rsidR="000704D5" w:rsidRPr="00251668" w:rsidRDefault="000704D5" w:rsidP="000704D5">
      <w:pPr>
        <w:pStyle w:val="NormalWeb"/>
        <w:numPr>
          <w:ilvl w:val="1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>If mouse was injected with 6-OHDA, supplement with additional food (</w:t>
      </w:r>
      <w:proofErr w:type="gramStart"/>
      <w:r w:rsidRPr="00251668">
        <w:rPr>
          <w:rFonts w:ascii="Arial" w:hAnsi="Arial" w:cs="Arial"/>
        </w:rPr>
        <w:t>e.g.</w:t>
      </w:r>
      <w:proofErr w:type="gramEnd"/>
      <w:r w:rsidRPr="00251668">
        <w:rPr>
          <w:rFonts w:ascii="Arial" w:hAnsi="Arial" w:cs="Arial"/>
        </w:rPr>
        <w:t xml:space="preserve"> yogurt drops) to avoid excessive weight loss </w:t>
      </w:r>
    </w:p>
    <w:p w14:paraId="33A7DA75" w14:textId="77777777" w:rsidR="000704D5" w:rsidRPr="00251668" w:rsidRDefault="000704D5" w:rsidP="000704D5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251668">
        <w:rPr>
          <w:rFonts w:ascii="Arial" w:hAnsi="Arial" w:cs="Arial"/>
        </w:rPr>
        <w:t xml:space="preserve">Continue daily observations for 3 days post-operation and record on the back of the surgical procedure cage card. Extend observation period as necessary to ensure a healthy recovery  </w:t>
      </w:r>
    </w:p>
    <w:p w14:paraId="49747DCA" w14:textId="77777777" w:rsidR="000704D5" w:rsidRPr="00251668" w:rsidRDefault="000704D5" w:rsidP="000704D5">
      <w:pPr>
        <w:pStyle w:val="NormalWeb"/>
        <w:rPr>
          <w:rFonts w:ascii="Arial" w:hAnsi="Arial" w:cs="Arial"/>
        </w:rPr>
      </w:pPr>
    </w:p>
    <w:p w14:paraId="150A8C92" w14:textId="77777777" w:rsidR="000704D5" w:rsidRPr="00251668" w:rsidRDefault="000704D5" w:rsidP="000704D5">
      <w:pPr>
        <w:pStyle w:val="NormalWeb"/>
        <w:ind w:left="720"/>
        <w:rPr>
          <w:rFonts w:ascii="Arial" w:hAnsi="Arial" w:cs="Arial"/>
        </w:rPr>
      </w:pPr>
    </w:p>
    <w:p w14:paraId="50BF7CE1" w14:textId="77777777" w:rsidR="000704D5" w:rsidRPr="00251668" w:rsidRDefault="000704D5" w:rsidP="000704D5">
      <w:pPr>
        <w:rPr>
          <w:rFonts w:ascii="Arial" w:hAnsi="Arial" w:cs="Arial"/>
        </w:rPr>
      </w:pPr>
    </w:p>
    <w:p w14:paraId="7C5EA44F" w14:textId="5BDB09AB" w:rsidR="00500722" w:rsidRDefault="00FB2394"/>
    <w:p w14:paraId="7D0EC34D" w14:textId="3A676D8A" w:rsidR="000704D5" w:rsidRDefault="000704D5"/>
    <w:p w14:paraId="2CE217AF" w14:textId="78B3522A" w:rsidR="000704D5" w:rsidRDefault="000704D5"/>
    <w:p w14:paraId="1263FAF0" w14:textId="209E8F66" w:rsidR="000704D5" w:rsidRDefault="000704D5"/>
    <w:p w14:paraId="7DEFF718" w14:textId="79E75903" w:rsidR="000704D5" w:rsidRDefault="000704D5"/>
    <w:p w14:paraId="3B4ECDB0" w14:textId="5935ADAE" w:rsidR="000704D5" w:rsidRDefault="000704D5"/>
    <w:p w14:paraId="7B54D6C1" w14:textId="00BFB58F" w:rsidR="000704D5" w:rsidRDefault="000704D5"/>
    <w:p w14:paraId="55A4E3C6" w14:textId="31C2FEF2" w:rsidR="000704D5" w:rsidRDefault="000704D5"/>
    <w:p w14:paraId="20BB4AF4" w14:textId="4C373F97" w:rsidR="000704D5" w:rsidRDefault="000704D5"/>
    <w:p w14:paraId="7E8F7299" w14:textId="602C4341" w:rsidR="000704D5" w:rsidRDefault="000704D5"/>
    <w:p w14:paraId="1D1CEF34" w14:textId="7A116884" w:rsidR="000704D5" w:rsidRDefault="000704D5"/>
    <w:p w14:paraId="08E38CDD" w14:textId="1C9FA5F9" w:rsidR="000704D5" w:rsidRDefault="000704D5"/>
    <w:p w14:paraId="33AEF0F6" w14:textId="595EED59" w:rsidR="000704D5" w:rsidRDefault="000704D5"/>
    <w:p w14:paraId="29C46353" w14:textId="6E232185" w:rsidR="000704D5" w:rsidRDefault="000704D5"/>
    <w:p w14:paraId="54C9D843" w14:textId="5E7A6060" w:rsidR="000704D5" w:rsidRDefault="000704D5"/>
    <w:p w14:paraId="17D01B25" w14:textId="25AE0CDF" w:rsidR="000704D5" w:rsidRDefault="000704D5"/>
    <w:p w14:paraId="213083DB" w14:textId="5D3F2EEA" w:rsidR="000704D5" w:rsidRDefault="000704D5"/>
    <w:p w14:paraId="5BF7B65A" w14:textId="491B7163" w:rsidR="000704D5" w:rsidRDefault="000704D5"/>
    <w:p w14:paraId="3CD9C2E0" w14:textId="0915D209" w:rsidR="000704D5" w:rsidRDefault="000704D5"/>
    <w:p w14:paraId="252761C3" w14:textId="72DE3C0B" w:rsidR="000704D5" w:rsidRDefault="000704D5"/>
    <w:p w14:paraId="52B279C4" w14:textId="23F63324" w:rsidR="000704D5" w:rsidRDefault="000704D5"/>
    <w:p w14:paraId="3714A4E0" w14:textId="2E05F314" w:rsidR="000704D5" w:rsidRDefault="000704D5"/>
    <w:p w14:paraId="354B079B" w14:textId="1A6F87C6" w:rsidR="000704D5" w:rsidRDefault="000704D5"/>
    <w:p w14:paraId="43B86ED4" w14:textId="158081D3" w:rsidR="000704D5" w:rsidRDefault="000704D5"/>
    <w:p w14:paraId="58FF3D45" w14:textId="52DE6C7D" w:rsidR="000704D5" w:rsidRDefault="000704D5"/>
    <w:sectPr w:rsidR="0007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13"/>
    <w:multiLevelType w:val="multilevel"/>
    <w:tmpl w:val="399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27170"/>
    <w:multiLevelType w:val="multilevel"/>
    <w:tmpl w:val="439287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C1065"/>
    <w:multiLevelType w:val="hybridMultilevel"/>
    <w:tmpl w:val="05A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352"/>
    <w:multiLevelType w:val="multilevel"/>
    <w:tmpl w:val="3FF279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C0E5B"/>
    <w:multiLevelType w:val="multilevel"/>
    <w:tmpl w:val="E202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F610B"/>
    <w:multiLevelType w:val="hybridMultilevel"/>
    <w:tmpl w:val="4B0A4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7C2"/>
    <w:multiLevelType w:val="hybridMultilevel"/>
    <w:tmpl w:val="68B42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D7522"/>
    <w:multiLevelType w:val="multilevel"/>
    <w:tmpl w:val="DCE01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71919"/>
    <w:multiLevelType w:val="multilevel"/>
    <w:tmpl w:val="0EE022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07C3D"/>
    <w:multiLevelType w:val="multilevel"/>
    <w:tmpl w:val="134CA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E4125"/>
    <w:multiLevelType w:val="hybridMultilevel"/>
    <w:tmpl w:val="A82AF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59AA"/>
    <w:multiLevelType w:val="multilevel"/>
    <w:tmpl w:val="2520AC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459B8"/>
    <w:multiLevelType w:val="multilevel"/>
    <w:tmpl w:val="719AA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B49C6"/>
    <w:multiLevelType w:val="multilevel"/>
    <w:tmpl w:val="F382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747F0"/>
    <w:multiLevelType w:val="hybridMultilevel"/>
    <w:tmpl w:val="53660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100AB9"/>
    <w:multiLevelType w:val="multilevel"/>
    <w:tmpl w:val="0E3C72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B10C7"/>
    <w:multiLevelType w:val="multilevel"/>
    <w:tmpl w:val="BE1A6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31FF7"/>
    <w:multiLevelType w:val="multilevel"/>
    <w:tmpl w:val="D70C8D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63E0E"/>
    <w:multiLevelType w:val="multilevel"/>
    <w:tmpl w:val="C99AB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459B4"/>
    <w:multiLevelType w:val="multilevel"/>
    <w:tmpl w:val="1BA86E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52A47"/>
    <w:multiLevelType w:val="multilevel"/>
    <w:tmpl w:val="38D6D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4A7640"/>
    <w:multiLevelType w:val="multilevel"/>
    <w:tmpl w:val="892CF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C1087"/>
    <w:multiLevelType w:val="multilevel"/>
    <w:tmpl w:val="829AB7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24616"/>
    <w:multiLevelType w:val="multilevel"/>
    <w:tmpl w:val="1AE05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F285E"/>
    <w:multiLevelType w:val="multilevel"/>
    <w:tmpl w:val="94B45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B27FEB"/>
    <w:multiLevelType w:val="multilevel"/>
    <w:tmpl w:val="4CEA21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26350"/>
    <w:multiLevelType w:val="hybridMultilevel"/>
    <w:tmpl w:val="7FAE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B2D16"/>
    <w:multiLevelType w:val="multilevel"/>
    <w:tmpl w:val="CBA6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74250"/>
    <w:multiLevelType w:val="hybridMultilevel"/>
    <w:tmpl w:val="564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6ABB"/>
    <w:multiLevelType w:val="multilevel"/>
    <w:tmpl w:val="C31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337734"/>
    <w:multiLevelType w:val="hybridMultilevel"/>
    <w:tmpl w:val="C7E0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D1248"/>
    <w:multiLevelType w:val="multilevel"/>
    <w:tmpl w:val="F11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94A81"/>
    <w:multiLevelType w:val="multilevel"/>
    <w:tmpl w:val="ED00C3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241F7"/>
    <w:multiLevelType w:val="multilevel"/>
    <w:tmpl w:val="B76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452620"/>
    <w:multiLevelType w:val="multilevel"/>
    <w:tmpl w:val="85A21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B071E"/>
    <w:multiLevelType w:val="multilevel"/>
    <w:tmpl w:val="5352D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D7191"/>
    <w:multiLevelType w:val="multilevel"/>
    <w:tmpl w:val="221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891245"/>
    <w:multiLevelType w:val="multilevel"/>
    <w:tmpl w:val="290C2C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9D73BC"/>
    <w:multiLevelType w:val="multilevel"/>
    <w:tmpl w:val="88D2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4F216A"/>
    <w:multiLevelType w:val="multilevel"/>
    <w:tmpl w:val="224041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1149BA"/>
    <w:multiLevelType w:val="multilevel"/>
    <w:tmpl w:val="4E1E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17A3B"/>
    <w:multiLevelType w:val="multilevel"/>
    <w:tmpl w:val="D6C49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717203">
    <w:abstractNumId w:val="10"/>
  </w:num>
  <w:num w:numId="2" w16cid:durableId="114101007">
    <w:abstractNumId w:val="28"/>
  </w:num>
  <w:num w:numId="3" w16cid:durableId="1557664483">
    <w:abstractNumId w:val="30"/>
  </w:num>
  <w:num w:numId="4" w16cid:durableId="1417022243">
    <w:abstractNumId w:val="14"/>
  </w:num>
  <w:num w:numId="5" w16cid:durableId="2143035757">
    <w:abstractNumId w:val="6"/>
  </w:num>
  <w:num w:numId="6" w16cid:durableId="403601282">
    <w:abstractNumId w:val="2"/>
  </w:num>
  <w:num w:numId="7" w16cid:durableId="307561966">
    <w:abstractNumId w:val="5"/>
  </w:num>
  <w:num w:numId="8" w16cid:durableId="187723769">
    <w:abstractNumId w:val="0"/>
  </w:num>
  <w:num w:numId="9" w16cid:durableId="2061439147">
    <w:abstractNumId w:val="33"/>
  </w:num>
  <w:num w:numId="10" w16cid:durableId="677003865">
    <w:abstractNumId w:val="4"/>
  </w:num>
  <w:num w:numId="11" w16cid:durableId="536429027">
    <w:abstractNumId w:val="31"/>
  </w:num>
  <w:num w:numId="12" w16cid:durableId="1604726294">
    <w:abstractNumId w:val="13"/>
  </w:num>
  <w:num w:numId="13" w16cid:durableId="1042942826">
    <w:abstractNumId w:val="36"/>
  </w:num>
  <w:num w:numId="14" w16cid:durableId="102576928">
    <w:abstractNumId w:val="38"/>
  </w:num>
  <w:num w:numId="15" w16cid:durableId="39592412">
    <w:abstractNumId w:val="16"/>
  </w:num>
  <w:num w:numId="16" w16cid:durableId="631716847">
    <w:abstractNumId w:val="23"/>
  </w:num>
  <w:num w:numId="17" w16cid:durableId="1894265257">
    <w:abstractNumId w:val="12"/>
  </w:num>
  <w:num w:numId="18" w16cid:durableId="1853062553">
    <w:abstractNumId w:val="24"/>
  </w:num>
  <w:num w:numId="19" w16cid:durableId="787164180">
    <w:abstractNumId w:val="21"/>
  </w:num>
  <w:num w:numId="20" w16cid:durableId="933243939">
    <w:abstractNumId w:val="27"/>
  </w:num>
  <w:num w:numId="21" w16cid:durableId="2029483092">
    <w:abstractNumId w:val="40"/>
  </w:num>
  <w:num w:numId="22" w16cid:durableId="430321103">
    <w:abstractNumId w:val="9"/>
  </w:num>
  <w:num w:numId="23" w16cid:durableId="154229254">
    <w:abstractNumId w:val="7"/>
  </w:num>
  <w:num w:numId="24" w16cid:durableId="1447382530">
    <w:abstractNumId w:val="20"/>
  </w:num>
  <w:num w:numId="25" w16cid:durableId="1979217613">
    <w:abstractNumId w:val="18"/>
  </w:num>
  <w:num w:numId="26" w16cid:durableId="1542666502">
    <w:abstractNumId w:val="34"/>
  </w:num>
  <w:num w:numId="27" w16cid:durableId="1345546807">
    <w:abstractNumId w:val="35"/>
  </w:num>
  <w:num w:numId="28" w16cid:durableId="2088725108">
    <w:abstractNumId w:val="32"/>
  </w:num>
  <w:num w:numId="29" w16cid:durableId="610359908">
    <w:abstractNumId w:val="41"/>
  </w:num>
  <w:num w:numId="30" w16cid:durableId="1780100041">
    <w:abstractNumId w:val="3"/>
  </w:num>
  <w:num w:numId="31" w16cid:durableId="49888214">
    <w:abstractNumId w:val="11"/>
  </w:num>
  <w:num w:numId="32" w16cid:durableId="856581971">
    <w:abstractNumId w:val="25"/>
  </w:num>
  <w:num w:numId="33" w16cid:durableId="422915564">
    <w:abstractNumId w:val="17"/>
  </w:num>
  <w:num w:numId="34" w16cid:durableId="1871533222">
    <w:abstractNumId w:val="15"/>
  </w:num>
  <w:num w:numId="35" w16cid:durableId="975254484">
    <w:abstractNumId w:val="37"/>
  </w:num>
  <w:num w:numId="36" w16cid:durableId="290863180">
    <w:abstractNumId w:val="19"/>
  </w:num>
  <w:num w:numId="37" w16cid:durableId="1796556107">
    <w:abstractNumId w:val="39"/>
  </w:num>
  <w:num w:numId="38" w16cid:durableId="48385809">
    <w:abstractNumId w:val="8"/>
  </w:num>
  <w:num w:numId="39" w16cid:durableId="66192703">
    <w:abstractNumId w:val="22"/>
  </w:num>
  <w:num w:numId="40" w16cid:durableId="1646201763">
    <w:abstractNumId w:val="1"/>
  </w:num>
  <w:num w:numId="41" w16cid:durableId="480117421">
    <w:abstractNumId w:val="29"/>
  </w:num>
  <w:num w:numId="42" w16cid:durableId="16002873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5"/>
    <w:rsid w:val="000704D5"/>
    <w:rsid w:val="001C5DD4"/>
    <w:rsid w:val="00526EF6"/>
    <w:rsid w:val="00A61217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9476"/>
  <w15:chartTrackingRefBased/>
  <w15:docId w15:val="{0BDD64DC-BF9F-BC49-B95F-0F456378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4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704D5"/>
    <w:pPr>
      <w:ind w:left="720"/>
      <w:contextualSpacing/>
    </w:pPr>
  </w:style>
  <w:style w:type="character" w:customStyle="1" w:styleId="normaltextrun">
    <w:name w:val="normaltextrun"/>
    <w:basedOn w:val="DefaultParagraphFont"/>
    <w:rsid w:val="000704D5"/>
  </w:style>
  <w:style w:type="character" w:customStyle="1" w:styleId="eop">
    <w:name w:val="eop"/>
    <w:basedOn w:val="DefaultParagraphFont"/>
    <w:rsid w:val="0007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Rachel</dc:creator>
  <cp:keywords/>
  <dc:description/>
  <cp:lastModifiedBy>Johnson Agniswamy</cp:lastModifiedBy>
  <cp:revision>3</cp:revision>
  <dcterms:created xsi:type="dcterms:W3CDTF">2022-06-23T15:06:00Z</dcterms:created>
  <dcterms:modified xsi:type="dcterms:W3CDTF">2022-06-24T19:08:00Z</dcterms:modified>
</cp:coreProperties>
</file>