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6CCDADD9" w:rsidR="002345D8" w:rsidRDefault="001B1E7A" w:rsidP="002345D8">
      <w:pPr>
        <w:spacing w:line="360" w:lineRule="auto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lang w:val="en-AU"/>
        </w:rPr>
        <w:t>Mito-</w:t>
      </w:r>
      <w:proofErr w:type="spellStart"/>
      <w:r>
        <w:rPr>
          <w:b/>
          <w:bCs/>
          <w:sz w:val="32"/>
          <w:szCs w:val="32"/>
          <w:lang w:val="en-AU"/>
        </w:rPr>
        <w:t>Keima</w:t>
      </w:r>
      <w:proofErr w:type="spellEnd"/>
      <w:r>
        <w:rPr>
          <w:b/>
          <w:bCs/>
          <w:sz w:val="32"/>
          <w:szCs w:val="32"/>
          <w:lang w:val="en-AU"/>
        </w:rPr>
        <w:t xml:space="preserve"> </w:t>
      </w:r>
      <w:r w:rsidR="002345D8">
        <w:rPr>
          <w:b/>
          <w:bCs/>
          <w:sz w:val="32"/>
          <w:szCs w:val="32"/>
          <w:lang w:val="en-AU"/>
        </w:rPr>
        <w:t>assay to assess mitophagy</w:t>
      </w:r>
    </w:p>
    <w:p w14:paraId="007397B4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 (</w:t>
      </w:r>
      <w:hyperlink r:id="rId5" w:history="1">
        <w:r w:rsidRPr="001E7B5E">
          <w:rPr>
            <w:rStyle w:val="Hyperlink"/>
            <w:szCs w:val="24"/>
            <w:lang w:val="en-AU"/>
          </w:rPr>
          <w:t>nguyen.tha@wehi.edu.au</w:t>
        </w:r>
      </w:hyperlink>
      <w:r>
        <w:rPr>
          <w:szCs w:val="24"/>
          <w:lang w:val="en-AU"/>
        </w:rPr>
        <w:t>)</w:t>
      </w:r>
    </w:p>
    <w:p w14:paraId="6D8F74AF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</w:p>
    <w:p w14:paraId="337C426E" w14:textId="15906B59" w:rsidR="002345D8" w:rsidRPr="00970333" w:rsidRDefault="002345D8" w:rsidP="002345D8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>Buffers</w:t>
      </w:r>
      <w:r w:rsidR="00F26E3E">
        <w:rPr>
          <w:b/>
          <w:bCs/>
          <w:szCs w:val="24"/>
          <w:lang w:val="en-AU"/>
        </w:rPr>
        <w:t xml:space="preserve"> and reagents</w:t>
      </w:r>
      <w:r w:rsidRPr="00970333">
        <w:rPr>
          <w:b/>
          <w:bCs/>
          <w:szCs w:val="24"/>
          <w:lang w:val="en-AU"/>
        </w:rPr>
        <w:t xml:space="preserve">: </w:t>
      </w:r>
    </w:p>
    <w:p w14:paraId="616F03EC" w14:textId="60890CBA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Growth media</w:t>
      </w:r>
      <w:r w:rsidR="002560AF">
        <w:rPr>
          <w:szCs w:val="24"/>
          <w:lang w:val="en-AU"/>
        </w:rPr>
        <w:t xml:space="preserve">: </w:t>
      </w:r>
      <w:r>
        <w:rPr>
          <w:szCs w:val="24"/>
          <w:lang w:val="en-AU"/>
        </w:rPr>
        <w:t>DMEM</w:t>
      </w:r>
      <w:r w:rsidR="002560AF">
        <w:rPr>
          <w:szCs w:val="24"/>
          <w:lang w:val="en-AU"/>
        </w:rPr>
        <w:t xml:space="preserve"> </w:t>
      </w:r>
      <w:r>
        <w:rPr>
          <w:szCs w:val="24"/>
          <w:lang w:val="en-AU"/>
        </w:rPr>
        <w:t>with 10% FBS,</w:t>
      </w:r>
      <w:r w:rsidR="00513A39">
        <w:rPr>
          <w:szCs w:val="24"/>
          <w:lang w:val="en-AU"/>
        </w:rPr>
        <w:t xml:space="preserve"> </w:t>
      </w:r>
      <w:r w:rsidR="00A449E4">
        <w:rPr>
          <w:szCs w:val="24"/>
          <w:lang w:val="en-AU"/>
        </w:rPr>
        <w:t xml:space="preserve">4.5 g/l </w:t>
      </w:r>
      <w:r w:rsidR="00513A39">
        <w:rPr>
          <w:szCs w:val="24"/>
          <w:lang w:val="en-AU"/>
        </w:rPr>
        <w:t>Glucose (</w:t>
      </w:r>
      <w:r w:rsidR="00A449E4">
        <w:rPr>
          <w:szCs w:val="24"/>
          <w:lang w:val="en-AU"/>
        </w:rPr>
        <w:t xml:space="preserve">Sigma, </w:t>
      </w:r>
      <w:r w:rsidR="00513A39">
        <w:rPr>
          <w:szCs w:val="24"/>
          <w:lang w:val="en-AU"/>
        </w:rPr>
        <w:t>G8769</w:t>
      </w:r>
      <w:r w:rsidR="00A449E4">
        <w:rPr>
          <w:szCs w:val="24"/>
          <w:lang w:val="en-AU"/>
        </w:rPr>
        <w:t xml:space="preserve">), 1x </w:t>
      </w:r>
      <w:proofErr w:type="spellStart"/>
      <w:r w:rsidR="00A449E4">
        <w:rPr>
          <w:szCs w:val="24"/>
          <w:lang w:val="en-AU"/>
        </w:rPr>
        <w:t>GlutaMAX</w:t>
      </w:r>
      <w:r w:rsidR="00A449E4" w:rsidRPr="00D80B0F">
        <w:rPr>
          <w:szCs w:val="24"/>
          <w:vertAlign w:val="superscript"/>
          <w:lang w:val="en-AU"/>
        </w:rPr>
        <w:t>TM</w:t>
      </w:r>
      <w:proofErr w:type="spellEnd"/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</w:t>
      </w:r>
      <w:r w:rsidR="00D80B0F" w:rsidRPr="00D80B0F">
        <w:rPr>
          <w:szCs w:val="24"/>
          <w:lang w:val="en-AU"/>
        </w:rPr>
        <w:t xml:space="preserve"> 35050061</w:t>
      </w:r>
      <w:r w:rsidR="00D80B0F">
        <w:rPr>
          <w:szCs w:val="24"/>
          <w:lang w:val="en-AU"/>
        </w:rPr>
        <w:t>)</w:t>
      </w:r>
      <w:r w:rsidR="00A449E4">
        <w:rPr>
          <w:szCs w:val="24"/>
          <w:lang w:val="en-AU"/>
        </w:rPr>
        <w:t>, 1x MEM NEAA</w:t>
      </w:r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 11140-050)</w:t>
      </w:r>
      <w:r w:rsidR="0088316D">
        <w:rPr>
          <w:szCs w:val="24"/>
          <w:lang w:val="en-AU"/>
        </w:rPr>
        <w:t>, 25 mM HEPES (1688449)</w:t>
      </w:r>
    </w:p>
    <w:p w14:paraId="250B3825" w14:textId="725D2FFC" w:rsidR="00F26E3E" w:rsidRDefault="00F26E3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>Antimycin-A</w:t>
      </w:r>
      <w:r w:rsidR="0035100B">
        <w:rPr>
          <w:bCs/>
        </w:rPr>
        <w:t xml:space="preserve"> (Sigma, A8674; made up in 100% Ethanol to 20 mg/ml)</w:t>
      </w:r>
      <w:r>
        <w:rPr>
          <w:bCs/>
        </w:rPr>
        <w:t>, Oligo</w:t>
      </w:r>
      <w:r w:rsidR="00C55CAA">
        <w:rPr>
          <w:bCs/>
        </w:rPr>
        <w:t>mycin</w:t>
      </w:r>
      <w:r w:rsidR="0035100B">
        <w:rPr>
          <w:bCs/>
        </w:rPr>
        <w:t xml:space="preserve"> (</w:t>
      </w:r>
      <w:proofErr w:type="spellStart"/>
      <w:r w:rsidR="0035100B">
        <w:rPr>
          <w:bCs/>
        </w:rPr>
        <w:t>Calbiochem</w:t>
      </w:r>
      <w:proofErr w:type="spellEnd"/>
      <w:r w:rsidR="0035100B">
        <w:rPr>
          <w:bCs/>
        </w:rPr>
        <w:t>, 495455; made up in DMSO to 10 mg/ml)</w:t>
      </w:r>
      <w:r w:rsidR="00C55CAA">
        <w:rPr>
          <w:bCs/>
        </w:rPr>
        <w:t xml:space="preserve"> and </w:t>
      </w:r>
      <w:proofErr w:type="spellStart"/>
      <w:r w:rsidR="00C55CAA">
        <w:rPr>
          <w:bCs/>
        </w:rPr>
        <w:t>qVD</w:t>
      </w:r>
      <w:proofErr w:type="spellEnd"/>
      <w:r w:rsidR="0035100B">
        <w:rPr>
          <w:bCs/>
        </w:rPr>
        <w:t xml:space="preserve"> (</w:t>
      </w:r>
      <w:proofErr w:type="spellStart"/>
      <w:r w:rsidR="0035100B">
        <w:rPr>
          <w:bCs/>
        </w:rPr>
        <w:t>MedChemExpress</w:t>
      </w:r>
      <w:proofErr w:type="spellEnd"/>
      <w:r w:rsidR="0035100B">
        <w:rPr>
          <w:bCs/>
        </w:rPr>
        <w:t>, HY-12305; made up in DMSO to 10 mM)</w:t>
      </w:r>
    </w:p>
    <w:p w14:paraId="7CA0B853" w14:textId="77777777" w:rsidR="00031CF9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1x PBS</w:t>
      </w:r>
    </w:p>
    <w:p w14:paraId="53C5BBE9" w14:textId="5A869117" w:rsidR="002D316B" w:rsidRDefault="00031CF9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FACS </w:t>
      </w:r>
      <w:r w:rsidR="00AA04BF">
        <w:rPr>
          <w:szCs w:val="24"/>
          <w:lang w:val="en-AU"/>
        </w:rPr>
        <w:t>buffer</w:t>
      </w:r>
      <w:r>
        <w:rPr>
          <w:szCs w:val="24"/>
          <w:lang w:val="en-AU"/>
        </w:rPr>
        <w:t>: 10% FBS, 0.5 mM EDTA in 1xPBS</w:t>
      </w:r>
      <w:r w:rsidR="002D316B">
        <w:rPr>
          <w:szCs w:val="24"/>
          <w:lang w:val="en-AU"/>
        </w:rPr>
        <w:t xml:space="preserve"> </w:t>
      </w:r>
    </w:p>
    <w:p w14:paraId="1C7B27F9" w14:textId="77777777" w:rsidR="002345D8" w:rsidRPr="00970333" w:rsidRDefault="002345D8" w:rsidP="002345D8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3249DE10" w14:textId="4250964A" w:rsidR="00EE7316" w:rsidRDefault="0046797F" w:rsidP="0046797F">
      <w:pPr>
        <w:pStyle w:val="ListParagraph"/>
        <w:numPr>
          <w:ilvl w:val="0"/>
          <w:numId w:val="2"/>
        </w:numPr>
      </w:pPr>
      <w:r>
        <w:t xml:space="preserve">HeLa cells were seeded the day before the treatment day in </w:t>
      </w:r>
      <w:r w:rsidR="00031CF9">
        <w:t>24</w:t>
      </w:r>
      <w:r>
        <w:t xml:space="preserve"> well plates (</w:t>
      </w:r>
      <w:r w:rsidR="00395F07">
        <w:t xml:space="preserve">each well contained </w:t>
      </w:r>
      <w:r w:rsidR="00200A14">
        <w:t>0.5</w:t>
      </w:r>
      <w:r w:rsidR="00395F07">
        <w:t xml:space="preserve"> ml of growth media; </w:t>
      </w:r>
      <w:r w:rsidR="00031CF9">
        <w:t>120</w:t>
      </w:r>
      <w:r>
        <w:t xml:space="preserve">,000 cells were seeded for </w:t>
      </w:r>
      <w:proofErr w:type="spellStart"/>
      <w:r>
        <w:t>penta</w:t>
      </w:r>
      <w:proofErr w:type="spellEnd"/>
      <w:r>
        <w:t xml:space="preserve"> KO expressing </w:t>
      </w:r>
      <w:r w:rsidR="00395F07">
        <w:t>BFP-Parkin</w:t>
      </w:r>
      <w:r w:rsidR="00FA1D96">
        <w:t xml:space="preserve">, </w:t>
      </w:r>
      <w:proofErr w:type="spellStart"/>
      <w:r w:rsidR="00FA1D96">
        <w:t>mito-Keima</w:t>
      </w:r>
      <w:proofErr w:type="spellEnd"/>
      <w:r w:rsidR="00FA1D96">
        <w:t xml:space="preserve"> (</w:t>
      </w:r>
      <w:proofErr w:type="spellStart"/>
      <w:r w:rsidR="00FA1D96">
        <w:t>mtKeima</w:t>
      </w:r>
      <w:proofErr w:type="spellEnd"/>
      <w:r w:rsidR="00FA1D96">
        <w:t>)</w:t>
      </w:r>
      <w:r w:rsidR="00395F07">
        <w:t xml:space="preserve"> and GFP-OPTN or -NDP52; the number of cells of other cell lines were adjusted so that the next day they are all in similar confluency with </w:t>
      </w:r>
      <w:proofErr w:type="spellStart"/>
      <w:r w:rsidR="00395F07">
        <w:t>penta</w:t>
      </w:r>
      <w:proofErr w:type="spellEnd"/>
      <w:r w:rsidR="00395F07">
        <w:t xml:space="preserve"> KO expressing BFP-Parkin</w:t>
      </w:r>
      <w:r w:rsidR="00FA1D96">
        <w:t xml:space="preserve">, </w:t>
      </w:r>
      <w:proofErr w:type="spellStart"/>
      <w:r w:rsidR="00FA1D96">
        <w:t>mtKeima</w:t>
      </w:r>
      <w:proofErr w:type="spellEnd"/>
      <w:r w:rsidR="00395F07">
        <w:t xml:space="preserve"> and GFP-OPTN or -NDP52).</w:t>
      </w:r>
    </w:p>
    <w:p w14:paraId="5D97C79B" w14:textId="627C1B3A" w:rsidR="00AA04BF" w:rsidRDefault="00AA04BF" w:rsidP="00AA04BF">
      <w:pPr>
        <w:pStyle w:val="ListParagraph"/>
      </w:pPr>
      <w:r>
        <w:t xml:space="preserve">Control cells </w:t>
      </w:r>
      <w:r w:rsidR="001B1E7A">
        <w:t>include</w:t>
      </w:r>
      <w:r>
        <w:t xml:space="preserve"> unstained cells (without any fluorescence proteins), cells</w:t>
      </w:r>
      <w:r w:rsidR="00FA1D96">
        <w:t xml:space="preserve"> that only express GFP-OPTN or GFP-NDP52</w:t>
      </w:r>
      <w:r w:rsidR="00906AB4">
        <w:t xml:space="preserve"> (to set up compensation so that GFP signal doesn’t bleach into </w:t>
      </w:r>
      <w:proofErr w:type="spellStart"/>
      <w:r w:rsidR="00906AB4">
        <w:t>m</w:t>
      </w:r>
      <w:r w:rsidR="00FA1D96">
        <w:t>tKeima</w:t>
      </w:r>
      <w:proofErr w:type="spellEnd"/>
      <w:r w:rsidR="00906AB4">
        <w:t xml:space="preserve"> signal</w:t>
      </w:r>
      <w:r w:rsidR="00FA1D96">
        <w:t xml:space="preserve">. </w:t>
      </w:r>
    </w:p>
    <w:p w14:paraId="0395FB5E" w14:textId="66315768" w:rsidR="00395F07" w:rsidRDefault="00395F07" w:rsidP="0046797F">
      <w:pPr>
        <w:pStyle w:val="ListParagraph"/>
        <w:numPr>
          <w:ilvl w:val="0"/>
          <w:numId w:val="2"/>
        </w:numPr>
      </w:pPr>
      <w:r>
        <w:t>The next day, make sure the seeded cells are spreading out (not concentrated in the middle of the well because this can affect the results).</w:t>
      </w:r>
    </w:p>
    <w:p w14:paraId="0DF319D6" w14:textId="13017D1C" w:rsidR="00395F07" w:rsidRDefault="00395F07" w:rsidP="0046797F">
      <w:pPr>
        <w:pStyle w:val="ListParagraph"/>
        <w:numPr>
          <w:ilvl w:val="0"/>
          <w:numId w:val="2"/>
        </w:numPr>
      </w:pPr>
      <w:r>
        <w:t xml:space="preserve">Aspirate off the old media and </w:t>
      </w:r>
      <w:r w:rsidR="00222E82">
        <w:t>treat each well with</w:t>
      </w:r>
      <w:r>
        <w:t xml:space="preserve"> </w:t>
      </w:r>
      <w:r w:rsidR="00031CF9">
        <w:t>0.5</w:t>
      </w:r>
      <w:r>
        <w:t xml:space="preserve"> ml of growth media containing </w:t>
      </w:r>
      <w:r w:rsidR="00222E82" w:rsidRPr="00222E82">
        <w:t xml:space="preserve">4 </w:t>
      </w:r>
      <w:r w:rsidR="00222E82">
        <w:sym w:font="Symbol" w:char="F06D"/>
      </w:r>
      <w:r w:rsidR="00222E82" w:rsidRPr="00222E82">
        <w:t>M Antimycin A</w:t>
      </w:r>
      <w:r w:rsidR="00222E82">
        <w:t xml:space="preserve">, 10 </w:t>
      </w:r>
      <w:r w:rsidR="00222E82">
        <w:sym w:font="Symbol" w:char="F06D"/>
      </w:r>
      <w:r w:rsidR="00222E82">
        <w:t>M Oligomycin</w:t>
      </w:r>
      <w:r w:rsidR="00222E82" w:rsidRPr="00222E82">
        <w:t xml:space="preserve"> and 10 </w:t>
      </w:r>
      <w:r w:rsidR="00222E82">
        <w:sym w:font="Symbol" w:char="F06D"/>
      </w:r>
      <w:r w:rsidR="00222E82" w:rsidRPr="00222E82">
        <w:t>M QVD</w:t>
      </w:r>
      <w:r w:rsidR="00222E82">
        <w:t xml:space="preserve"> for </w:t>
      </w:r>
      <w:r w:rsidR="00031CF9">
        <w:t>indicated times</w:t>
      </w:r>
      <w:r w:rsidR="00FD3160">
        <w:t xml:space="preserve"> (make sure all drugs are vortexed well, mix the media well after adding each drug)</w:t>
      </w:r>
      <w:r w:rsidR="00222E82">
        <w:t>.</w:t>
      </w:r>
      <w:r w:rsidR="00031CF9">
        <w:t xml:space="preserve"> Treat the longest time points first. </w:t>
      </w:r>
    </w:p>
    <w:p w14:paraId="2117E4CA" w14:textId="04054698" w:rsidR="00031CF9" w:rsidRDefault="00031CF9" w:rsidP="0046797F">
      <w:pPr>
        <w:pStyle w:val="ListParagraph"/>
        <w:numPr>
          <w:ilvl w:val="0"/>
          <w:numId w:val="2"/>
        </w:numPr>
      </w:pPr>
      <w:r>
        <w:t>2 hours prior to harvesting, feed the untreated wells with 1 ml of warm growth media</w:t>
      </w:r>
      <w:r w:rsidR="00193EEE">
        <w:t>.</w:t>
      </w:r>
    </w:p>
    <w:p w14:paraId="78863659" w14:textId="71ED5B91" w:rsidR="002C45B5" w:rsidRDefault="00FD3160" w:rsidP="0046797F">
      <w:pPr>
        <w:pStyle w:val="ListParagraph"/>
        <w:numPr>
          <w:ilvl w:val="0"/>
          <w:numId w:val="2"/>
        </w:numPr>
      </w:pPr>
      <w:proofErr w:type="spellStart"/>
      <w:r>
        <w:t>Aftrer</w:t>
      </w:r>
      <w:proofErr w:type="spellEnd"/>
      <w:r>
        <w:t xml:space="preserve"> </w:t>
      </w:r>
      <w:r w:rsidR="00193EEE">
        <w:t>treatment</w:t>
      </w:r>
      <w:r w:rsidR="00222E82">
        <w:t xml:space="preserve">, harvest the cells by </w:t>
      </w:r>
      <w:proofErr w:type="spellStart"/>
      <w:r w:rsidR="00193EEE">
        <w:t>trypsinisation</w:t>
      </w:r>
      <w:proofErr w:type="spellEnd"/>
      <w:r w:rsidR="00222E82">
        <w:t xml:space="preserve">. </w:t>
      </w:r>
    </w:p>
    <w:p w14:paraId="311EC5CA" w14:textId="6412B3AD" w:rsidR="002C45B5" w:rsidRDefault="00222E82" w:rsidP="002C45B5">
      <w:pPr>
        <w:pStyle w:val="ListParagraph"/>
        <w:numPr>
          <w:ilvl w:val="0"/>
          <w:numId w:val="3"/>
        </w:numPr>
      </w:pPr>
      <w:r>
        <w:t xml:space="preserve">Pre-chill </w:t>
      </w:r>
      <w:proofErr w:type="spellStart"/>
      <w:r>
        <w:t>eppies</w:t>
      </w:r>
      <w:proofErr w:type="spellEnd"/>
      <w:r>
        <w:t xml:space="preserve"> on ice. </w:t>
      </w:r>
    </w:p>
    <w:p w14:paraId="24AB441B" w14:textId="3C83CE23" w:rsidR="002C45B5" w:rsidRDefault="002C45B5" w:rsidP="002C45B5">
      <w:pPr>
        <w:pStyle w:val="ListParagraph"/>
        <w:numPr>
          <w:ilvl w:val="0"/>
          <w:numId w:val="3"/>
        </w:numPr>
      </w:pPr>
      <w:r>
        <w:t>A</w:t>
      </w:r>
      <w:r w:rsidR="00222E82">
        <w:t xml:space="preserve">spirate the media thoroughly from the wells, wash the wells with </w:t>
      </w:r>
      <w:r w:rsidR="00193EEE">
        <w:t>0.5</w:t>
      </w:r>
      <w:r w:rsidR="00222E82">
        <w:t xml:space="preserve"> ml of 1x PBS (make sure </w:t>
      </w:r>
      <w:r w:rsidR="003D01A2">
        <w:t>swirl around after adding the PBS to wash the cells properly)</w:t>
      </w:r>
      <w:r w:rsidR="00193EEE">
        <w:t>.</w:t>
      </w:r>
    </w:p>
    <w:p w14:paraId="4F20A979" w14:textId="4CC2D17F" w:rsidR="00222E82" w:rsidRPr="00193EEE" w:rsidRDefault="001B1E7A" w:rsidP="002C45B5">
      <w:pPr>
        <w:pStyle w:val="ListParagraph"/>
        <w:numPr>
          <w:ilvl w:val="0"/>
          <w:numId w:val="3"/>
        </w:numPr>
      </w:pPr>
      <w:r>
        <w:t>Aspirate 1x PBS and a</w:t>
      </w:r>
      <w:r w:rsidR="00193EEE">
        <w:t xml:space="preserve">dd 150 </w:t>
      </w:r>
      <w:r w:rsidR="00193EEE">
        <w:sym w:font="Symbol" w:char="F06D"/>
      </w:r>
      <w:r w:rsidR="00193EEE">
        <w:t xml:space="preserve">l of trypsin and incubate at 37 </w:t>
      </w:r>
      <w:proofErr w:type="spellStart"/>
      <w:r w:rsidR="00193EEE" w:rsidRPr="0082544B">
        <w:rPr>
          <w:bCs/>
          <w:vertAlign w:val="superscript"/>
        </w:rPr>
        <w:t>o</w:t>
      </w:r>
      <w:r w:rsidR="00193EEE">
        <w:rPr>
          <w:bCs/>
        </w:rPr>
        <w:t>C</w:t>
      </w:r>
      <w:proofErr w:type="spellEnd"/>
      <w:r w:rsidR="00193EEE">
        <w:rPr>
          <w:bCs/>
        </w:rPr>
        <w:t xml:space="preserve"> for 2-5 min (check under microscope to make sure all the cells were </w:t>
      </w:r>
      <w:proofErr w:type="spellStart"/>
      <w:r w:rsidR="00193EEE">
        <w:rPr>
          <w:bCs/>
        </w:rPr>
        <w:t>trypsinised</w:t>
      </w:r>
      <w:proofErr w:type="spellEnd"/>
      <w:r w:rsidR="00193EEE">
        <w:rPr>
          <w:bCs/>
        </w:rPr>
        <w:t xml:space="preserve"> properly).</w:t>
      </w:r>
    </w:p>
    <w:p w14:paraId="1A9F4963" w14:textId="1AA31BA0" w:rsidR="00193EEE" w:rsidRDefault="00193EEE" w:rsidP="002C45B5">
      <w:pPr>
        <w:pStyle w:val="ListParagraph"/>
        <w:numPr>
          <w:ilvl w:val="0"/>
          <w:numId w:val="3"/>
        </w:numPr>
      </w:pPr>
      <w:r>
        <w:rPr>
          <w:bCs/>
        </w:rPr>
        <w:t xml:space="preserve">Add 300 </w:t>
      </w:r>
      <w:r>
        <w:sym w:font="Symbol" w:char="F06D"/>
      </w:r>
      <w:r>
        <w:t xml:space="preserve">l of growth media to each well. Mix well with a P1000 </w:t>
      </w:r>
      <w:r w:rsidR="00AA04BF">
        <w:t xml:space="preserve">and transfer the cells to </w:t>
      </w:r>
      <w:r w:rsidR="001B1E7A">
        <w:t xml:space="preserve">cold </w:t>
      </w:r>
      <w:proofErr w:type="spellStart"/>
      <w:r w:rsidR="00AA04BF">
        <w:t>eppies</w:t>
      </w:r>
      <w:proofErr w:type="spellEnd"/>
      <w:r w:rsidR="00AA04BF">
        <w:t xml:space="preserve">. </w:t>
      </w:r>
    </w:p>
    <w:p w14:paraId="64DA41B0" w14:textId="7B921EC8" w:rsidR="002C45B5" w:rsidRPr="00AA04BF" w:rsidRDefault="002C45B5" w:rsidP="002C45B5">
      <w:pPr>
        <w:pStyle w:val="ListParagraph"/>
        <w:numPr>
          <w:ilvl w:val="0"/>
          <w:numId w:val="3"/>
        </w:numPr>
      </w:pPr>
      <w:r>
        <w:t xml:space="preserve">Centrifuge the </w:t>
      </w:r>
      <w:proofErr w:type="spellStart"/>
      <w:r>
        <w:t>eppies</w:t>
      </w:r>
      <w:proofErr w:type="spellEnd"/>
      <w:r>
        <w:t xml:space="preserve"> at </w:t>
      </w:r>
      <w:r w:rsidR="00AA04BF">
        <w:t>1</w:t>
      </w:r>
      <w:r>
        <w:t>000</w:t>
      </w:r>
      <w:r w:rsidR="00E51BE3">
        <w:t xml:space="preserve">x g for 2 min at </w:t>
      </w:r>
      <w:r w:rsidR="00E51BE3">
        <w:rPr>
          <w:bCs/>
        </w:rPr>
        <w:t xml:space="preserve">4 </w:t>
      </w:r>
      <w:proofErr w:type="spellStart"/>
      <w:r w:rsidR="00E51BE3" w:rsidRPr="0082544B">
        <w:rPr>
          <w:bCs/>
          <w:vertAlign w:val="superscript"/>
        </w:rPr>
        <w:t>o</w:t>
      </w:r>
      <w:r w:rsidR="00E51BE3">
        <w:rPr>
          <w:bCs/>
        </w:rPr>
        <w:t>C.</w:t>
      </w:r>
      <w:proofErr w:type="spellEnd"/>
      <w:r w:rsidR="00E51BE3">
        <w:rPr>
          <w:bCs/>
        </w:rPr>
        <w:t xml:space="preserve"> Aspirate off </w:t>
      </w:r>
      <w:r w:rsidR="00AA04BF">
        <w:rPr>
          <w:bCs/>
        </w:rPr>
        <w:t>the liquid</w:t>
      </w:r>
      <w:r w:rsidR="00E51BE3">
        <w:rPr>
          <w:bCs/>
        </w:rPr>
        <w:t>.</w:t>
      </w:r>
    </w:p>
    <w:p w14:paraId="2FB3CB27" w14:textId="5B0852C3" w:rsidR="00AA04BF" w:rsidRPr="00E51BE3" w:rsidRDefault="00AA04BF" w:rsidP="00204270">
      <w:pPr>
        <w:pStyle w:val="ListParagraph"/>
        <w:numPr>
          <w:ilvl w:val="0"/>
          <w:numId w:val="2"/>
        </w:numPr>
      </w:pPr>
      <w:r w:rsidRPr="00204270">
        <w:rPr>
          <w:bCs/>
        </w:rPr>
        <w:t xml:space="preserve">Resuspend the cell pellets in 150 </w:t>
      </w:r>
      <w:r>
        <w:sym w:font="Symbol" w:char="F06D"/>
      </w:r>
      <w:r>
        <w:t>l of FACS buffer</w:t>
      </w:r>
      <w:r w:rsidR="00204270">
        <w:t>, transfer to pre-chilled FACS tubes</w:t>
      </w:r>
      <w:r>
        <w:t xml:space="preserve"> and keep the samples on ice in the dark</w:t>
      </w:r>
      <w:r w:rsidR="00204270">
        <w:t xml:space="preserve"> </w:t>
      </w:r>
      <w:r w:rsidR="00200A14">
        <w:t>for analysis</w:t>
      </w:r>
      <w:r>
        <w:t>.</w:t>
      </w:r>
    </w:p>
    <w:p w14:paraId="25D1A6CB" w14:textId="573D9554" w:rsidR="002308ED" w:rsidRDefault="002308ED" w:rsidP="00AA04BF">
      <w:pPr>
        <w:pStyle w:val="ListParagraph"/>
      </w:pPr>
      <w:r>
        <w:rPr>
          <w:bCs/>
        </w:rPr>
        <w:t xml:space="preserve"> </w:t>
      </w:r>
    </w:p>
    <w:sectPr w:rsidR="0023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31CF9"/>
    <w:rsid w:val="00086192"/>
    <w:rsid w:val="00161195"/>
    <w:rsid w:val="00193EEE"/>
    <w:rsid w:val="001A54D8"/>
    <w:rsid w:val="001B1E7A"/>
    <w:rsid w:val="001D32BD"/>
    <w:rsid w:val="001D5C32"/>
    <w:rsid w:val="00200A14"/>
    <w:rsid w:val="00204270"/>
    <w:rsid w:val="00222E82"/>
    <w:rsid w:val="002308ED"/>
    <w:rsid w:val="002345D8"/>
    <w:rsid w:val="002560AF"/>
    <w:rsid w:val="002B130E"/>
    <w:rsid w:val="002C45B5"/>
    <w:rsid w:val="002D316B"/>
    <w:rsid w:val="002E1824"/>
    <w:rsid w:val="00312EE9"/>
    <w:rsid w:val="0035100B"/>
    <w:rsid w:val="00395F07"/>
    <w:rsid w:val="003A1CF6"/>
    <w:rsid w:val="003C0C5A"/>
    <w:rsid w:val="003D01A2"/>
    <w:rsid w:val="003D76DE"/>
    <w:rsid w:val="0046797F"/>
    <w:rsid w:val="004A7B6B"/>
    <w:rsid w:val="004D06FA"/>
    <w:rsid w:val="004E1B41"/>
    <w:rsid w:val="004F3A0E"/>
    <w:rsid w:val="00513A39"/>
    <w:rsid w:val="00587D4B"/>
    <w:rsid w:val="005A6DF7"/>
    <w:rsid w:val="00607742"/>
    <w:rsid w:val="00680B13"/>
    <w:rsid w:val="006A38BD"/>
    <w:rsid w:val="00702455"/>
    <w:rsid w:val="00744D03"/>
    <w:rsid w:val="00792330"/>
    <w:rsid w:val="007E2714"/>
    <w:rsid w:val="0081404D"/>
    <w:rsid w:val="00861A2D"/>
    <w:rsid w:val="0088316D"/>
    <w:rsid w:val="008F0301"/>
    <w:rsid w:val="008F3925"/>
    <w:rsid w:val="00906AB4"/>
    <w:rsid w:val="00957C72"/>
    <w:rsid w:val="009C697B"/>
    <w:rsid w:val="00A449E4"/>
    <w:rsid w:val="00AA04BF"/>
    <w:rsid w:val="00AC2249"/>
    <w:rsid w:val="00B231DC"/>
    <w:rsid w:val="00B55932"/>
    <w:rsid w:val="00B776EA"/>
    <w:rsid w:val="00BC42C0"/>
    <w:rsid w:val="00BE52BB"/>
    <w:rsid w:val="00BF0299"/>
    <w:rsid w:val="00BF34D1"/>
    <w:rsid w:val="00C55CAA"/>
    <w:rsid w:val="00C568F5"/>
    <w:rsid w:val="00C90EC7"/>
    <w:rsid w:val="00CA607A"/>
    <w:rsid w:val="00CB499E"/>
    <w:rsid w:val="00D0340F"/>
    <w:rsid w:val="00D423BC"/>
    <w:rsid w:val="00D80B0F"/>
    <w:rsid w:val="00DA703D"/>
    <w:rsid w:val="00DB27A0"/>
    <w:rsid w:val="00DE53D0"/>
    <w:rsid w:val="00E074A2"/>
    <w:rsid w:val="00E07515"/>
    <w:rsid w:val="00E345CB"/>
    <w:rsid w:val="00E51BE3"/>
    <w:rsid w:val="00E81BA3"/>
    <w:rsid w:val="00EE12F0"/>
    <w:rsid w:val="00EE7316"/>
    <w:rsid w:val="00F26E3E"/>
    <w:rsid w:val="00F44079"/>
    <w:rsid w:val="00F90009"/>
    <w:rsid w:val="00FA1D96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D8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6</cp:revision>
  <dcterms:created xsi:type="dcterms:W3CDTF">2022-06-14T04:55:00Z</dcterms:created>
  <dcterms:modified xsi:type="dcterms:W3CDTF">2022-06-15T04:39:00Z</dcterms:modified>
</cp:coreProperties>
</file>