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809E" w14:textId="41A7905F" w:rsidR="0057327A" w:rsidRPr="00F45D5A" w:rsidRDefault="005E1A82" w:rsidP="0057327A">
      <w:pPr>
        <w:pStyle w:val="Heading1"/>
        <w:spacing w:after="240" w:line="36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Verifying the </w:t>
      </w:r>
      <w:r w:rsidR="002F278E">
        <w:rPr>
          <w:rFonts w:ascii="Times New Roman" w:hAnsi="Times New Roman" w:cs="Times New Roman"/>
          <w:b/>
          <w:bCs/>
          <w:color w:val="auto"/>
          <w:sz w:val="26"/>
          <w:szCs w:val="26"/>
        </w:rPr>
        <w:t xml:space="preserve">localisation of TMEM192 </w:t>
      </w:r>
      <w:r w:rsidR="00157F02">
        <w:rPr>
          <w:rFonts w:ascii="Times New Roman" w:hAnsi="Times New Roman" w:cs="Times New Roman"/>
          <w:b/>
          <w:bCs/>
          <w:color w:val="auto"/>
          <w:sz w:val="26"/>
          <w:szCs w:val="26"/>
        </w:rPr>
        <w:t xml:space="preserve">using </w:t>
      </w:r>
      <w:r w:rsidR="00F17144">
        <w:rPr>
          <w:rFonts w:ascii="Times New Roman" w:hAnsi="Times New Roman" w:cs="Times New Roman"/>
          <w:b/>
          <w:bCs/>
          <w:color w:val="auto"/>
          <w:sz w:val="26"/>
          <w:szCs w:val="26"/>
        </w:rPr>
        <w:t>immunofluorescent</w:t>
      </w:r>
      <w:r w:rsidR="00157F02">
        <w:rPr>
          <w:rFonts w:ascii="Times New Roman" w:hAnsi="Times New Roman" w:cs="Times New Roman"/>
          <w:b/>
          <w:bCs/>
          <w:color w:val="auto"/>
          <w:sz w:val="26"/>
          <w:szCs w:val="26"/>
        </w:rPr>
        <w:t xml:space="preserve"> </w:t>
      </w:r>
      <w:r w:rsidR="00F17144">
        <w:rPr>
          <w:rFonts w:ascii="Times New Roman" w:hAnsi="Times New Roman" w:cs="Times New Roman"/>
          <w:b/>
          <w:bCs/>
          <w:color w:val="auto"/>
          <w:sz w:val="26"/>
          <w:szCs w:val="26"/>
        </w:rPr>
        <w:t>microscopy</w:t>
      </w:r>
    </w:p>
    <w:p w14:paraId="0880E4C6" w14:textId="77777777" w:rsidR="0057327A" w:rsidRDefault="0057327A" w:rsidP="0057327A">
      <w:pPr>
        <w:pStyle w:val="ListParagraph"/>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Authors: Rotimi Y. </w:t>
      </w:r>
      <w:proofErr w:type="spellStart"/>
      <w:r>
        <w:rPr>
          <w:rFonts w:ascii="Times New Roman" w:hAnsi="Times New Roman" w:cs="Times New Roman"/>
          <w:b/>
          <w:sz w:val="24"/>
          <w:szCs w:val="24"/>
        </w:rPr>
        <w:t>Fasimoye</w:t>
      </w:r>
      <w:proofErr w:type="spellEnd"/>
      <w:r>
        <w:rPr>
          <w:rFonts w:ascii="Times New Roman" w:hAnsi="Times New Roman" w:cs="Times New Roman"/>
          <w:b/>
          <w:sz w:val="24"/>
          <w:szCs w:val="24"/>
        </w:rPr>
        <w:t xml:space="preserve"> and Dario R. Alessi</w:t>
      </w:r>
    </w:p>
    <w:p w14:paraId="53D53C52" w14:textId="77777777" w:rsidR="0057327A" w:rsidRDefault="0057327A" w:rsidP="0057327A">
      <w:pPr>
        <w:pStyle w:val="ListParagraph"/>
        <w:spacing w:after="240" w:line="360" w:lineRule="auto"/>
        <w:jc w:val="both"/>
        <w:rPr>
          <w:rFonts w:ascii="Times New Roman" w:hAnsi="Times New Roman" w:cs="Times New Roman"/>
          <w:b/>
          <w:sz w:val="24"/>
          <w:szCs w:val="24"/>
        </w:rPr>
      </w:pPr>
    </w:p>
    <w:p w14:paraId="3677FF10" w14:textId="77777777" w:rsidR="0057327A" w:rsidRDefault="0057327A" w:rsidP="0057327A">
      <w:pPr>
        <w:pStyle w:val="ListParagraph"/>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Medical Research Council Protein Phosphorylation and Ubiquitylation Unit, School of Life Sciences, University of Dundee, Dow Street, Dundee DD1 5EH, UK</w:t>
      </w:r>
    </w:p>
    <w:p w14:paraId="3480EA85" w14:textId="77777777" w:rsidR="0057327A" w:rsidRDefault="0057327A" w:rsidP="0057327A">
      <w:pPr>
        <w:rPr>
          <w:rFonts w:ascii="Times New Roman" w:hAnsi="Times New Roman" w:cs="Times New Roman"/>
          <w:b/>
          <w:sz w:val="24"/>
          <w:szCs w:val="24"/>
        </w:rPr>
      </w:pPr>
      <w:r>
        <w:rPr>
          <w:rFonts w:ascii="Times New Roman" w:hAnsi="Times New Roman" w:cs="Times New Roman"/>
          <w:b/>
          <w:sz w:val="24"/>
          <w:szCs w:val="24"/>
        </w:rPr>
        <w:t>Summary</w:t>
      </w:r>
    </w:p>
    <w:p w14:paraId="50B1C4C3" w14:textId="4FABBBF0" w:rsidR="0057327A" w:rsidRPr="0060400A" w:rsidRDefault="0057327A" w:rsidP="0057327A">
      <w:pPr>
        <w:jc w:val="both"/>
        <w:rPr>
          <w:rFonts w:ascii="Times New Roman" w:hAnsi="Times New Roman" w:cs="Times New Roman"/>
          <w:bCs/>
          <w:sz w:val="24"/>
          <w:szCs w:val="24"/>
        </w:rPr>
      </w:pPr>
      <w:r>
        <w:rPr>
          <w:rFonts w:ascii="Times New Roman" w:hAnsi="Times New Roman" w:cs="Times New Roman"/>
          <w:bCs/>
          <w:sz w:val="24"/>
          <w:szCs w:val="24"/>
        </w:rPr>
        <w:t xml:space="preserve">Immunofluorescent (IF) microscopy is a powerful tool used in cellular and molecular biology to monitor the subcellular localisation of proteins. By combining the advantages of immunostaining and confocal light microscope, IF microscopy can be used to assess the colocalization of two or more proteins within the cell. Here, we describe a method that can be used to verify the correct localisation </w:t>
      </w:r>
      <w:r w:rsidR="003E053B">
        <w:rPr>
          <w:rFonts w:ascii="Times New Roman" w:hAnsi="Times New Roman" w:cs="Times New Roman"/>
          <w:bCs/>
          <w:sz w:val="24"/>
          <w:szCs w:val="24"/>
        </w:rPr>
        <w:t xml:space="preserve">of </w:t>
      </w:r>
      <w:r w:rsidR="00393981">
        <w:rPr>
          <w:rFonts w:ascii="Times New Roman" w:hAnsi="Times New Roman" w:cs="Times New Roman"/>
          <w:bCs/>
          <w:sz w:val="24"/>
          <w:szCs w:val="24"/>
        </w:rPr>
        <w:t xml:space="preserve">endogenously expressed </w:t>
      </w:r>
      <w:r w:rsidR="003E053B">
        <w:rPr>
          <w:rFonts w:ascii="Times New Roman" w:hAnsi="Times New Roman" w:cs="Times New Roman"/>
          <w:bCs/>
          <w:sz w:val="24"/>
          <w:szCs w:val="24"/>
        </w:rPr>
        <w:t xml:space="preserve">TMEM192, by assessing their colocalization with LAMP1 (a lysosomal marker) and ATPB1 (a mitochondrial marker). </w:t>
      </w:r>
      <w:r w:rsidR="00EC12DE">
        <w:rPr>
          <w:rFonts w:ascii="Times New Roman" w:hAnsi="Times New Roman" w:cs="Times New Roman"/>
          <w:bCs/>
          <w:sz w:val="24"/>
          <w:szCs w:val="24"/>
        </w:rPr>
        <w:t>Furthermore, our data showed that the anti-TMEM192 antibody is compatible for immunofluorescence assay.</w:t>
      </w:r>
      <w:r w:rsidRPr="0060400A">
        <w:rPr>
          <w:rFonts w:ascii="Times New Roman" w:hAnsi="Times New Roman" w:cs="Times New Roman"/>
          <w:bCs/>
          <w:sz w:val="24"/>
          <w:szCs w:val="24"/>
        </w:rPr>
        <w:br w:type="page"/>
      </w:r>
    </w:p>
    <w:p w14:paraId="4ED63B84" w14:textId="77777777" w:rsidR="0057327A" w:rsidRPr="00AA7FA4" w:rsidRDefault="0057327A" w:rsidP="0057327A">
      <w:pPr>
        <w:pStyle w:val="ListParagraph"/>
        <w:numPr>
          <w:ilvl w:val="0"/>
          <w:numId w:val="1"/>
        </w:numPr>
        <w:spacing w:line="360" w:lineRule="auto"/>
        <w:jc w:val="both"/>
        <w:rPr>
          <w:rFonts w:ascii="Times New Roman" w:hAnsi="Times New Roman" w:cs="Times New Roman"/>
          <w:b/>
          <w:sz w:val="24"/>
          <w:szCs w:val="24"/>
        </w:rPr>
      </w:pPr>
      <w:r w:rsidRPr="00AA7FA4">
        <w:rPr>
          <w:rFonts w:ascii="Times New Roman" w:hAnsi="Times New Roman" w:cs="Times New Roman"/>
          <w:b/>
          <w:sz w:val="24"/>
          <w:szCs w:val="24"/>
        </w:rPr>
        <w:lastRenderedPageBreak/>
        <w:t>Materials</w:t>
      </w:r>
    </w:p>
    <w:p w14:paraId="0BB60628" w14:textId="77777777" w:rsidR="0057327A" w:rsidRPr="00AA7FA4" w:rsidRDefault="0057327A" w:rsidP="0057327A">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Cell lines</w:t>
      </w:r>
    </w:p>
    <w:p w14:paraId="6116DFC8" w14:textId="77777777" w:rsidR="0057327A" w:rsidRPr="00CC5B0C" w:rsidRDefault="0057327A" w:rsidP="0057327A">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HEK293</w:t>
      </w:r>
      <w:r>
        <w:rPr>
          <w:rFonts w:ascii="Times New Roman" w:hAnsi="Times New Roman" w:cs="Times New Roman"/>
          <w:bCs/>
          <w:sz w:val="24"/>
          <w:szCs w:val="24"/>
        </w:rPr>
        <w:t xml:space="preserve"> (ATCC </w:t>
      </w:r>
      <w:proofErr w:type="spellStart"/>
      <w:r>
        <w:rPr>
          <w:rFonts w:ascii="Times New Roman" w:hAnsi="Times New Roman" w:cs="Times New Roman"/>
          <w:bCs/>
          <w:sz w:val="24"/>
          <w:szCs w:val="24"/>
        </w:rPr>
        <w:t>Catalog</w:t>
      </w:r>
      <w:proofErr w:type="spellEnd"/>
      <w:r>
        <w:rPr>
          <w:rFonts w:ascii="Times New Roman" w:hAnsi="Times New Roman" w:cs="Times New Roman"/>
          <w:bCs/>
          <w:sz w:val="24"/>
          <w:szCs w:val="24"/>
        </w:rPr>
        <w:t xml:space="preserve"> number </w:t>
      </w:r>
      <w:r w:rsidRPr="00CC5B0C">
        <w:rPr>
          <w:rFonts w:ascii="Times New Roman" w:hAnsi="Times New Roman" w:cs="Times New Roman"/>
          <w:bCs/>
          <w:sz w:val="24"/>
          <w:szCs w:val="24"/>
        </w:rPr>
        <w:t xml:space="preserve">CRL-1573, </w:t>
      </w:r>
      <w:proofErr w:type="gramStart"/>
      <w:r w:rsidRPr="00CC5B0C">
        <w:rPr>
          <w:rFonts w:ascii="Times New Roman" w:hAnsi="Times New Roman" w:cs="Times New Roman"/>
          <w:color w:val="000000"/>
          <w:sz w:val="24"/>
          <w:szCs w:val="24"/>
        </w:rPr>
        <w:t>RRID:CVCL</w:t>
      </w:r>
      <w:proofErr w:type="gramEnd"/>
      <w:r w:rsidRPr="00CC5B0C">
        <w:rPr>
          <w:rFonts w:ascii="Times New Roman" w:hAnsi="Times New Roman" w:cs="Times New Roman"/>
          <w:color w:val="000000"/>
          <w:sz w:val="24"/>
          <w:szCs w:val="24"/>
        </w:rPr>
        <w:t>_0045</w:t>
      </w:r>
      <w:r w:rsidRPr="00CC5B0C">
        <w:rPr>
          <w:rFonts w:ascii="Times New Roman" w:hAnsi="Times New Roman" w:cs="Times New Roman"/>
          <w:bCs/>
          <w:sz w:val="24"/>
          <w:szCs w:val="24"/>
        </w:rPr>
        <w:t>)</w:t>
      </w:r>
    </w:p>
    <w:p w14:paraId="76340622" w14:textId="472AAB7E" w:rsidR="0057327A" w:rsidRDefault="0057327A" w:rsidP="0057327A">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Antibodies</w:t>
      </w:r>
    </w:p>
    <w:p w14:paraId="44DC47FA" w14:textId="33862014" w:rsidR="0057327A" w:rsidRPr="00DE0D69" w:rsidRDefault="0057327A" w:rsidP="0057327A">
      <w:pPr>
        <w:pStyle w:val="ListParagraph"/>
        <w:numPr>
          <w:ilvl w:val="2"/>
          <w:numId w:val="1"/>
        </w:numPr>
        <w:spacing w:line="360" w:lineRule="auto"/>
        <w:jc w:val="both"/>
        <w:rPr>
          <w:rFonts w:ascii="Times New Roman" w:hAnsi="Times New Roman" w:cs="Times New Roman"/>
          <w:bCs/>
          <w:sz w:val="24"/>
          <w:szCs w:val="24"/>
        </w:rPr>
      </w:pPr>
      <w:r w:rsidRPr="00DE0D69">
        <w:rPr>
          <w:rFonts w:ascii="Times New Roman" w:hAnsi="Times New Roman" w:cs="Times New Roman"/>
          <w:bCs/>
          <w:sz w:val="24"/>
          <w:szCs w:val="24"/>
        </w:rPr>
        <w:t xml:space="preserve">See Tables </w:t>
      </w:r>
      <w:r w:rsidR="009B50C3">
        <w:rPr>
          <w:rFonts w:ascii="Times New Roman" w:hAnsi="Times New Roman" w:cs="Times New Roman"/>
          <w:bCs/>
          <w:sz w:val="24"/>
          <w:szCs w:val="24"/>
        </w:rPr>
        <w:t>1</w:t>
      </w:r>
      <w:r w:rsidRPr="00DE0D69">
        <w:rPr>
          <w:rFonts w:ascii="Times New Roman" w:hAnsi="Times New Roman" w:cs="Times New Roman"/>
          <w:bCs/>
          <w:sz w:val="24"/>
          <w:szCs w:val="24"/>
        </w:rPr>
        <w:t xml:space="preserve"> and </w:t>
      </w:r>
      <w:r w:rsidR="009B50C3">
        <w:rPr>
          <w:rFonts w:ascii="Times New Roman" w:hAnsi="Times New Roman" w:cs="Times New Roman"/>
          <w:bCs/>
          <w:sz w:val="24"/>
          <w:szCs w:val="24"/>
        </w:rPr>
        <w:t>2</w:t>
      </w:r>
    </w:p>
    <w:p w14:paraId="51C224F3" w14:textId="77777777" w:rsidR="0057327A" w:rsidRPr="00AA7FA4" w:rsidRDefault="0057327A" w:rsidP="0057327A">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Media and Reagents</w:t>
      </w:r>
    </w:p>
    <w:p w14:paraId="20106408" w14:textId="77777777" w:rsidR="0057327A" w:rsidRPr="00AA7FA4" w:rsidRDefault="0057327A" w:rsidP="0057327A">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 xml:space="preserve">Growth Media: Dulbecco’s Modified Eagle’s Medium (DMEM) (GIBCO 11960-085); 10% </w:t>
      </w:r>
      <w:r>
        <w:rPr>
          <w:rFonts w:ascii="Times New Roman" w:hAnsi="Times New Roman" w:cs="Times New Roman"/>
          <w:bCs/>
          <w:sz w:val="24"/>
          <w:szCs w:val="24"/>
        </w:rPr>
        <w:t xml:space="preserve">(v/v) </w:t>
      </w:r>
      <w:r w:rsidRPr="00AA7FA4">
        <w:rPr>
          <w:rFonts w:ascii="Times New Roman" w:hAnsi="Times New Roman" w:cs="Times New Roman"/>
          <w:bCs/>
          <w:sz w:val="24"/>
          <w:szCs w:val="24"/>
        </w:rPr>
        <w:t>Foetal Bovine Serum (FBS) (Sigma F7524 Batch# BCBW6817); 1% L-Glutamine (GIBCO 25030024); 1% Penicillin-Streptomycin (GIBCO 15140122).</w:t>
      </w:r>
    </w:p>
    <w:p w14:paraId="65D5A70B" w14:textId="77777777" w:rsidR="0057327A" w:rsidRPr="00AA7FA4" w:rsidRDefault="0057327A" w:rsidP="0057327A">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sz w:val="24"/>
          <w:szCs w:val="24"/>
        </w:rPr>
        <w:t>Dulbecco's phosphate-buffered saline (PBS) (GIBCO 14190169)</w:t>
      </w:r>
    </w:p>
    <w:p w14:paraId="61C614DC" w14:textId="77777777" w:rsidR="0057327A" w:rsidRPr="001971D3" w:rsidRDefault="0057327A" w:rsidP="0057327A">
      <w:pPr>
        <w:pStyle w:val="ListParagraph"/>
        <w:numPr>
          <w:ilvl w:val="2"/>
          <w:numId w:val="1"/>
        </w:numPr>
        <w:spacing w:line="360" w:lineRule="auto"/>
        <w:jc w:val="both"/>
        <w:rPr>
          <w:rFonts w:ascii="Times New Roman" w:hAnsi="Times New Roman" w:cs="Times New Roman"/>
          <w:bCs/>
          <w:i/>
          <w:iCs/>
          <w:sz w:val="24"/>
          <w:szCs w:val="24"/>
        </w:rPr>
      </w:pPr>
      <w:r>
        <w:rPr>
          <w:rFonts w:ascii="Times New Roman" w:hAnsi="Times New Roman" w:cs="Times New Roman"/>
          <w:bCs/>
          <w:sz w:val="24"/>
          <w:szCs w:val="24"/>
        </w:rPr>
        <w:t>Bovine Serum Albumin, BSA (Roche, 10735094001)</w:t>
      </w:r>
    </w:p>
    <w:p w14:paraId="071B1EE8" w14:textId="77777777" w:rsidR="0057327A" w:rsidRPr="00FF1BE2" w:rsidRDefault="0057327A" w:rsidP="0057327A">
      <w:pPr>
        <w:pStyle w:val="ListParagraph"/>
        <w:numPr>
          <w:ilvl w:val="2"/>
          <w:numId w:val="1"/>
        </w:numPr>
        <w:spacing w:line="360" w:lineRule="auto"/>
        <w:jc w:val="both"/>
        <w:rPr>
          <w:rFonts w:ascii="Times New Roman" w:hAnsi="Times New Roman" w:cs="Times New Roman"/>
          <w:bCs/>
          <w:i/>
          <w:iCs/>
          <w:sz w:val="24"/>
          <w:szCs w:val="24"/>
        </w:rPr>
      </w:pPr>
      <w:r>
        <w:rPr>
          <w:rFonts w:ascii="Times New Roman" w:hAnsi="Times New Roman" w:cs="Times New Roman"/>
          <w:bCs/>
          <w:sz w:val="24"/>
          <w:szCs w:val="24"/>
        </w:rPr>
        <w:t xml:space="preserve">Sodium </w:t>
      </w:r>
      <w:proofErr w:type="spellStart"/>
      <w:r>
        <w:rPr>
          <w:rFonts w:ascii="Times New Roman" w:hAnsi="Times New Roman" w:cs="Times New Roman"/>
          <w:bCs/>
          <w:sz w:val="24"/>
          <w:szCs w:val="24"/>
        </w:rPr>
        <w:t>Azide</w:t>
      </w:r>
      <w:proofErr w:type="spellEnd"/>
      <w:r>
        <w:rPr>
          <w:rFonts w:ascii="Times New Roman" w:hAnsi="Times New Roman" w:cs="Times New Roman"/>
          <w:bCs/>
          <w:sz w:val="24"/>
          <w:szCs w:val="24"/>
        </w:rPr>
        <w:t xml:space="preserve"> (Sigma, S2002)</w:t>
      </w:r>
    </w:p>
    <w:p w14:paraId="20F1D96D" w14:textId="2E31A79B" w:rsidR="003E053B" w:rsidRPr="00C37B07" w:rsidRDefault="0057327A" w:rsidP="003E053B">
      <w:pPr>
        <w:pStyle w:val="ListParagraph"/>
        <w:numPr>
          <w:ilvl w:val="2"/>
          <w:numId w:val="1"/>
        </w:numPr>
        <w:spacing w:line="360" w:lineRule="auto"/>
        <w:jc w:val="both"/>
        <w:rPr>
          <w:rFonts w:ascii="Times New Roman" w:hAnsi="Times New Roman" w:cs="Times New Roman"/>
          <w:bCs/>
          <w:i/>
          <w:iCs/>
          <w:sz w:val="24"/>
          <w:szCs w:val="24"/>
        </w:rPr>
      </w:pPr>
      <w:r>
        <w:rPr>
          <w:rFonts w:ascii="Times New Roman" w:hAnsi="Times New Roman" w:cs="Times New Roman"/>
          <w:bCs/>
          <w:sz w:val="24"/>
          <w:szCs w:val="24"/>
        </w:rPr>
        <w:t>Poly-L-lysine (Sigma, P4832)</w:t>
      </w:r>
      <w:r w:rsidR="003E053B" w:rsidRPr="003E053B">
        <w:rPr>
          <w:rFonts w:ascii="Times New Roman" w:hAnsi="Times New Roman" w:cs="Times New Roman"/>
          <w:bCs/>
          <w:sz w:val="24"/>
          <w:szCs w:val="24"/>
        </w:rPr>
        <w:t xml:space="preserve"> </w:t>
      </w:r>
      <w:r w:rsidR="003E053B">
        <w:rPr>
          <w:rFonts w:ascii="Times New Roman" w:hAnsi="Times New Roman" w:cs="Times New Roman"/>
          <w:bCs/>
          <w:sz w:val="24"/>
          <w:szCs w:val="24"/>
        </w:rPr>
        <w:t>Hoechst 33342 solution (</w:t>
      </w:r>
      <w:proofErr w:type="spellStart"/>
      <w:r w:rsidR="003E053B">
        <w:rPr>
          <w:rFonts w:ascii="Times New Roman" w:hAnsi="Times New Roman" w:cs="Times New Roman"/>
          <w:bCs/>
          <w:sz w:val="24"/>
          <w:szCs w:val="24"/>
        </w:rPr>
        <w:t>Thermo</w:t>
      </w:r>
      <w:proofErr w:type="spellEnd"/>
      <w:r w:rsidR="003E053B">
        <w:rPr>
          <w:rFonts w:ascii="Times New Roman" w:hAnsi="Times New Roman" w:cs="Times New Roman"/>
          <w:bCs/>
          <w:sz w:val="24"/>
          <w:szCs w:val="24"/>
        </w:rPr>
        <w:t>, 62249)</w:t>
      </w:r>
    </w:p>
    <w:p w14:paraId="367D5BBC" w14:textId="4C7806D6" w:rsidR="0057327A" w:rsidRPr="003E053B" w:rsidRDefault="003E053B" w:rsidP="003E053B">
      <w:pPr>
        <w:pStyle w:val="ListParagraph"/>
        <w:numPr>
          <w:ilvl w:val="2"/>
          <w:numId w:val="1"/>
        </w:numPr>
        <w:spacing w:line="360" w:lineRule="auto"/>
        <w:jc w:val="both"/>
        <w:rPr>
          <w:rFonts w:ascii="Times New Roman" w:hAnsi="Times New Roman" w:cs="Times New Roman"/>
          <w:bCs/>
          <w:i/>
          <w:iCs/>
          <w:sz w:val="24"/>
          <w:szCs w:val="24"/>
        </w:rPr>
      </w:pPr>
      <w:r w:rsidRPr="00522887">
        <w:rPr>
          <w:rFonts w:ascii="Times New Roman" w:hAnsi="Times New Roman" w:cs="Times New Roman"/>
          <w:bCs/>
          <w:sz w:val="24"/>
          <w:szCs w:val="24"/>
        </w:rPr>
        <w:t>VECTASHIELD</w:t>
      </w:r>
      <w:r>
        <w:rPr>
          <w:rFonts w:ascii="Times New Roman" w:hAnsi="Times New Roman" w:cs="Times New Roman"/>
          <w:bCs/>
          <w:sz w:val="24"/>
          <w:szCs w:val="24"/>
        </w:rPr>
        <w:t xml:space="preserve"> antifading Mounting media (|Vector Laboratories, H1000)</w:t>
      </w:r>
    </w:p>
    <w:p w14:paraId="023510A5" w14:textId="77777777" w:rsidR="0057327A" w:rsidRPr="00AA7FA4" w:rsidRDefault="0057327A" w:rsidP="0057327A">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Equipment</w:t>
      </w:r>
    </w:p>
    <w:p w14:paraId="48CC3925" w14:textId="77777777" w:rsidR="0057327A" w:rsidRDefault="0057327A" w:rsidP="0057327A">
      <w:pPr>
        <w:pStyle w:val="ListParagraph"/>
        <w:numPr>
          <w:ilvl w:val="2"/>
          <w:numId w:val="1"/>
        </w:numPr>
        <w:spacing w:line="360" w:lineRule="auto"/>
        <w:jc w:val="both"/>
        <w:rPr>
          <w:rFonts w:ascii="Times New Roman" w:hAnsi="Times New Roman" w:cs="Times New Roman"/>
          <w:bCs/>
          <w:sz w:val="24"/>
          <w:szCs w:val="24"/>
        </w:rPr>
      </w:pPr>
      <w:r w:rsidRPr="00AA7FA4">
        <w:rPr>
          <w:rFonts w:ascii="Times New Roman" w:hAnsi="Times New Roman" w:cs="Times New Roman"/>
          <w:bCs/>
          <w:sz w:val="24"/>
          <w:szCs w:val="24"/>
        </w:rPr>
        <w:t>Incubator</w:t>
      </w:r>
      <w:r>
        <w:rPr>
          <w:rFonts w:ascii="Times New Roman" w:hAnsi="Times New Roman" w:cs="Times New Roman"/>
          <w:bCs/>
          <w:sz w:val="24"/>
          <w:szCs w:val="24"/>
        </w:rPr>
        <w:t xml:space="preserve"> with FPI-sensor system and display controller MB1 (BINDER GmbH. Model: CB150. Power Output: 1.40kW, 230V, 6.1 Amp) </w:t>
      </w:r>
    </w:p>
    <w:p w14:paraId="5DB92AEA" w14:textId="77777777" w:rsidR="0057327A" w:rsidRDefault="0057327A" w:rsidP="0057327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Leica TCS SP8 MP Multiphoton Microscope.</w:t>
      </w:r>
    </w:p>
    <w:p w14:paraId="23B0481F" w14:textId="77777777" w:rsidR="0057327A" w:rsidRDefault="0057327A" w:rsidP="0057327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sz w:val="24"/>
          <w:szCs w:val="24"/>
        </w:rPr>
        <w:t>See-saw rocker (VWR SSL4, or equivalent).</w:t>
      </w:r>
    </w:p>
    <w:p w14:paraId="3CCBA36E" w14:textId="77777777" w:rsidR="0057327A" w:rsidRPr="00AA7FA4" w:rsidRDefault="0057327A" w:rsidP="0057327A">
      <w:pPr>
        <w:pStyle w:val="ListParagraph"/>
        <w:spacing w:line="360" w:lineRule="auto"/>
        <w:ind w:left="1800"/>
        <w:jc w:val="both"/>
        <w:rPr>
          <w:rFonts w:ascii="Times New Roman" w:hAnsi="Times New Roman" w:cs="Times New Roman"/>
          <w:bCs/>
          <w:sz w:val="24"/>
          <w:szCs w:val="24"/>
        </w:rPr>
      </w:pPr>
    </w:p>
    <w:p w14:paraId="6B498874" w14:textId="77777777" w:rsidR="0057327A" w:rsidRPr="00AA7FA4" w:rsidRDefault="0057327A" w:rsidP="0057327A">
      <w:pPr>
        <w:pStyle w:val="ListParagraph"/>
        <w:numPr>
          <w:ilvl w:val="1"/>
          <w:numId w:val="1"/>
        </w:numPr>
        <w:spacing w:line="360" w:lineRule="auto"/>
        <w:ind w:left="1349"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Pr="00AA7FA4">
        <w:rPr>
          <w:rFonts w:ascii="Times New Roman" w:hAnsi="Times New Roman" w:cs="Times New Roman"/>
          <w:b/>
          <w:sz w:val="24"/>
          <w:szCs w:val="24"/>
        </w:rPr>
        <w:t>Consumables</w:t>
      </w:r>
    </w:p>
    <w:p w14:paraId="7F04ADA4" w14:textId="77777777" w:rsidR="0057327A" w:rsidRDefault="0057327A" w:rsidP="0057327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6-well</w:t>
      </w:r>
      <w:r w:rsidRPr="00AA7FA4">
        <w:rPr>
          <w:rFonts w:ascii="Times New Roman" w:hAnsi="Times New Roman" w:cs="Times New Roman"/>
          <w:bCs/>
          <w:sz w:val="24"/>
          <w:szCs w:val="24"/>
        </w:rPr>
        <w:t xml:space="preserve"> </w:t>
      </w:r>
      <w:r>
        <w:rPr>
          <w:rFonts w:ascii="Times New Roman" w:hAnsi="Times New Roman" w:cs="Times New Roman"/>
          <w:bCs/>
          <w:sz w:val="24"/>
          <w:szCs w:val="24"/>
        </w:rPr>
        <w:t xml:space="preserve">tissue culture </w:t>
      </w:r>
      <w:r w:rsidRPr="00AA7FA4">
        <w:rPr>
          <w:rFonts w:ascii="Times New Roman" w:hAnsi="Times New Roman" w:cs="Times New Roman"/>
          <w:bCs/>
          <w:sz w:val="24"/>
          <w:szCs w:val="24"/>
        </w:rPr>
        <w:t>Petri Dishes</w:t>
      </w:r>
      <w:r w:rsidRPr="006B69F7">
        <w:rPr>
          <w:rFonts w:ascii="Times New Roman" w:hAnsi="Times New Roman" w:cs="Times New Roman"/>
          <w:bCs/>
          <w:color w:val="00B050"/>
          <w:sz w:val="24"/>
          <w:szCs w:val="24"/>
        </w:rPr>
        <w:t xml:space="preserve"> </w:t>
      </w:r>
      <w:r w:rsidRPr="006B69F7">
        <w:rPr>
          <w:rFonts w:ascii="Times New Roman" w:hAnsi="Times New Roman" w:cs="Times New Roman"/>
          <w:bCs/>
          <w:color w:val="000000" w:themeColor="text1"/>
          <w:sz w:val="24"/>
          <w:szCs w:val="24"/>
        </w:rPr>
        <w:t>(</w:t>
      </w:r>
      <w:proofErr w:type="spellStart"/>
      <w:r w:rsidRPr="009C3139">
        <w:rPr>
          <w:rFonts w:ascii="Times New Roman" w:hAnsi="Times New Roman" w:cs="Times New Roman"/>
          <w:bCs/>
          <w:sz w:val="24"/>
          <w:szCs w:val="24"/>
        </w:rPr>
        <w:t>ThermoFisher</w:t>
      </w:r>
      <w:proofErr w:type="spellEnd"/>
      <w:r w:rsidRPr="009C3139">
        <w:rPr>
          <w:rFonts w:ascii="Times New Roman" w:hAnsi="Times New Roman" w:cs="Times New Roman"/>
          <w:bCs/>
          <w:sz w:val="24"/>
          <w:szCs w:val="24"/>
        </w:rPr>
        <w:t xml:space="preserve">. </w:t>
      </w:r>
      <w:proofErr w:type="spellStart"/>
      <w:r w:rsidRPr="009C3139">
        <w:rPr>
          <w:rFonts w:ascii="Times New Roman" w:hAnsi="Times New Roman" w:cs="Times New Roman"/>
          <w:bCs/>
          <w:sz w:val="24"/>
          <w:szCs w:val="24"/>
        </w:rPr>
        <w:t>Catalog</w:t>
      </w:r>
      <w:proofErr w:type="spellEnd"/>
      <w:r w:rsidRPr="009C3139">
        <w:rPr>
          <w:rFonts w:ascii="Times New Roman" w:hAnsi="Times New Roman" w:cs="Times New Roman"/>
          <w:bCs/>
          <w:sz w:val="24"/>
          <w:szCs w:val="24"/>
        </w:rPr>
        <w:t># 1</w:t>
      </w:r>
      <w:r>
        <w:rPr>
          <w:rFonts w:ascii="Times New Roman" w:hAnsi="Times New Roman" w:cs="Times New Roman"/>
          <w:bCs/>
          <w:sz w:val="24"/>
          <w:szCs w:val="24"/>
        </w:rPr>
        <w:t>40675</w:t>
      </w:r>
      <w:r w:rsidRPr="009C3139">
        <w:rPr>
          <w:rFonts w:ascii="Times New Roman" w:hAnsi="Times New Roman" w:cs="Times New Roman"/>
          <w:bCs/>
          <w:sz w:val="24"/>
          <w:szCs w:val="24"/>
        </w:rPr>
        <w:t>).</w:t>
      </w:r>
    </w:p>
    <w:p w14:paraId="7186752B" w14:textId="77777777" w:rsidR="0057327A" w:rsidRDefault="0057327A" w:rsidP="0057327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Borosilicate Glass square coverslips (VWR, 631-0125)</w:t>
      </w:r>
    </w:p>
    <w:p w14:paraId="4E49F7EB" w14:textId="77777777" w:rsidR="0057327A" w:rsidRPr="00FF1BE2" w:rsidRDefault="0057327A" w:rsidP="0057327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Super Premium microscope slides (Frosted on one side) (VWR, 631-0114)</w:t>
      </w:r>
    </w:p>
    <w:p w14:paraId="06B8D19C" w14:textId="77777777" w:rsidR="0057327A" w:rsidRPr="00AA7FA4" w:rsidRDefault="0057327A" w:rsidP="0057327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Standard 1ml and 200µl </w:t>
      </w:r>
      <w:r w:rsidRPr="00AA7FA4">
        <w:rPr>
          <w:rFonts w:ascii="Times New Roman" w:hAnsi="Times New Roman" w:cs="Times New Roman"/>
          <w:bCs/>
          <w:sz w:val="24"/>
          <w:szCs w:val="24"/>
        </w:rPr>
        <w:t xml:space="preserve">Pipette tips </w:t>
      </w:r>
      <w:r w:rsidRPr="006B69F7">
        <w:rPr>
          <w:rFonts w:ascii="Times New Roman" w:hAnsi="Times New Roman" w:cs="Times New Roman"/>
          <w:bCs/>
          <w:color w:val="000000" w:themeColor="text1"/>
          <w:sz w:val="24"/>
          <w:szCs w:val="24"/>
        </w:rPr>
        <w:t>(</w:t>
      </w:r>
      <w:r w:rsidRPr="00DD0976">
        <w:rPr>
          <w:rFonts w:ascii="Times New Roman" w:hAnsi="Times New Roman" w:cs="Times New Roman"/>
          <w:bCs/>
          <w:sz w:val="24"/>
          <w:szCs w:val="24"/>
        </w:rPr>
        <w:t xml:space="preserve">Greiner bio-one. </w:t>
      </w:r>
      <w:proofErr w:type="spellStart"/>
      <w:r w:rsidRPr="00DD0976">
        <w:rPr>
          <w:rFonts w:ascii="Times New Roman" w:hAnsi="Times New Roman" w:cs="Times New Roman"/>
          <w:bCs/>
          <w:sz w:val="24"/>
          <w:szCs w:val="24"/>
        </w:rPr>
        <w:t>Catalog</w:t>
      </w:r>
      <w:proofErr w:type="spellEnd"/>
      <w:r w:rsidRPr="00DD0976">
        <w:rPr>
          <w:rFonts w:ascii="Times New Roman" w:hAnsi="Times New Roman" w:cs="Times New Roman"/>
          <w:bCs/>
          <w:sz w:val="24"/>
          <w:szCs w:val="24"/>
        </w:rPr>
        <w:t xml:space="preserve"># </w:t>
      </w:r>
      <w:r>
        <w:rPr>
          <w:rFonts w:ascii="Times New Roman" w:hAnsi="Times New Roman" w:cs="Times New Roman"/>
          <w:bCs/>
          <w:sz w:val="24"/>
          <w:szCs w:val="24"/>
        </w:rPr>
        <w:t>686271 and 685261 respectively</w:t>
      </w:r>
      <w:r w:rsidRPr="00AA7FA4">
        <w:rPr>
          <w:rFonts w:ascii="Times New Roman" w:hAnsi="Times New Roman" w:cs="Times New Roman"/>
          <w:bCs/>
          <w:sz w:val="24"/>
          <w:szCs w:val="24"/>
        </w:rPr>
        <w:t>).</w:t>
      </w:r>
    </w:p>
    <w:p w14:paraId="7B4DFBF9" w14:textId="77777777" w:rsidR="0057327A" w:rsidRDefault="0057327A" w:rsidP="00573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79C88966" w14:textId="77777777" w:rsidR="0057327A" w:rsidRDefault="0057327A" w:rsidP="0057327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Seeding cells for immunofluorescence microscopy</w:t>
      </w:r>
    </w:p>
    <w:p w14:paraId="1D4BF755" w14:textId="7E1BF496" w:rsidR="0057327A" w:rsidRPr="00FF1BE2" w:rsidRDefault="0057327A" w:rsidP="0057327A">
      <w:pPr>
        <w:pStyle w:val="ListParagraph"/>
        <w:numPr>
          <w:ilvl w:val="1"/>
          <w:numId w:val="1"/>
        </w:numPr>
        <w:spacing w:line="360" w:lineRule="auto"/>
        <w:ind w:left="1349" w:hanging="357"/>
        <w:jc w:val="both"/>
        <w:rPr>
          <w:rFonts w:ascii="Times New Roman" w:hAnsi="Times New Roman" w:cs="Times New Roman"/>
          <w:b/>
          <w:sz w:val="24"/>
          <w:szCs w:val="24"/>
        </w:rPr>
      </w:pPr>
      <w:r w:rsidRPr="00334B5B">
        <w:rPr>
          <w:rFonts w:ascii="Times New Roman" w:hAnsi="Times New Roman" w:cs="Times New Roman"/>
          <w:bCs/>
          <w:sz w:val="24"/>
          <w:szCs w:val="24"/>
        </w:rPr>
        <w:t>Coat coverslip</w:t>
      </w:r>
      <w:r>
        <w:rPr>
          <w:rFonts w:ascii="Times New Roman" w:hAnsi="Times New Roman" w:cs="Times New Roman"/>
          <w:bCs/>
          <w:sz w:val="24"/>
          <w:szCs w:val="24"/>
        </w:rPr>
        <w:t>s (sterilised in 100% ethanol prior to use)</w:t>
      </w:r>
      <w:r w:rsidRPr="00334B5B">
        <w:rPr>
          <w:rFonts w:ascii="Times New Roman" w:hAnsi="Times New Roman" w:cs="Times New Roman"/>
          <w:bCs/>
          <w:sz w:val="24"/>
          <w:szCs w:val="24"/>
        </w:rPr>
        <w:t xml:space="preserve"> with poly-L-lysine</w:t>
      </w:r>
      <w:r>
        <w:rPr>
          <w:rFonts w:ascii="Times New Roman" w:hAnsi="Times New Roman" w:cs="Times New Roman"/>
          <w:bCs/>
          <w:sz w:val="24"/>
          <w:szCs w:val="24"/>
        </w:rPr>
        <w:t xml:space="preserve"> by i</w:t>
      </w:r>
      <w:r w:rsidRPr="00334B5B">
        <w:rPr>
          <w:rFonts w:ascii="Times New Roman" w:hAnsi="Times New Roman" w:cs="Times New Roman"/>
          <w:bCs/>
          <w:sz w:val="24"/>
          <w:szCs w:val="24"/>
        </w:rPr>
        <w:t>mmers</w:t>
      </w:r>
      <w:r>
        <w:rPr>
          <w:rFonts w:ascii="Times New Roman" w:hAnsi="Times New Roman" w:cs="Times New Roman"/>
          <w:bCs/>
          <w:sz w:val="24"/>
          <w:szCs w:val="24"/>
        </w:rPr>
        <w:t>ing the</w:t>
      </w:r>
      <w:r w:rsidRPr="00334B5B">
        <w:rPr>
          <w:rFonts w:ascii="Times New Roman" w:hAnsi="Times New Roman" w:cs="Times New Roman"/>
          <w:bCs/>
          <w:sz w:val="24"/>
          <w:szCs w:val="24"/>
        </w:rPr>
        <w:t xml:space="preserve"> coverslip</w:t>
      </w:r>
      <w:r>
        <w:rPr>
          <w:rFonts w:ascii="Times New Roman" w:hAnsi="Times New Roman" w:cs="Times New Roman"/>
          <w:bCs/>
          <w:sz w:val="24"/>
          <w:szCs w:val="24"/>
        </w:rPr>
        <w:t>s</w:t>
      </w:r>
      <w:r w:rsidRPr="00334B5B">
        <w:rPr>
          <w:rFonts w:ascii="Times New Roman" w:hAnsi="Times New Roman" w:cs="Times New Roman"/>
          <w:bCs/>
          <w:sz w:val="24"/>
          <w:szCs w:val="24"/>
        </w:rPr>
        <w:t xml:space="preserve"> in poly-L-lysine solution for 1 hour. </w:t>
      </w:r>
    </w:p>
    <w:p w14:paraId="065C334D" w14:textId="77777777" w:rsidR="0057327A" w:rsidRPr="00334B5B" w:rsidRDefault="0057327A" w:rsidP="0057327A">
      <w:pPr>
        <w:pStyle w:val="ListParagraph"/>
        <w:numPr>
          <w:ilvl w:val="1"/>
          <w:numId w:val="1"/>
        </w:numPr>
        <w:spacing w:line="360" w:lineRule="auto"/>
        <w:ind w:left="1349" w:hanging="357"/>
        <w:jc w:val="both"/>
        <w:rPr>
          <w:rFonts w:ascii="Times New Roman" w:hAnsi="Times New Roman" w:cs="Times New Roman"/>
          <w:b/>
          <w:sz w:val="24"/>
          <w:szCs w:val="24"/>
        </w:rPr>
      </w:pPr>
      <w:r w:rsidRPr="00334B5B">
        <w:rPr>
          <w:rFonts w:ascii="Times New Roman" w:hAnsi="Times New Roman" w:cs="Times New Roman"/>
          <w:bCs/>
          <w:sz w:val="24"/>
          <w:szCs w:val="24"/>
        </w:rPr>
        <w:t>Rinse</w:t>
      </w:r>
      <w:r>
        <w:rPr>
          <w:rFonts w:ascii="Times New Roman" w:hAnsi="Times New Roman" w:cs="Times New Roman"/>
          <w:bCs/>
          <w:sz w:val="24"/>
          <w:szCs w:val="24"/>
        </w:rPr>
        <w:t xml:space="preserve"> the coated coverslips</w:t>
      </w:r>
      <w:r w:rsidRPr="00334B5B">
        <w:rPr>
          <w:rFonts w:ascii="Times New Roman" w:hAnsi="Times New Roman" w:cs="Times New Roman"/>
          <w:bCs/>
          <w:sz w:val="24"/>
          <w:szCs w:val="24"/>
        </w:rPr>
        <w:t xml:space="preserve"> in media</w:t>
      </w:r>
      <w:r>
        <w:rPr>
          <w:rFonts w:ascii="Times New Roman" w:hAnsi="Times New Roman" w:cs="Times New Roman"/>
          <w:bCs/>
          <w:sz w:val="24"/>
          <w:szCs w:val="24"/>
        </w:rPr>
        <w:t xml:space="preserve"> and place </w:t>
      </w:r>
      <w:r w:rsidRPr="00334B5B">
        <w:rPr>
          <w:rFonts w:ascii="Times New Roman" w:hAnsi="Times New Roman" w:cs="Times New Roman"/>
          <w:bCs/>
          <w:sz w:val="24"/>
          <w:szCs w:val="24"/>
        </w:rPr>
        <w:t>in a 6-well plate</w:t>
      </w:r>
      <w:r>
        <w:rPr>
          <w:rFonts w:ascii="Times New Roman" w:hAnsi="Times New Roman" w:cs="Times New Roman"/>
          <w:bCs/>
          <w:sz w:val="24"/>
          <w:szCs w:val="24"/>
        </w:rPr>
        <w:t xml:space="preserve"> (one coverslip in each well)</w:t>
      </w:r>
      <w:r w:rsidRPr="00334B5B">
        <w:rPr>
          <w:rFonts w:ascii="Times New Roman" w:hAnsi="Times New Roman" w:cs="Times New Roman"/>
          <w:bCs/>
          <w:sz w:val="24"/>
          <w:szCs w:val="24"/>
        </w:rPr>
        <w:t>.</w:t>
      </w:r>
    </w:p>
    <w:p w14:paraId="1A28C606" w14:textId="77777777" w:rsidR="0057327A" w:rsidRPr="00AD5CB2" w:rsidRDefault="0057327A" w:rsidP="0057327A">
      <w:pPr>
        <w:pStyle w:val="ListParagraph"/>
        <w:numPr>
          <w:ilvl w:val="1"/>
          <w:numId w:val="1"/>
        </w:numPr>
        <w:spacing w:line="360" w:lineRule="auto"/>
        <w:jc w:val="both"/>
        <w:rPr>
          <w:rFonts w:ascii="Times New Roman" w:hAnsi="Times New Roman" w:cs="Times New Roman"/>
          <w:bCs/>
          <w:sz w:val="24"/>
          <w:szCs w:val="24"/>
        </w:rPr>
      </w:pPr>
      <w:r w:rsidRPr="00AD5CB2">
        <w:rPr>
          <w:rFonts w:ascii="Times New Roman" w:hAnsi="Times New Roman" w:cs="Times New Roman"/>
          <w:bCs/>
          <w:sz w:val="24"/>
          <w:szCs w:val="24"/>
        </w:rPr>
        <w:t xml:space="preserve"> Seed cells to 50</w:t>
      </w:r>
      <w:r>
        <w:rPr>
          <w:rFonts w:ascii="Times New Roman" w:hAnsi="Times New Roman" w:cs="Times New Roman"/>
          <w:bCs/>
          <w:sz w:val="24"/>
          <w:szCs w:val="24"/>
        </w:rPr>
        <w:t>-60</w:t>
      </w:r>
      <w:r w:rsidRPr="00AD5CB2">
        <w:rPr>
          <w:rFonts w:ascii="Times New Roman" w:hAnsi="Times New Roman" w:cs="Times New Roman"/>
          <w:bCs/>
          <w:sz w:val="24"/>
          <w:szCs w:val="24"/>
        </w:rPr>
        <w:t xml:space="preserve">% confluency in Growth media </w:t>
      </w:r>
      <w:r>
        <w:rPr>
          <w:rFonts w:ascii="Times New Roman" w:hAnsi="Times New Roman" w:cs="Times New Roman"/>
          <w:bCs/>
          <w:sz w:val="24"/>
          <w:szCs w:val="24"/>
        </w:rPr>
        <w:t>on coated coverslips from step 2.2.</w:t>
      </w:r>
    </w:p>
    <w:p w14:paraId="1235BF9E" w14:textId="005BB6BB" w:rsidR="0057327A" w:rsidRPr="0057327A" w:rsidRDefault="0057327A" w:rsidP="0057327A">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D5CB2">
        <w:rPr>
          <w:rFonts w:ascii="Times New Roman" w:hAnsi="Times New Roman" w:cs="Times New Roman"/>
          <w:bCs/>
          <w:sz w:val="24"/>
          <w:szCs w:val="24"/>
        </w:rPr>
        <w:t>Incubate overnight</w:t>
      </w:r>
      <w:r>
        <w:rPr>
          <w:rFonts w:ascii="Times New Roman" w:hAnsi="Times New Roman" w:cs="Times New Roman"/>
          <w:bCs/>
          <w:sz w:val="24"/>
          <w:szCs w:val="24"/>
        </w:rPr>
        <w:t>.</w:t>
      </w:r>
    </w:p>
    <w:p w14:paraId="3304DC60" w14:textId="77777777" w:rsidR="0057327A" w:rsidRDefault="0057327A" w:rsidP="0057327A">
      <w:pPr>
        <w:pStyle w:val="ListParagraph"/>
        <w:numPr>
          <w:ilvl w:val="0"/>
          <w:numId w:val="1"/>
        </w:numPr>
        <w:spacing w:line="360" w:lineRule="auto"/>
        <w:jc w:val="both"/>
        <w:rPr>
          <w:rFonts w:ascii="Times New Roman" w:hAnsi="Times New Roman" w:cs="Times New Roman"/>
          <w:b/>
          <w:sz w:val="24"/>
          <w:szCs w:val="24"/>
        </w:rPr>
      </w:pPr>
      <w:r w:rsidRPr="00B05EAB">
        <w:rPr>
          <w:rFonts w:ascii="Times New Roman" w:hAnsi="Times New Roman" w:cs="Times New Roman"/>
          <w:b/>
          <w:sz w:val="24"/>
          <w:szCs w:val="24"/>
        </w:rPr>
        <w:t>Preparing cells for Immunofluorescence imaging</w:t>
      </w:r>
    </w:p>
    <w:p w14:paraId="5C872FC2" w14:textId="019B4D6E" w:rsidR="0057327A" w:rsidRPr="00FF1BE2" w:rsidRDefault="0057327A" w:rsidP="0057327A">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Remove media completely using an aspirator and wash cells 3 times with 3ml </w:t>
      </w:r>
      <w:r w:rsidRPr="005361F3">
        <w:rPr>
          <w:rFonts w:ascii="Times New Roman" w:hAnsi="Times New Roman" w:cs="Times New Roman"/>
          <w:bCs/>
          <w:sz w:val="24"/>
          <w:szCs w:val="24"/>
        </w:rPr>
        <w:t xml:space="preserve">PBS </w:t>
      </w:r>
      <w:r>
        <w:rPr>
          <w:rFonts w:ascii="Times New Roman" w:hAnsi="Times New Roman" w:cs="Times New Roman"/>
          <w:bCs/>
          <w:sz w:val="24"/>
          <w:szCs w:val="24"/>
        </w:rPr>
        <w:t>added wit</w:t>
      </w:r>
      <w:r w:rsidR="0009216A">
        <w:rPr>
          <w:rFonts w:ascii="Times New Roman" w:hAnsi="Times New Roman" w:cs="Times New Roman"/>
          <w:bCs/>
          <w:sz w:val="24"/>
          <w:szCs w:val="24"/>
        </w:rPr>
        <w:t>h</w:t>
      </w:r>
      <w:r>
        <w:rPr>
          <w:rFonts w:ascii="Times New Roman" w:hAnsi="Times New Roman" w:cs="Times New Roman"/>
          <w:bCs/>
          <w:sz w:val="24"/>
          <w:szCs w:val="24"/>
        </w:rPr>
        <w:t xml:space="preserve"> </w:t>
      </w:r>
      <w:r w:rsidRPr="005361F3">
        <w:rPr>
          <w:rFonts w:ascii="Times New Roman" w:hAnsi="Times New Roman" w:cs="Times New Roman"/>
          <w:bCs/>
          <w:sz w:val="24"/>
          <w:szCs w:val="24"/>
        </w:rPr>
        <w:t>0.2%</w:t>
      </w:r>
      <w:r>
        <w:rPr>
          <w:rFonts w:ascii="Times New Roman" w:hAnsi="Times New Roman" w:cs="Times New Roman"/>
          <w:bCs/>
          <w:sz w:val="24"/>
          <w:szCs w:val="24"/>
        </w:rPr>
        <w:t xml:space="preserve"> (w/v) </w:t>
      </w:r>
      <w:r w:rsidRPr="005361F3">
        <w:rPr>
          <w:rFonts w:ascii="Times New Roman" w:hAnsi="Times New Roman" w:cs="Times New Roman"/>
          <w:bCs/>
          <w:sz w:val="24"/>
          <w:szCs w:val="24"/>
        </w:rPr>
        <w:t>BSA</w:t>
      </w:r>
      <w:r>
        <w:rPr>
          <w:rFonts w:ascii="Times New Roman" w:hAnsi="Times New Roman" w:cs="Times New Roman"/>
          <w:bCs/>
          <w:sz w:val="24"/>
          <w:szCs w:val="24"/>
        </w:rPr>
        <w:t xml:space="preserve"> and </w:t>
      </w:r>
      <w:r w:rsidRPr="005361F3">
        <w:rPr>
          <w:rFonts w:ascii="Times New Roman" w:hAnsi="Times New Roman" w:cs="Times New Roman"/>
          <w:bCs/>
          <w:sz w:val="24"/>
          <w:szCs w:val="24"/>
        </w:rPr>
        <w:t>0.02%</w:t>
      </w:r>
      <w:r>
        <w:rPr>
          <w:rFonts w:ascii="Times New Roman" w:hAnsi="Times New Roman" w:cs="Times New Roman"/>
          <w:bCs/>
          <w:sz w:val="24"/>
          <w:szCs w:val="24"/>
        </w:rPr>
        <w:t xml:space="preserve"> (w/v) </w:t>
      </w:r>
      <w:r w:rsidRPr="005361F3">
        <w:rPr>
          <w:rFonts w:ascii="Times New Roman" w:hAnsi="Times New Roman" w:cs="Times New Roman"/>
          <w:bCs/>
          <w:sz w:val="24"/>
          <w:szCs w:val="24"/>
        </w:rPr>
        <w:t xml:space="preserve">sodium </w:t>
      </w:r>
      <w:proofErr w:type="spellStart"/>
      <w:r w:rsidRPr="005361F3">
        <w:rPr>
          <w:rFonts w:ascii="Times New Roman" w:hAnsi="Times New Roman" w:cs="Times New Roman"/>
          <w:bCs/>
          <w:sz w:val="24"/>
          <w:szCs w:val="24"/>
        </w:rPr>
        <w:t>azide</w:t>
      </w:r>
      <w:proofErr w:type="spellEnd"/>
      <w:r>
        <w:rPr>
          <w:rFonts w:ascii="Times New Roman" w:hAnsi="Times New Roman" w:cs="Times New Roman"/>
          <w:bCs/>
          <w:sz w:val="24"/>
          <w:szCs w:val="24"/>
        </w:rPr>
        <w:t xml:space="preserve"> (5 minutes per wash on a see-saw rocker). </w:t>
      </w:r>
    </w:p>
    <w:p w14:paraId="36668148" w14:textId="75AC0372" w:rsidR="0057327A" w:rsidRPr="0057327A" w:rsidRDefault="0057327A" w:rsidP="0057327A">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F</w:t>
      </w:r>
      <w:r w:rsidRPr="00B703BE">
        <w:rPr>
          <w:rFonts w:ascii="Times New Roman" w:hAnsi="Times New Roman" w:cs="Times New Roman"/>
          <w:bCs/>
          <w:sz w:val="24"/>
          <w:szCs w:val="24"/>
        </w:rPr>
        <w:t>ix</w:t>
      </w:r>
      <w:r>
        <w:rPr>
          <w:rFonts w:ascii="Times New Roman" w:hAnsi="Times New Roman" w:cs="Times New Roman"/>
          <w:bCs/>
          <w:sz w:val="24"/>
          <w:szCs w:val="24"/>
        </w:rPr>
        <w:t xml:space="preserve"> cells</w:t>
      </w:r>
      <w:r w:rsidRPr="00B703BE">
        <w:rPr>
          <w:rFonts w:ascii="Times New Roman" w:hAnsi="Times New Roman" w:cs="Times New Roman"/>
          <w:bCs/>
          <w:sz w:val="24"/>
          <w:szCs w:val="24"/>
        </w:rPr>
        <w:t xml:space="preserve"> </w:t>
      </w:r>
      <w:r>
        <w:rPr>
          <w:rFonts w:ascii="Times New Roman" w:hAnsi="Times New Roman" w:cs="Times New Roman"/>
          <w:bCs/>
          <w:sz w:val="24"/>
          <w:szCs w:val="24"/>
        </w:rPr>
        <w:t>by adding</w:t>
      </w:r>
      <w:r w:rsidRPr="00B703BE">
        <w:rPr>
          <w:rFonts w:ascii="Times New Roman" w:hAnsi="Times New Roman" w:cs="Times New Roman"/>
          <w:bCs/>
          <w:sz w:val="24"/>
          <w:szCs w:val="24"/>
        </w:rPr>
        <w:t xml:space="preserve"> 4%</w:t>
      </w:r>
      <w:r>
        <w:rPr>
          <w:rFonts w:ascii="Times New Roman" w:hAnsi="Times New Roman" w:cs="Times New Roman"/>
          <w:bCs/>
          <w:sz w:val="24"/>
          <w:szCs w:val="24"/>
        </w:rPr>
        <w:t xml:space="preserve"> (w/v)</w:t>
      </w:r>
      <w:r w:rsidRPr="00B703BE">
        <w:rPr>
          <w:rFonts w:ascii="Times New Roman" w:hAnsi="Times New Roman" w:cs="Times New Roman"/>
          <w:bCs/>
          <w:sz w:val="24"/>
          <w:szCs w:val="24"/>
        </w:rPr>
        <w:t xml:space="preserve"> PFA</w:t>
      </w:r>
      <w:r>
        <w:rPr>
          <w:rFonts w:ascii="Times New Roman" w:hAnsi="Times New Roman" w:cs="Times New Roman"/>
          <w:bCs/>
          <w:sz w:val="24"/>
          <w:szCs w:val="24"/>
        </w:rPr>
        <w:t xml:space="preserve"> in PBS and </w:t>
      </w:r>
      <w:r w:rsidRPr="0057327A">
        <w:rPr>
          <w:rFonts w:ascii="Times New Roman" w:hAnsi="Times New Roman" w:cs="Times New Roman"/>
          <w:bCs/>
          <w:sz w:val="24"/>
          <w:szCs w:val="24"/>
        </w:rPr>
        <w:t>Incubate at room temperature for 10 mins.</w:t>
      </w:r>
    </w:p>
    <w:p w14:paraId="157A723D" w14:textId="77777777" w:rsidR="0057327A" w:rsidRDefault="0057327A" w:rsidP="0057327A">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Permeabilise cells with 1% (v/v) NP-40 in </w:t>
      </w:r>
      <w:r w:rsidRPr="005361F3">
        <w:rPr>
          <w:rFonts w:ascii="Times New Roman" w:hAnsi="Times New Roman" w:cs="Times New Roman"/>
          <w:bCs/>
          <w:sz w:val="24"/>
          <w:szCs w:val="24"/>
        </w:rPr>
        <w:t>PBS +</w:t>
      </w:r>
      <w:r>
        <w:rPr>
          <w:rFonts w:ascii="Times New Roman" w:hAnsi="Times New Roman" w:cs="Times New Roman"/>
          <w:bCs/>
          <w:sz w:val="24"/>
          <w:szCs w:val="24"/>
        </w:rPr>
        <w:t xml:space="preserve"> </w:t>
      </w:r>
      <w:r w:rsidRPr="005361F3">
        <w:rPr>
          <w:rFonts w:ascii="Times New Roman" w:hAnsi="Times New Roman" w:cs="Times New Roman"/>
          <w:bCs/>
          <w:sz w:val="24"/>
          <w:szCs w:val="24"/>
        </w:rPr>
        <w:t>0.2%</w:t>
      </w:r>
      <w:r>
        <w:rPr>
          <w:rFonts w:ascii="Times New Roman" w:hAnsi="Times New Roman" w:cs="Times New Roman"/>
          <w:bCs/>
          <w:sz w:val="24"/>
          <w:szCs w:val="24"/>
        </w:rPr>
        <w:t xml:space="preserve"> (w/v) </w:t>
      </w:r>
      <w:r w:rsidRPr="005361F3">
        <w:rPr>
          <w:rFonts w:ascii="Times New Roman" w:hAnsi="Times New Roman" w:cs="Times New Roman"/>
          <w:bCs/>
          <w:sz w:val="24"/>
          <w:szCs w:val="24"/>
        </w:rPr>
        <w:t>BSA</w:t>
      </w:r>
      <w:r>
        <w:rPr>
          <w:rFonts w:ascii="Times New Roman" w:hAnsi="Times New Roman" w:cs="Times New Roman"/>
          <w:bCs/>
          <w:sz w:val="24"/>
          <w:szCs w:val="24"/>
        </w:rPr>
        <w:t xml:space="preserve"> </w:t>
      </w:r>
      <w:r w:rsidRPr="005361F3">
        <w:rPr>
          <w:rFonts w:ascii="Times New Roman" w:hAnsi="Times New Roman" w:cs="Times New Roman"/>
          <w:bCs/>
          <w:sz w:val="24"/>
          <w:szCs w:val="24"/>
        </w:rPr>
        <w:t>+</w:t>
      </w:r>
      <w:r>
        <w:rPr>
          <w:rFonts w:ascii="Times New Roman" w:hAnsi="Times New Roman" w:cs="Times New Roman"/>
          <w:bCs/>
          <w:sz w:val="24"/>
          <w:szCs w:val="24"/>
        </w:rPr>
        <w:t xml:space="preserve"> </w:t>
      </w:r>
      <w:r w:rsidRPr="005361F3">
        <w:rPr>
          <w:rFonts w:ascii="Times New Roman" w:hAnsi="Times New Roman" w:cs="Times New Roman"/>
          <w:bCs/>
          <w:sz w:val="24"/>
          <w:szCs w:val="24"/>
        </w:rPr>
        <w:t>0.02%</w:t>
      </w:r>
      <w:r>
        <w:rPr>
          <w:rFonts w:ascii="Times New Roman" w:hAnsi="Times New Roman" w:cs="Times New Roman"/>
          <w:bCs/>
          <w:sz w:val="24"/>
          <w:szCs w:val="24"/>
        </w:rPr>
        <w:t xml:space="preserve"> (w/v) </w:t>
      </w:r>
      <w:r w:rsidRPr="005361F3">
        <w:rPr>
          <w:rFonts w:ascii="Times New Roman" w:hAnsi="Times New Roman" w:cs="Times New Roman"/>
          <w:bCs/>
          <w:sz w:val="24"/>
          <w:szCs w:val="24"/>
        </w:rPr>
        <w:t xml:space="preserve">sodium </w:t>
      </w:r>
      <w:proofErr w:type="spellStart"/>
      <w:r w:rsidRPr="005361F3">
        <w:rPr>
          <w:rFonts w:ascii="Times New Roman" w:hAnsi="Times New Roman" w:cs="Times New Roman"/>
          <w:bCs/>
          <w:sz w:val="24"/>
          <w:szCs w:val="24"/>
        </w:rPr>
        <w:t>azide</w:t>
      </w:r>
      <w:proofErr w:type="spellEnd"/>
      <w:r>
        <w:rPr>
          <w:rFonts w:ascii="Times New Roman" w:hAnsi="Times New Roman" w:cs="Times New Roman"/>
          <w:bCs/>
          <w:sz w:val="24"/>
          <w:szCs w:val="24"/>
        </w:rPr>
        <w:t>.</w:t>
      </w:r>
    </w:p>
    <w:p w14:paraId="157D41CA" w14:textId="1FF2F481" w:rsidR="0057327A" w:rsidRDefault="0057327A" w:rsidP="0057327A">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Block with 3% (w/v) BSA in PBS at room temperature for 30 minutes.</w:t>
      </w:r>
    </w:p>
    <w:p w14:paraId="01519BA2" w14:textId="77777777" w:rsidR="0057327A" w:rsidRDefault="0057327A" w:rsidP="0057327A">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Prepare the primary antibody dilutions in </w:t>
      </w:r>
      <w:r w:rsidRPr="00221135">
        <w:rPr>
          <w:rFonts w:ascii="Times New Roman" w:hAnsi="Times New Roman" w:cs="Times New Roman"/>
          <w:bCs/>
          <w:sz w:val="24"/>
          <w:szCs w:val="24"/>
        </w:rPr>
        <w:t>0.2%</w:t>
      </w:r>
      <w:r>
        <w:rPr>
          <w:rFonts w:ascii="Times New Roman" w:hAnsi="Times New Roman" w:cs="Times New Roman"/>
          <w:bCs/>
          <w:sz w:val="24"/>
          <w:szCs w:val="24"/>
        </w:rPr>
        <w:t xml:space="preserve"> </w:t>
      </w:r>
      <w:r w:rsidRPr="00221135">
        <w:rPr>
          <w:rFonts w:ascii="Times New Roman" w:hAnsi="Times New Roman" w:cs="Times New Roman"/>
          <w:bCs/>
          <w:sz w:val="24"/>
          <w:szCs w:val="24"/>
        </w:rPr>
        <w:t>BSA</w:t>
      </w:r>
      <w:r>
        <w:rPr>
          <w:rFonts w:ascii="Times New Roman" w:hAnsi="Times New Roman" w:cs="Times New Roman"/>
          <w:bCs/>
          <w:sz w:val="24"/>
          <w:szCs w:val="24"/>
        </w:rPr>
        <w:t xml:space="preserve"> (w/v) in PBS </w:t>
      </w:r>
      <w:r w:rsidRPr="00221135">
        <w:rPr>
          <w:rFonts w:ascii="Times New Roman" w:hAnsi="Times New Roman" w:cs="Times New Roman"/>
          <w:bCs/>
          <w:sz w:val="24"/>
          <w:szCs w:val="24"/>
        </w:rPr>
        <w:t>+</w:t>
      </w:r>
      <w:r>
        <w:rPr>
          <w:rFonts w:ascii="Times New Roman" w:hAnsi="Times New Roman" w:cs="Times New Roman"/>
          <w:bCs/>
          <w:sz w:val="24"/>
          <w:szCs w:val="24"/>
        </w:rPr>
        <w:t xml:space="preserve"> </w:t>
      </w:r>
      <w:r w:rsidRPr="00221135">
        <w:rPr>
          <w:rFonts w:ascii="Times New Roman" w:hAnsi="Times New Roman" w:cs="Times New Roman"/>
          <w:bCs/>
          <w:sz w:val="24"/>
          <w:szCs w:val="24"/>
        </w:rPr>
        <w:t>0.02%</w:t>
      </w:r>
      <w:r>
        <w:rPr>
          <w:rFonts w:ascii="Times New Roman" w:hAnsi="Times New Roman" w:cs="Times New Roman"/>
          <w:bCs/>
          <w:sz w:val="24"/>
          <w:szCs w:val="24"/>
        </w:rPr>
        <w:t xml:space="preserve"> (w/v) </w:t>
      </w:r>
      <w:r w:rsidRPr="00221135">
        <w:rPr>
          <w:rFonts w:ascii="Times New Roman" w:hAnsi="Times New Roman" w:cs="Times New Roman"/>
          <w:bCs/>
          <w:sz w:val="24"/>
          <w:szCs w:val="24"/>
        </w:rPr>
        <w:t xml:space="preserve">sodium </w:t>
      </w:r>
      <w:proofErr w:type="spellStart"/>
      <w:r w:rsidRPr="00221135">
        <w:rPr>
          <w:rFonts w:ascii="Times New Roman" w:hAnsi="Times New Roman" w:cs="Times New Roman"/>
          <w:bCs/>
          <w:sz w:val="24"/>
          <w:szCs w:val="24"/>
        </w:rPr>
        <w:t>azide</w:t>
      </w:r>
      <w:proofErr w:type="spellEnd"/>
      <w:r>
        <w:rPr>
          <w:rFonts w:ascii="Times New Roman" w:hAnsi="Times New Roman" w:cs="Times New Roman"/>
          <w:bCs/>
          <w:sz w:val="24"/>
          <w:szCs w:val="24"/>
        </w:rPr>
        <w:t xml:space="preserve"> (See Table 2 for a list of antibodies and their working dilution).</w:t>
      </w:r>
    </w:p>
    <w:p w14:paraId="32CC40A3" w14:textId="77777777" w:rsidR="0057327A" w:rsidRPr="006E4670" w:rsidRDefault="0057327A" w:rsidP="0057327A">
      <w:pPr>
        <w:spacing w:line="360" w:lineRule="auto"/>
        <w:ind w:left="993"/>
        <w:jc w:val="both"/>
        <w:rPr>
          <w:rFonts w:ascii="Times New Roman" w:hAnsi="Times New Roman" w:cs="Times New Roman"/>
          <w:bCs/>
          <w:sz w:val="24"/>
          <w:szCs w:val="24"/>
        </w:rPr>
      </w:pPr>
      <w:r>
        <w:rPr>
          <w:rFonts w:ascii="Times New Roman" w:hAnsi="Times New Roman" w:cs="Times New Roman"/>
          <w:bCs/>
          <w:sz w:val="24"/>
          <w:szCs w:val="24"/>
        </w:rPr>
        <w:t>Note: Primary antibodies raised in different species are combined for co-staining, as follows:</w:t>
      </w:r>
    </w:p>
    <w:p w14:paraId="60D87C30" w14:textId="01E0A1DA" w:rsidR="0057327A" w:rsidRDefault="0057327A" w:rsidP="0057327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Mouse anti-LAMP1 and Rabbit anti-TMEM192</w:t>
      </w:r>
    </w:p>
    <w:p w14:paraId="24B1B418" w14:textId="6960FE31" w:rsidR="0057327A" w:rsidRDefault="0057327A" w:rsidP="0057327A">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Mouse anti-ATPB and Rabbit anti-TMEM192</w:t>
      </w:r>
    </w:p>
    <w:p w14:paraId="387C82B2" w14:textId="0DE02275" w:rsidR="0057327A" w:rsidRDefault="0057327A" w:rsidP="0057327A">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21135">
        <w:rPr>
          <w:rFonts w:ascii="Times New Roman" w:hAnsi="Times New Roman" w:cs="Times New Roman"/>
          <w:bCs/>
          <w:sz w:val="24"/>
          <w:szCs w:val="24"/>
        </w:rPr>
        <w:t xml:space="preserve">Incubate </w:t>
      </w:r>
      <w:r>
        <w:rPr>
          <w:rFonts w:ascii="Times New Roman" w:hAnsi="Times New Roman" w:cs="Times New Roman"/>
          <w:bCs/>
          <w:sz w:val="24"/>
          <w:szCs w:val="24"/>
        </w:rPr>
        <w:t xml:space="preserve">cells </w:t>
      </w:r>
      <w:r w:rsidRPr="00221135">
        <w:rPr>
          <w:rFonts w:ascii="Times New Roman" w:hAnsi="Times New Roman" w:cs="Times New Roman"/>
          <w:bCs/>
          <w:sz w:val="24"/>
          <w:szCs w:val="24"/>
        </w:rPr>
        <w:t xml:space="preserve">at </w:t>
      </w:r>
      <w:r>
        <w:rPr>
          <w:rFonts w:ascii="Times New Roman" w:hAnsi="Times New Roman" w:cs="Times New Roman"/>
          <w:bCs/>
          <w:sz w:val="24"/>
          <w:szCs w:val="24"/>
        </w:rPr>
        <w:t>room temperature</w:t>
      </w:r>
      <w:r w:rsidRPr="00221135">
        <w:rPr>
          <w:rFonts w:ascii="Times New Roman" w:hAnsi="Times New Roman" w:cs="Times New Roman"/>
          <w:bCs/>
          <w:sz w:val="24"/>
          <w:szCs w:val="24"/>
        </w:rPr>
        <w:t xml:space="preserve"> with </w:t>
      </w:r>
      <w:r>
        <w:rPr>
          <w:rFonts w:ascii="Times New Roman" w:hAnsi="Times New Roman" w:cs="Times New Roman"/>
          <w:bCs/>
          <w:sz w:val="24"/>
          <w:szCs w:val="24"/>
        </w:rPr>
        <w:t xml:space="preserve">diluted </w:t>
      </w:r>
      <w:r w:rsidRPr="00221135">
        <w:rPr>
          <w:rFonts w:ascii="Times New Roman" w:hAnsi="Times New Roman" w:cs="Times New Roman"/>
          <w:bCs/>
          <w:sz w:val="24"/>
          <w:szCs w:val="24"/>
        </w:rPr>
        <w:t>primary antibod</w:t>
      </w:r>
      <w:r>
        <w:rPr>
          <w:rFonts w:ascii="Times New Roman" w:hAnsi="Times New Roman" w:cs="Times New Roman"/>
          <w:bCs/>
          <w:sz w:val="24"/>
          <w:szCs w:val="24"/>
        </w:rPr>
        <w:t xml:space="preserve">ies </w:t>
      </w:r>
      <w:r w:rsidRPr="00221135">
        <w:rPr>
          <w:rFonts w:ascii="Times New Roman" w:hAnsi="Times New Roman" w:cs="Times New Roman"/>
          <w:bCs/>
          <w:sz w:val="24"/>
          <w:szCs w:val="24"/>
        </w:rPr>
        <w:t xml:space="preserve">for 60 mins. </w:t>
      </w:r>
      <w:r>
        <w:rPr>
          <w:rFonts w:ascii="Times New Roman" w:hAnsi="Times New Roman" w:cs="Times New Roman"/>
          <w:bCs/>
          <w:sz w:val="24"/>
          <w:szCs w:val="24"/>
        </w:rPr>
        <w:t>Note: This should be done</w:t>
      </w:r>
      <w:r w:rsidRPr="00221135">
        <w:rPr>
          <w:rFonts w:ascii="Times New Roman" w:hAnsi="Times New Roman" w:cs="Times New Roman"/>
          <w:bCs/>
          <w:sz w:val="24"/>
          <w:szCs w:val="24"/>
        </w:rPr>
        <w:t xml:space="preserve"> in a humid chamber </w:t>
      </w:r>
      <w:r>
        <w:rPr>
          <w:rFonts w:ascii="Times New Roman" w:hAnsi="Times New Roman" w:cs="Times New Roman"/>
          <w:bCs/>
          <w:sz w:val="24"/>
          <w:szCs w:val="24"/>
        </w:rPr>
        <w:t>to avoid samples drying out. Cover a glass plate with parafilm and add 20 µl of primary antibody dilution to the relevant labelled area on the parafilm. Using tweezers, place each coverslip on the primary antibody solution (facing downward, so the cells are in contact with the antibody).</w:t>
      </w:r>
    </w:p>
    <w:p w14:paraId="1BAEAAC7" w14:textId="77777777" w:rsidR="0057327A" w:rsidRPr="005C3B82" w:rsidRDefault="0057327A" w:rsidP="0057327A">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 Wash the coverslips 3 times with </w:t>
      </w:r>
      <w:r w:rsidRPr="005361F3">
        <w:rPr>
          <w:rFonts w:ascii="Times New Roman" w:hAnsi="Times New Roman" w:cs="Times New Roman"/>
          <w:bCs/>
          <w:sz w:val="24"/>
          <w:szCs w:val="24"/>
        </w:rPr>
        <w:t>0.2%</w:t>
      </w:r>
      <w:r>
        <w:rPr>
          <w:rFonts w:ascii="Times New Roman" w:hAnsi="Times New Roman" w:cs="Times New Roman"/>
          <w:bCs/>
          <w:sz w:val="24"/>
          <w:szCs w:val="24"/>
        </w:rPr>
        <w:t xml:space="preserve"> (w/v) </w:t>
      </w:r>
      <w:r w:rsidRPr="005361F3">
        <w:rPr>
          <w:rFonts w:ascii="Times New Roman" w:hAnsi="Times New Roman" w:cs="Times New Roman"/>
          <w:bCs/>
          <w:sz w:val="24"/>
          <w:szCs w:val="24"/>
        </w:rPr>
        <w:t>BSA</w:t>
      </w:r>
      <w:r>
        <w:rPr>
          <w:rFonts w:ascii="Times New Roman" w:hAnsi="Times New Roman" w:cs="Times New Roman"/>
          <w:bCs/>
          <w:sz w:val="24"/>
          <w:szCs w:val="24"/>
        </w:rPr>
        <w:t xml:space="preserve"> in PBS </w:t>
      </w:r>
      <w:r w:rsidRPr="005361F3">
        <w:rPr>
          <w:rFonts w:ascii="Times New Roman" w:hAnsi="Times New Roman" w:cs="Times New Roman"/>
          <w:bCs/>
          <w:sz w:val="24"/>
          <w:szCs w:val="24"/>
        </w:rPr>
        <w:t>+</w:t>
      </w:r>
      <w:r>
        <w:rPr>
          <w:rFonts w:ascii="Times New Roman" w:hAnsi="Times New Roman" w:cs="Times New Roman"/>
          <w:bCs/>
          <w:sz w:val="24"/>
          <w:szCs w:val="24"/>
        </w:rPr>
        <w:t xml:space="preserve"> </w:t>
      </w:r>
      <w:r w:rsidRPr="005361F3">
        <w:rPr>
          <w:rFonts w:ascii="Times New Roman" w:hAnsi="Times New Roman" w:cs="Times New Roman"/>
          <w:bCs/>
          <w:sz w:val="24"/>
          <w:szCs w:val="24"/>
        </w:rPr>
        <w:t>0.02%</w:t>
      </w:r>
      <w:r>
        <w:rPr>
          <w:rFonts w:ascii="Times New Roman" w:hAnsi="Times New Roman" w:cs="Times New Roman"/>
          <w:bCs/>
          <w:sz w:val="24"/>
          <w:szCs w:val="24"/>
        </w:rPr>
        <w:t xml:space="preserve"> </w:t>
      </w:r>
      <w:r w:rsidRPr="005361F3">
        <w:rPr>
          <w:rFonts w:ascii="Times New Roman" w:hAnsi="Times New Roman" w:cs="Times New Roman"/>
          <w:bCs/>
          <w:sz w:val="24"/>
          <w:szCs w:val="24"/>
        </w:rPr>
        <w:t xml:space="preserve">sodium </w:t>
      </w:r>
      <w:proofErr w:type="spellStart"/>
      <w:r w:rsidRPr="005361F3">
        <w:rPr>
          <w:rFonts w:ascii="Times New Roman" w:hAnsi="Times New Roman" w:cs="Times New Roman"/>
          <w:bCs/>
          <w:sz w:val="24"/>
          <w:szCs w:val="24"/>
        </w:rPr>
        <w:t>azide</w:t>
      </w:r>
      <w:proofErr w:type="spellEnd"/>
      <w:r>
        <w:rPr>
          <w:rFonts w:ascii="Times New Roman" w:hAnsi="Times New Roman" w:cs="Times New Roman"/>
          <w:bCs/>
          <w:sz w:val="24"/>
          <w:szCs w:val="24"/>
        </w:rPr>
        <w:t xml:space="preserve">. (5 minutes per wash). </w:t>
      </w:r>
    </w:p>
    <w:p w14:paraId="1D3EE86A" w14:textId="77777777" w:rsidR="003E053B" w:rsidRDefault="0057327A" w:rsidP="003E053B">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E053B">
        <w:rPr>
          <w:rFonts w:ascii="Times New Roman" w:hAnsi="Times New Roman" w:cs="Times New Roman"/>
          <w:bCs/>
          <w:sz w:val="24"/>
          <w:szCs w:val="24"/>
        </w:rPr>
        <w:t xml:space="preserve">Prepare a combination of Secondary antibodies as described below (see Table 2 for more information about the secondary antibodies). Antibodies are diluted in </w:t>
      </w:r>
      <w:r w:rsidR="003E053B" w:rsidRPr="00221135">
        <w:rPr>
          <w:rFonts w:ascii="Times New Roman" w:hAnsi="Times New Roman" w:cs="Times New Roman"/>
          <w:bCs/>
          <w:sz w:val="24"/>
          <w:szCs w:val="24"/>
        </w:rPr>
        <w:t>PBS +0.2%BSA+0.02%</w:t>
      </w:r>
      <w:r w:rsidR="003E053B">
        <w:rPr>
          <w:rFonts w:ascii="Times New Roman" w:hAnsi="Times New Roman" w:cs="Times New Roman"/>
          <w:bCs/>
          <w:sz w:val="24"/>
          <w:szCs w:val="24"/>
        </w:rPr>
        <w:t xml:space="preserve"> </w:t>
      </w:r>
      <w:r w:rsidR="003E053B" w:rsidRPr="00221135">
        <w:rPr>
          <w:rFonts w:ascii="Times New Roman" w:hAnsi="Times New Roman" w:cs="Times New Roman"/>
          <w:bCs/>
          <w:sz w:val="24"/>
          <w:szCs w:val="24"/>
        </w:rPr>
        <w:t xml:space="preserve">sodium </w:t>
      </w:r>
      <w:proofErr w:type="spellStart"/>
      <w:r w:rsidR="003E053B" w:rsidRPr="00221135">
        <w:rPr>
          <w:rFonts w:ascii="Times New Roman" w:hAnsi="Times New Roman" w:cs="Times New Roman"/>
          <w:bCs/>
          <w:sz w:val="24"/>
          <w:szCs w:val="24"/>
        </w:rPr>
        <w:t>azide</w:t>
      </w:r>
      <w:proofErr w:type="spellEnd"/>
      <w:r w:rsidR="003E053B">
        <w:rPr>
          <w:rFonts w:ascii="Times New Roman" w:hAnsi="Times New Roman" w:cs="Times New Roman"/>
          <w:bCs/>
          <w:sz w:val="24"/>
          <w:szCs w:val="24"/>
        </w:rPr>
        <w:t xml:space="preserve">. </w:t>
      </w:r>
    </w:p>
    <w:p w14:paraId="16DA4C0B" w14:textId="337D6F7E" w:rsidR="0057327A" w:rsidRPr="003E053B" w:rsidRDefault="003E053B" w:rsidP="003E053B">
      <w:pPr>
        <w:pStyle w:val="ListParagraph"/>
        <w:numPr>
          <w:ilvl w:val="2"/>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anti-Mouse Alexa 488 (1:500) and anti-Rabbit Alexa 594 (1:500). </w:t>
      </w:r>
    </w:p>
    <w:p w14:paraId="1A29AAA5" w14:textId="77777777" w:rsidR="003E053B" w:rsidRDefault="003E053B" w:rsidP="003E053B">
      <w:pPr>
        <w:pStyle w:val="ListParagraph"/>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Add 0.5 µl Hoechst 33342 solution for nuclear staining.</w:t>
      </w:r>
    </w:p>
    <w:p w14:paraId="4B842B5F" w14:textId="77777777" w:rsidR="003E053B" w:rsidRDefault="003E053B" w:rsidP="003E053B">
      <w:pPr>
        <w:pStyle w:val="ListParagraph"/>
        <w:numPr>
          <w:ilvl w:val="1"/>
          <w:numId w:val="1"/>
        </w:numPr>
        <w:spacing w:line="360" w:lineRule="auto"/>
        <w:ind w:left="1276"/>
        <w:jc w:val="both"/>
        <w:rPr>
          <w:rFonts w:ascii="Times New Roman" w:hAnsi="Times New Roman" w:cs="Times New Roman"/>
          <w:bCs/>
          <w:sz w:val="24"/>
          <w:szCs w:val="24"/>
        </w:rPr>
      </w:pPr>
      <w:r w:rsidRPr="00221135">
        <w:rPr>
          <w:rFonts w:ascii="Times New Roman" w:hAnsi="Times New Roman" w:cs="Times New Roman"/>
          <w:bCs/>
          <w:sz w:val="24"/>
          <w:szCs w:val="24"/>
        </w:rPr>
        <w:t xml:space="preserve">Incubate </w:t>
      </w:r>
      <w:r>
        <w:rPr>
          <w:rFonts w:ascii="Times New Roman" w:hAnsi="Times New Roman" w:cs="Times New Roman"/>
          <w:bCs/>
          <w:sz w:val="24"/>
          <w:szCs w:val="24"/>
        </w:rPr>
        <w:t xml:space="preserve">cells </w:t>
      </w:r>
      <w:r w:rsidRPr="00221135">
        <w:rPr>
          <w:rFonts w:ascii="Times New Roman" w:hAnsi="Times New Roman" w:cs="Times New Roman"/>
          <w:bCs/>
          <w:sz w:val="24"/>
          <w:szCs w:val="24"/>
        </w:rPr>
        <w:t xml:space="preserve">at </w:t>
      </w:r>
      <w:r>
        <w:rPr>
          <w:rFonts w:ascii="Times New Roman" w:hAnsi="Times New Roman" w:cs="Times New Roman"/>
          <w:bCs/>
          <w:sz w:val="24"/>
          <w:szCs w:val="24"/>
        </w:rPr>
        <w:t>room temperature</w:t>
      </w:r>
      <w:r w:rsidRPr="00221135">
        <w:rPr>
          <w:rFonts w:ascii="Times New Roman" w:hAnsi="Times New Roman" w:cs="Times New Roman"/>
          <w:bCs/>
          <w:sz w:val="24"/>
          <w:szCs w:val="24"/>
        </w:rPr>
        <w:t xml:space="preserve"> with </w:t>
      </w:r>
      <w:r>
        <w:rPr>
          <w:rFonts w:ascii="Times New Roman" w:hAnsi="Times New Roman" w:cs="Times New Roman"/>
          <w:bCs/>
          <w:sz w:val="24"/>
          <w:szCs w:val="24"/>
        </w:rPr>
        <w:t>diluted secondary</w:t>
      </w:r>
      <w:r w:rsidRPr="00221135">
        <w:rPr>
          <w:rFonts w:ascii="Times New Roman" w:hAnsi="Times New Roman" w:cs="Times New Roman"/>
          <w:bCs/>
          <w:sz w:val="24"/>
          <w:szCs w:val="24"/>
        </w:rPr>
        <w:t xml:space="preserve"> antibod</w:t>
      </w:r>
      <w:r>
        <w:rPr>
          <w:rFonts w:ascii="Times New Roman" w:hAnsi="Times New Roman" w:cs="Times New Roman"/>
          <w:bCs/>
          <w:sz w:val="24"/>
          <w:szCs w:val="24"/>
        </w:rPr>
        <w:t xml:space="preserve">ies </w:t>
      </w:r>
      <w:r w:rsidRPr="00221135">
        <w:rPr>
          <w:rFonts w:ascii="Times New Roman" w:hAnsi="Times New Roman" w:cs="Times New Roman"/>
          <w:bCs/>
          <w:sz w:val="24"/>
          <w:szCs w:val="24"/>
        </w:rPr>
        <w:t>for 60 mins. Do this in a humid chamber on a piece of Parafilm.</w:t>
      </w:r>
      <w:r>
        <w:rPr>
          <w:rFonts w:ascii="Times New Roman" w:hAnsi="Times New Roman" w:cs="Times New Roman"/>
          <w:bCs/>
          <w:sz w:val="24"/>
          <w:szCs w:val="24"/>
        </w:rPr>
        <w:t xml:space="preserve"> Put a 60 µl drop of diluted antibodies on the parafilm. Carefully place coverslip on the droplet, with the side containing attached cells, facing inward, </w:t>
      </w:r>
      <w:proofErr w:type="gramStart"/>
      <w:r>
        <w:rPr>
          <w:rFonts w:ascii="Times New Roman" w:hAnsi="Times New Roman" w:cs="Times New Roman"/>
          <w:bCs/>
          <w:sz w:val="24"/>
          <w:szCs w:val="24"/>
        </w:rPr>
        <w:t>making contact with</w:t>
      </w:r>
      <w:proofErr w:type="gramEnd"/>
      <w:r>
        <w:rPr>
          <w:rFonts w:ascii="Times New Roman" w:hAnsi="Times New Roman" w:cs="Times New Roman"/>
          <w:bCs/>
          <w:sz w:val="24"/>
          <w:szCs w:val="24"/>
        </w:rPr>
        <w:t xml:space="preserve"> the droplet.</w:t>
      </w:r>
    </w:p>
    <w:p w14:paraId="2880B487" w14:textId="77777777" w:rsidR="003E053B" w:rsidRDefault="003E053B" w:rsidP="003E053B">
      <w:pPr>
        <w:pStyle w:val="ListParagraph"/>
        <w:numPr>
          <w:ilvl w:val="1"/>
          <w:numId w:val="1"/>
        </w:numPr>
        <w:spacing w:line="360" w:lineRule="auto"/>
        <w:ind w:left="1418" w:hanging="567"/>
        <w:jc w:val="both"/>
        <w:rPr>
          <w:rFonts w:ascii="Times New Roman" w:hAnsi="Times New Roman" w:cs="Times New Roman"/>
          <w:bCs/>
          <w:sz w:val="24"/>
          <w:szCs w:val="24"/>
        </w:rPr>
      </w:pPr>
      <w:r w:rsidRPr="00826FC6">
        <w:rPr>
          <w:rFonts w:ascii="Times New Roman" w:hAnsi="Times New Roman" w:cs="Times New Roman"/>
          <w:bCs/>
          <w:sz w:val="24"/>
          <w:szCs w:val="24"/>
        </w:rPr>
        <w:t xml:space="preserve">Wash cells, 3 times, with 3ml PBS +0.2%BSA+0.02% sodium </w:t>
      </w:r>
      <w:proofErr w:type="spellStart"/>
      <w:r w:rsidRPr="00826FC6">
        <w:rPr>
          <w:rFonts w:ascii="Times New Roman" w:hAnsi="Times New Roman" w:cs="Times New Roman"/>
          <w:bCs/>
          <w:sz w:val="24"/>
          <w:szCs w:val="24"/>
        </w:rPr>
        <w:t>azide</w:t>
      </w:r>
      <w:proofErr w:type="spellEnd"/>
      <w:r w:rsidRPr="00826FC6">
        <w:rPr>
          <w:rFonts w:ascii="Times New Roman" w:hAnsi="Times New Roman" w:cs="Times New Roman"/>
          <w:bCs/>
          <w:sz w:val="24"/>
          <w:szCs w:val="24"/>
        </w:rPr>
        <w:t>.</w:t>
      </w:r>
    </w:p>
    <w:p w14:paraId="6C9A70CA" w14:textId="77777777" w:rsidR="003E053B" w:rsidRPr="00815DB3" w:rsidRDefault="003E053B" w:rsidP="003E053B">
      <w:pPr>
        <w:pStyle w:val="ListParagraph"/>
        <w:numPr>
          <w:ilvl w:val="1"/>
          <w:numId w:val="1"/>
        </w:numPr>
        <w:spacing w:line="360" w:lineRule="auto"/>
        <w:ind w:left="1418" w:hanging="567"/>
        <w:jc w:val="both"/>
        <w:rPr>
          <w:rFonts w:ascii="Times New Roman" w:hAnsi="Times New Roman" w:cs="Times New Roman"/>
          <w:bCs/>
          <w:sz w:val="24"/>
          <w:szCs w:val="24"/>
        </w:rPr>
      </w:pPr>
      <w:r w:rsidRPr="00AC5158">
        <w:rPr>
          <w:rFonts w:ascii="Times New Roman" w:hAnsi="Times New Roman" w:cs="Times New Roman"/>
          <w:bCs/>
          <w:sz w:val="24"/>
          <w:szCs w:val="24"/>
        </w:rPr>
        <w:t xml:space="preserve">Rinse cells by dipping briefly in </w:t>
      </w:r>
      <w:proofErr w:type="spellStart"/>
      <w:r w:rsidRPr="00AC5158">
        <w:rPr>
          <w:rFonts w:ascii="Times New Roman" w:hAnsi="Times New Roman" w:cs="Times New Roman"/>
          <w:bCs/>
          <w:sz w:val="24"/>
          <w:szCs w:val="24"/>
        </w:rPr>
        <w:t>MilliQ</w:t>
      </w:r>
      <w:proofErr w:type="spellEnd"/>
      <w:r w:rsidRPr="00AC5158">
        <w:rPr>
          <w:rFonts w:ascii="Times New Roman" w:hAnsi="Times New Roman" w:cs="Times New Roman"/>
          <w:bCs/>
          <w:sz w:val="24"/>
          <w:szCs w:val="24"/>
        </w:rPr>
        <w:t xml:space="preserve"> water and gently dry on Kleenex wipes.</w:t>
      </w:r>
    </w:p>
    <w:p w14:paraId="7BE5D5BD" w14:textId="77777777" w:rsidR="003E053B" w:rsidRDefault="003E053B" w:rsidP="003E053B">
      <w:pPr>
        <w:pStyle w:val="ListParagraph"/>
        <w:numPr>
          <w:ilvl w:val="1"/>
          <w:numId w:val="1"/>
        </w:numPr>
        <w:spacing w:line="360" w:lineRule="auto"/>
        <w:ind w:left="1418" w:hanging="567"/>
        <w:jc w:val="both"/>
        <w:rPr>
          <w:rFonts w:ascii="Times New Roman" w:hAnsi="Times New Roman" w:cs="Times New Roman"/>
          <w:bCs/>
          <w:sz w:val="24"/>
          <w:szCs w:val="24"/>
        </w:rPr>
      </w:pPr>
      <w:r>
        <w:rPr>
          <w:rFonts w:ascii="Times New Roman" w:hAnsi="Times New Roman" w:cs="Times New Roman"/>
          <w:bCs/>
          <w:sz w:val="24"/>
          <w:szCs w:val="24"/>
        </w:rPr>
        <w:t>Label microscope glass slides (preferably the one with frosted side) according to the primary antibody used. Take note of the emission wavelength of the probe on the secondary antibodies.</w:t>
      </w:r>
    </w:p>
    <w:p w14:paraId="3B45A447" w14:textId="77777777" w:rsidR="003E053B" w:rsidRDefault="003E053B" w:rsidP="003E053B">
      <w:pPr>
        <w:pStyle w:val="ListParagraph"/>
        <w:numPr>
          <w:ilvl w:val="1"/>
          <w:numId w:val="1"/>
        </w:numPr>
        <w:spacing w:line="360" w:lineRule="auto"/>
        <w:ind w:left="1418" w:hanging="567"/>
        <w:jc w:val="both"/>
        <w:rPr>
          <w:rFonts w:ascii="Times New Roman" w:hAnsi="Times New Roman" w:cs="Times New Roman"/>
          <w:bCs/>
          <w:sz w:val="24"/>
          <w:szCs w:val="24"/>
        </w:rPr>
      </w:pPr>
      <w:r w:rsidRPr="00815DB3">
        <w:rPr>
          <w:rFonts w:ascii="Times New Roman" w:hAnsi="Times New Roman" w:cs="Times New Roman"/>
          <w:bCs/>
          <w:sz w:val="24"/>
          <w:szCs w:val="24"/>
        </w:rPr>
        <w:t xml:space="preserve">Add a drop of </w:t>
      </w:r>
      <w:r w:rsidRPr="00522887">
        <w:rPr>
          <w:rFonts w:ascii="Times New Roman" w:hAnsi="Times New Roman" w:cs="Times New Roman"/>
          <w:bCs/>
          <w:sz w:val="24"/>
          <w:szCs w:val="24"/>
        </w:rPr>
        <w:t>VECTASHIELD</w:t>
      </w:r>
      <w:r>
        <w:rPr>
          <w:rFonts w:ascii="Times New Roman" w:hAnsi="Times New Roman" w:cs="Times New Roman"/>
          <w:bCs/>
          <w:sz w:val="24"/>
          <w:szCs w:val="24"/>
        </w:rPr>
        <w:t xml:space="preserve"> antifading Mounting media.</w:t>
      </w:r>
    </w:p>
    <w:p w14:paraId="79BC11EE" w14:textId="77777777" w:rsidR="003E053B" w:rsidRDefault="003E053B" w:rsidP="003E053B">
      <w:pPr>
        <w:pStyle w:val="ListParagraph"/>
        <w:numPr>
          <w:ilvl w:val="1"/>
          <w:numId w:val="1"/>
        </w:numPr>
        <w:spacing w:line="360" w:lineRule="auto"/>
        <w:ind w:left="1418" w:hanging="567"/>
        <w:jc w:val="both"/>
        <w:rPr>
          <w:rFonts w:ascii="Times New Roman" w:hAnsi="Times New Roman" w:cs="Times New Roman"/>
          <w:bCs/>
          <w:sz w:val="24"/>
          <w:szCs w:val="24"/>
        </w:rPr>
      </w:pPr>
      <w:r w:rsidRPr="00815DB3">
        <w:rPr>
          <w:rFonts w:ascii="Times New Roman" w:hAnsi="Times New Roman" w:cs="Times New Roman"/>
          <w:bCs/>
          <w:sz w:val="24"/>
          <w:szCs w:val="24"/>
        </w:rPr>
        <w:t xml:space="preserve">Mount cover slip (containing cells) on the glass slide, ensuring that the side containing the cells is facing inward, </w:t>
      </w:r>
      <w:proofErr w:type="gramStart"/>
      <w:r w:rsidRPr="00815DB3">
        <w:rPr>
          <w:rFonts w:ascii="Times New Roman" w:hAnsi="Times New Roman" w:cs="Times New Roman"/>
          <w:bCs/>
          <w:sz w:val="24"/>
          <w:szCs w:val="24"/>
        </w:rPr>
        <w:t>making contact with</w:t>
      </w:r>
      <w:proofErr w:type="gramEnd"/>
      <w:r w:rsidRPr="00815DB3">
        <w:rPr>
          <w:rFonts w:ascii="Times New Roman" w:hAnsi="Times New Roman" w:cs="Times New Roman"/>
          <w:bCs/>
          <w:sz w:val="24"/>
          <w:szCs w:val="24"/>
        </w:rPr>
        <w:t xml:space="preserve"> the oil. Allow to dry for 30 mins, ensuring slides are prevented from direct light.</w:t>
      </w:r>
    </w:p>
    <w:p w14:paraId="3F08C502" w14:textId="77777777" w:rsidR="003E053B" w:rsidRDefault="003E053B" w:rsidP="003E053B">
      <w:pPr>
        <w:pStyle w:val="ListParagraph"/>
        <w:numPr>
          <w:ilvl w:val="1"/>
          <w:numId w:val="1"/>
        </w:numPr>
        <w:spacing w:line="360" w:lineRule="auto"/>
        <w:ind w:left="1418" w:hanging="567"/>
        <w:jc w:val="both"/>
        <w:rPr>
          <w:rFonts w:ascii="Times New Roman" w:hAnsi="Times New Roman" w:cs="Times New Roman"/>
          <w:bCs/>
          <w:sz w:val="24"/>
          <w:szCs w:val="24"/>
        </w:rPr>
      </w:pPr>
      <w:r w:rsidRPr="00815DB3">
        <w:rPr>
          <w:rFonts w:ascii="Times New Roman" w:hAnsi="Times New Roman" w:cs="Times New Roman"/>
          <w:bCs/>
          <w:sz w:val="24"/>
          <w:szCs w:val="24"/>
        </w:rPr>
        <w:t>Slides can be stored at 4</w:t>
      </w:r>
      <w:r w:rsidRPr="00815DB3">
        <w:rPr>
          <w:rFonts w:ascii="Times New Roman" w:hAnsi="Times New Roman" w:cs="Times New Roman"/>
          <w:bCs/>
          <w:sz w:val="24"/>
          <w:szCs w:val="24"/>
          <w:vertAlign w:val="superscript"/>
        </w:rPr>
        <w:t>o</w:t>
      </w:r>
      <w:r w:rsidRPr="00815DB3">
        <w:rPr>
          <w:rFonts w:ascii="Times New Roman" w:hAnsi="Times New Roman" w:cs="Times New Roman"/>
          <w:bCs/>
          <w:sz w:val="24"/>
          <w:szCs w:val="24"/>
        </w:rPr>
        <w:t>C or viewed immediately on a confocal microscope.</w:t>
      </w:r>
    </w:p>
    <w:p w14:paraId="350C49DF" w14:textId="4E7AA6C8" w:rsidR="0057327A" w:rsidRDefault="0057327A" w:rsidP="003E053B">
      <w:pPr>
        <w:pStyle w:val="ListParagraph"/>
        <w:spacing w:line="360" w:lineRule="auto"/>
        <w:ind w:left="1353"/>
        <w:jc w:val="both"/>
        <w:rPr>
          <w:rFonts w:ascii="Times New Roman" w:hAnsi="Times New Roman" w:cs="Times New Roman"/>
          <w:bCs/>
          <w:sz w:val="24"/>
          <w:szCs w:val="24"/>
        </w:rPr>
      </w:pPr>
    </w:p>
    <w:p w14:paraId="337ABED6" w14:textId="43DC9263" w:rsidR="0057327A" w:rsidRDefault="0057327A" w:rsidP="0057327A">
      <w:pPr>
        <w:jc w:val="both"/>
        <w:rPr>
          <w:rFonts w:ascii="Times New Roman" w:hAnsi="Times New Roman" w:cs="Times New Roman"/>
          <w:bCs/>
          <w:sz w:val="24"/>
          <w:szCs w:val="24"/>
        </w:rPr>
      </w:pPr>
    </w:p>
    <w:p w14:paraId="3830D298" w14:textId="77777777" w:rsidR="00503D3C" w:rsidRDefault="00503D3C">
      <w:pPr>
        <w:rPr>
          <w:rFonts w:ascii="Times New Roman" w:hAnsi="Times New Roman" w:cs="Times New Roman"/>
          <w:bCs/>
          <w:sz w:val="24"/>
          <w:szCs w:val="24"/>
        </w:rPr>
      </w:pPr>
      <w:r>
        <w:rPr>
          <w:rFonts w:ascii="Times New Roman" w:hAnsi="Times New Roman" w:cs="Times New Roman"/>
          <w:bCs/>
          <w:sz w:val="24"/>
          <w:szCs w:val="24"/>
        </w:rPr>
        <w:br w:type="page"/>
      </w:r>
    </w:p>
    <w:p w14:paraId="1714BDD5" w14:textId="17BAF639" w:rsidR="00503D3C" w:rsidRDefault="00993BC3" w:rsidP="009F6914">
      <w:pPr>
        <w:jc w:val="cente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1ACB296D" wp14:editId="027B39CA">
            <wp:extent cx="5172075" cy="3372493"/>
            <wp:effectExtent l="0" t="0" r="0" b="0"/>
            <wp:docPr id="6130105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0499" cy="3377986"/>
                    </a:xfrm>
                    <a:prstGeom prst="rect">
                      <a:avLst/>
                    </a:prstGeom>
                    <a:noFill/>
                  </pic:spPr>
                </pic:pic>
              </a:graphicData>
            </a:graphic>
          </wp:inline>
        </w:drawing>
      </w:r>
    </w:p>
    <w:p w14:paraId="06F7F4E2" w14:textId="471AD691" w:rsidR="0057327A" w:rsidRPr="001149A3" w:rsidRDefault="0057327A" w:rsidP="0057327A">
      <w:pPr>
        <w:jc w:val="both"/>
        <w:rPr>
          <w:rFonts w:ascii="Times New Roman" w:hAnsi="Times New Roman" w:cs="Times New Roman"/>
          <w:bCs/>
          <w:sz w:val="24"/>
          <w:szCs w:val="24"/>
        </w:rPr>
      </w:pPr>
      <w:r>
        <w:rPr>
          <w:rFonts w:ascii="Times New Roman" w:hAnsi="Times New Roman" w:cs="Times New Roman"/>
          <w:bCs/>
          <w:sz w:val="24"/>
          <w:szCs w:val="24"/>
        </w:rPr>
        <w:t xml:space="preserve">Figure 1: Immunofluorescence images of </w:t>
      </w:r>
      <w:r w:rsidR="002E1809">
        <w:rPr>
          <w:rFonts w:ascii="Times New Roman" w:hAnsi="Times New Roman" w:cs="Times New Roman"/>
          <w:bCs/>
          <w:sz w:val="24"/>
          <w:szCs w:val="24"/>
        </w:rPr>
        <w:t xml:space="preserve">HEK293 </w:t>
      </w:r>
      <w:r>
        <w:rPr>
          <w:rFonts w:ascii="Times New Roman" w:hAnsi="Times New Roman" w:cs="Times New Roman"/>
          <w:bCs/>
          <w:sz w:val="24"/>
          <w:szCs w:val="24"/>
        </w:rPr>
        <w:t xml:space="preserve">cells </w:t>
      </w:r>
      <w:r w:rsidR="005E38D9">
        <w:rPr>
          <w:rFonts w:ascii="Times New Roman" w:hAnsi="Times New Roman" w:cs="Times New Roman"/>
          <w:bCs/>
          <w:sz w:val="24"/>
          <w:szCs w:val="24"/>
        </w:rPr>
        <w:t xml:space="preserve">showing localisation of </w:t>
      </w:r>
      <w:r w:rsidR="002E1809">
        <w:rPr>
          <w:rFonts w:ascii="Times New Roman" w:hAnsi="Times New Roman" w:cs="Times New Roman"/>
          <w:bCs/>
          <w:sz w:val="24"/>
          <w:szCs w:val="24"/>
        </w:rPr>
        <w:t xml:space="preserve">endogenous </w:t>
      </w:r>
      <w:r w:rsidR="005E38D9">
        <w:rPr>
          <w:rFonts w:ascii="Times New Roman" w:hAnsi="Times New Roman" w:cs="Times New Roman"/>
          <w:bCs/>
          <w:sz w:val="24"/>
          <w:szCs w:val="24"/>
        </w:rPr>
        <w:t>TMEM192</w:t>
      </w:r>
      <w:r w:rsidR="00E73B2D">
        <w:rPr>
          <w:rFonts w:ascii="Times New Roman" w:hAnsi="Times New Roman" w:cs="Times New Roman"/>
          <w:bCs/>
          <w:sz w:val="24"/>
          <w:szCs w:val="24"/>
        </w:rPr>
        <w:t xml:space="preserve"> with </w:t>
      </w:r>
      <w:r w:rsidR="00A93479">
        <w:rPr>
          <w:rFonts w:ascii="Times New Roman" w:hAnsi="Times New Roman" w:cs="Times New Roman"/>
          <w:bCs/>
          <w:sz w:val="24"/>
          <w:szCs w:val="24"/>
        </w:rPr>
        <w:t>LAMP1 (a lysosomal marker) and ATPB1 (a mitochondrial marker)</w:t>
      </w:r>
      <w:r>
        <w:rPr>
          <w:rFonts w:ascii="Times New Roman" w:hAnsi="Times New Roman" w:cs="Times New Roman"/>
          <w:bCs/>
          <w:sz w:val="24"/>
          <w:szCs w:val="24"/>
        </w:rPr>
        <w:t>. Scale bar is 2 µm.</w:t>
      </w:r>
      <w:r>
        <w:rPr>
          <w:rFonts w:ascii="Times New Roman" w:hAnsi="Times New Roman" w:cs="Times New Roman"/>
          <w:bCs/>
          <w:sz w:val="24"/>
          <w:szCs w:val="24"/>
        </w:rPr>
        <w:br w:type="page"/>
      </w:r>
    </w:p>
    <w:p w14:paraId="70544E8E" w14:textId="77777777" w:rsidR="00EC12DE" w:rsidRPr="000D29FF" w:rsidRDefault="00EC12DE" w:rsidP="00EC12DE">
      <w:pPr>
        <w:spacing w:line="360" w:lineRule="auto"/>
        <w:jc w:val="both"/>
        <w:rPr>
          <w:rFonts w:ascii="Times New Roman" w:hAnsi="Times New Roman" w:cs="Times New Roman"/>
          <w:bCs/>
          <w:sz w:val="24"/>
          <w:szCs w:val="24"/>
        </w:rPr>
      </w:pPr>
      <w:r w:rsidRPr="000D29FF">
        <w:rPr>
          <w:rFonts w:ascii="Times New Roman" w:hAnsi="Times New Roman" w:cs="Times New Roman"/>
          <w:bCs/>
          <w:sz w:val="24"/>
          <w:szCs w:val="24"/>
        </w:rPr>
        <w:lastRenderedPageBreak/>
        <w:t xml:space="preserve">Table </w:t>
      </w:r>
      <w:r>
        <w:rPr>
          <w:rFonts w:ascii="Times New Roman" w:hAnsi="Times New Roman" w:cs="Times New Roman"/>
          <w:bCs/>
          <w:sz w:val="24"/>
          <w:szCs w:val="24"/>
        </w:rPr>
        <w:t>1</w:t>
      </w:r>
      <w:r w:rsidRPr="000D29FF">
        <w:rPr>
          <w:rFonts w:ascii="Times New Roman" w:hAnsi="Times New Roman" w:cs="Times New Roman"/>
          <w:bCs/>
          <w:sz w:val="24"/>
          <w:szCs w:val="24"/>
        </w:rPr>
        <w:t>: List of primary antibodies</w:t>
      </w:r>
    </w:p>
    <w:tbl>
      <w:tblPr>
        <w:tblStyle w:val="TableGrid"/>
        <w:tblW w:w="0" w:type="auto"/>
        <w:tblLook w:val="04A0" w:firstRow="1" w:lastRow="0" w:firstColumn="1" w:lastColumn="0" w:noHBand="0" w:noVBand="1"/>
      </w:tblPr>
      <w:tblGrid>
        <w:gridCol w:w="2122"/>
        <w:gridCol w:w="1701"/>
        <w:gridCol w:w="1790"/>
        <w:gridCol w:w="1560"/>
      </w:tblGrid>
      <w:tr w:rsidR="00EC12DE" w14:paraId="744CEAC6" w14:textId="77777777" w:rsidTr="00A658BB">
        <w:tc>
          <w:tcPr>
            <w:tcW w:w="2122" w:type="dxa"/>
          </w:tcPr>
          <w:p w14:paraId="6D5685CF" w14:textId="77777777" w:rsidR="00EC12DE" w:rsidRPr="008B64FE" w:rsidRDefault="00EC12DE" w:rsidP="00DB4131">
            <w:pPr>
              <w:spacing w:line="360" w:lineRule="auto"/>
              <w:jc w:val="both"/>
              <w:rPr>
                <w:rFonts w:ascii="Times New Roman" w:hAnsi="Times New Roman" w:cs="Times New Roman"/>
                <w:b/>
                <w:sz w:val="24"/>
                <w:szCs w:val="24"/>
              </w:rPr>
            </w:pPr>
            <w:r w:rsidRPr="008B64FE">
              <w:rPr>
                <w:rFonts w:ascii="Times New Roman" w:hAnsi="Times New Roman" w:cs="Times New Roman"/>
                <w:b/>
                <w:sz w:val="24"/>
                <w:szCs w:val="24"/>
              </w:rPr>
              <w:t>Antibody</w:t>
            </w:r>
          </w:p>
        </w:tc>
        <w:tc>
          <w:tcPr>
            <w:tcW w:w="1701" w:type="dxa"/>
          </w:tcPr>
          <w:p w14:paraId="2B584984" w14:textId="77777777" w:rsidR="00EC12DE" w:rsidRPr="008B64FE" w:rsidRDefault="00EC12DE" w:rsidP="00DB4131">
            <w:pPr>
              <w:spacing w:line="360" w:lineRule="auto"/>
              <w:jc w:val="both"/>
              <w:rPr>
                <w:rFonts w:ascii="Times New Roman" w:hAnsi="Times New Roman" w:cs="Times New Roman"/>
                <w:b/>
                <w:sz w:val="24"/>
                <w:szCs w:val="24"/>
              </w:rPr>
            </w:pPr>
            <w:r w:rsidRPr="008B64FE">
              <w:rPr>
                <w:rFonts w:ascii="Times New Roman" w:hAnsi="Times New Roman" w:cs="Times New Roman"/>
                <w:b/>
                <w:sz w:val="24"/>
                <w:szCs w:val="24"/>
              </w:rPr>
              <w:t>Company</w:t>
            </w:r>
          </w:p>
        </w:tc>
        <w:tc>
          <w:tcPr>
            <w:tcW w:w="1790" w:type="dxa"/>
          </w:tcPr>
          <w:p w14:paraId="75091568" w14:textId="77777777" w:rsidR="00EC12DE" w:rsidRPr="008B64FE" w:rsidRDefault="00EC12DE" w:rsidP="00DB4131">
            <w:pPr>
              <w:spacing w:line="360" w:lineRule="auto"/>
              <w:jc w:val="both"/>
              <w:rPr>
                <w:rFonts w:ascii="Times New Roman" w:hAnsi="Times New Roman" w:cs="Times New Roman"/>
                <w:b/>
                <w:sz w:val="24"/>
                <w:szCs w:val="24"/>
              </w:rPr>
            </w:pPr>
            <w:r w:rsidRPr="008B64FE">
              <w:rPr>
                <w:rFonts w:ascii="Times New Roman" w:hAnsi="Times New Roman" w:cs="Times New Roman"/>
                <w:b/>
                <w:sz w:val="24"/>
                <w:szCs w:val="24"/>
              </w:rPr>
              <w:t>Cat. number</w:t>
            </w:r>
          </w:p>
        </w:tc>
        <w:tc>
          <w:tcPr>
            <w:tcW w:w="1560" w:type="dxa"/>
          </w:tcPr>
          <w:p w14:paraId="7887296B" w14:textId="77777777" w:rsidR="00EC12DE" w:rsidRPr="008B64FE" w:rsidRDefault="00EC12DE" w:rsidP="00DB4131">
            <w:pPr>
              <w:spacing w:line="360" w:lineRule="auto"/>
              <w:jc w:val="both"/>
              <w:rPr>
                <w:rFonts w:ascii="Times New Roman" w:hAnsi="Times New Roman" w:cs="Times New Roman"/>
                <w:b/>
                <w:sz w:val="24"/>
                <w:szCs w:val="24"/>
              </w:rPr>
            </w:pPr>
            <w:r w:rsidRPr="008B64FE">
              <w:rPr>
                <w:rFonts w:ascii="Times New Roman" w:hAnsi="Times New Roman" w:cs="Times New Roman"/>
                <w:b/>
                <w:sz w:val="24"/>
                <w:szCs w:val="24"/>
              </w:rPr>
              <w:t>Host species</w:t>
            </w:r>
          </w:p>
        </w:tc>
      </w:tr>
      <w:tr w:rsidR="00EC12DE" w14:paraId="43B3B806" w14:textId="77777777" w:rsidTr="00A658BB">
        <w:trPr>
          <w:trHeight w:val="568"/>
        </w:trPr>
        <w:tc>
          <w:tcPr>
            <w:tcW w:w="2122" w:type="dxa"/>
          </w:tcPr>
          <w:p w14:paraId="45D7A657" w14:textId="2B5EB4BC" w:rsidR="00EC12DE" w:rsidRDefault="00EC12DE" w:rsidP="00DB4131">
            <w:pPr>
              <w:jc w:val="both"/>
              <w:rPr>
                <w:rFonts w:ascii="Times New Roman" w:hAnsi="Times New Roman" w:cs="Times New Roman"/>
                <w:bCs/>
                <w:sz w:val="24"/>
                <w:szCs w:val="24"/>
              </w:rPr>
            </w:pPr>
            <w:r>
              <w:rPr>
                <w:rFonts w:ascii="Times New Roman" w:hAnsi="Times New Roman" w:cs="Times New Roman"/>
                <w:bCs/>
                <w:sz w:val="24"/>
                <w:szCs w:val="24"/>
              </w:rPr>
              <w:t>TMEM192</w:t>
            </w:r>
          </w:p>
        </w:tc>
        <w:tc>
          <w:tcPr>
            <w:tcW w:w="1701" w:type="dxa"/>
          </w:tcPr>
          <w:p w14:paraId="7D152D8B" w14:textId="09CBBAEB" w:rsidR="00EC12DE" w:rsidRDefault="00B37B11" w:rsidP="00A658BB">
            <w:pPr>
              <w:rPr>
                <w:rFonts w:ascii="Times New Roman" w:hAnsi="Times New Roman" w:cs="Times New Roman"/>
                <w:bCs/>
                <w:sz w:val="24"/>
                <w:szCs w:val="24"/>
              </w:rPr>
            </w:pPr>
            <w:r>
              <w:rPr>
                <w:rFonts w:ascii="Times New Roman" w:hAnsi="Times New Roman" w:cs="Times New Roman"/>
                <w:bCs/>
                <w:sz w:val="24"/>
                <w:szCs w:val="24"/>
              </w:rPr>
              <w:t>Abcam</w:t>
            </w:r>
          </w:p>
        </w:tc>
        <w:tc>
          <w:tcPr>
            <w:tcW w:w="1790" w:type="dxa"/>
          </w:tcPr>
          <w:p w14:paraId="30813AD0" w14:textId="10F01F36" w:rsidR="00EC12DE" w:rsidRDefault="00B37B11"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w:t>
            </w:r>
            <w:r w:rsidR="008A06B4">
              <w:rPr>
                <w:rFonts w:ascii="Times New Roman" w:hAnsi="Times New Roman" w:cs="Times New Roman"/>
                <w:bCs/>
                <w:sz w:val="24"/>
                <w:szCs w:val="24"/>
              </w:rPr>
              <w:t>232600</w:t>
            </w:r>
          </w:p>
        </w:tc>
        <w:tc>
          <w:tcPr>
            <w:tcW w:w="1560" w:type="dxa"/>
          </w:tcPr>
          <w:p w14:paraId="68BA0737" w14:textId="7AB73445"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Rabbit</w:t>
            </w:r>
          </w:p>
        </w:tc>
      </w:tr>
      <w:tr w:rsidR="00EC12DE" w14:paraId="7C03DFF0" w14:textId="77777777" w:rsidTr="00A658BB">
        <w:tc>
          <w:tcPr>
            <w:tcW w:w="2122" w:type="dxa"/>
          </w:tcPr>
          <w:p w14:paraId="60A79F5C" w14:textId="7C4B7F55"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LAMP1</w:t>
            </w:r>
          </w:p>
        </w:tc>
        <w:tc>
          <w:tcPr>
            <w:tcW w:w="1701" w:type="dxa"/>
          </w:tcPr>
          <w:p w14:paraId="19997CD1" w14:textId="5B5D0474"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sz w:val="24"/>
                <w:szCs w:val="24"/>
              </w:rPr>
              <w:t>S</w:t>
            </w:r>
            <w:r w:rsidR="00A658BB">
              <w:rPr>
                <w:rFonts w:ascii="Times New Roman" w:hAnsi="Times New Roman" w:cs="Times New Roman"/>
                <w:sz w:val="24"/>
                <w:szCs w:val="24"/>
              </w:rPr>
              <w:t>anta Cruz</w:t>
            </w:r>
          </w:p>
        </w:tc>
        <w:tc>
          <w:tcPr>
            <w:tcW w:w="1790" w:type="dxa"/>
          </w:tcPr>
          <w:p w14:paraId="30562316" w14:textId="0A1695B2" w:rsidR="00EC12DE" w:rsidRDefault="00A658BB"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Sc-20011</w:t>
            </w:r>
          </w:p>
        </w:tc>
        <w:tc>
          <w:tcPr>
            <w:tcW w:w="1560" w:type="dxa"/>
          </w:tcPr>
          <w:p w14:paraId="738CCF91" w14:textId="7E80ED9D"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Mouse</w:t>
            </w:r>
          </w:p>
        </w:tc>
      </w:tr>
      <w:tr w:rsidR="00EC12DE" w14:paraId="59F70DFE" w14:textId="77777777" w:rsidTr="00A658BB">
        <w:tc>
          <w:tcPr>
            <w:tcW w:w="2122" w:type="dxa"/>
          </w:tcPr>
          <w:p w14:paraId="4E7F6DD6" w14:textId="34C44A3E"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ATPB</w:t>
            </w:r>
          </w:p>
        </w:tc>
        <w:tc>
          <w:tcPr>
            <w:tcW w:w="1701" w:type="dxa"/>
          </w:tcPr>
          <w:p w14:paraId="09A591B3" w14:textId="4986A84D" w:rsidR="00EC12DE" w:rsidRDefault="0052281E" w:rsidP="00DB4131">
            <w:pPr>
              <w:spacing w:line="360" w:lineRule="auto"/>
              <w:jc w:val="both"/>
              <w:rPr>
                <w:rFonts w:ascii="Times New Roman" w:hAnsi="Times New Roman" w:cs="Times New Roman"/>
                <w:sz w:val="24"/>
                <w:szCs w:val="24"/>
              </w:rPr>
            </w:pPr>
            <w:r>
              <w:rPr>
                <w:rFonts w:ascii="Times New Roman" w:hAnsi="Times New Roman" w:cs="Times New Roman"/>
                <w:sz w:val="24"/>
                <w:szCs w:val="24"/>
              </w:rPr>
              <w:t>Abcam</w:t>
            </w:r>
          </w:p>
        </w:tc>
        <w:tc>
          <w:tcPr>
            <w:tcW w:w="1790" w:type="dxa"/>
          </w:tcPr>
          <w:p w14:paraId="2FD3232C" w14:textId="4B3DA7BE" w:rsidR="00EC12DE" w:rsidRPr="006260CD" w:rsidRDefault="0052281E" w:rsidP="00DB4131">
            <w:pPr>
              <w:spacing w:line="360" w:lineRule="auto"/>
              <w:jc w:val="both"/>
              <w:rPr>
                <w:rFonts w:ascii="Times New Roman" w:hAnsi="Times New Roman" w:cs="Times New Roman"/>
                <w:sz w:val="24"/>
                <w:szCs w:val="24"/>
              </w:rPr>
            </w:pPr>
            <w:r>
              <w:rPr>
                <w:rFonts w:ascii="Times New Roman" w:hAnsi="Times New Roman" w:cs="Times New Roman"/>
                <w:sz w:val="24"/>
                <w:szCs w:val="24"/>
              </w:rPr>
              <w:t>Ab</w:t>
            </w:r>
            <w:r w:rsidR="00F73912">
              <w:rPr>
                <w:rFonts w:ascii="Times New Roman" w:hAnsi="Times New Roman" w:cs="Times New Roman"/>
                <w:sz w:val="24"/>
                <w:szCs w:val="24"/>
              </w:rPr>
              <w:t>14730</w:t>
            </w:r>
          </w:p>
        </w:tc>
        <w:tc>
          <w:tcPr>
            <w:tcW w:w="1560" w:type="dxa"/>
          </w:tcPr>
          <w:p w14:paraId="51F909BA" w14:textId="64FFDAE4" w:rsidR="00EC12DE" w:rsidRPr="006260CD" w:rsidRDefault="00EC12DE" w:rsidP="00DB4131">
            <w:pPr>
              <w:spacing w:line="360" w:lineRule="auto"/>
              <w:jc w:val="both"/>
              <w:rPr>
                <w:rFonts w:ascii="Times New Roman" w:hAnsi="Times New Roman" w:cs="Times New Roman"/>
                <w:sz w:val="24"/>
                <w:szCs w:val="24"/>
              </w:rPr>
            </w:pPr>
            <w:r>
              <w:rPr>
                <w:rFonts w:ascii="Times New Roman" w:hAnsi="Times New Roman" w:cs="Times New Roman"/>
                <w:sz w:val="24"/>
                <w:szCs w:val="24"/>
              </w:rPr>
              <w:t>Mouse</w:t>
            </w:r>
          </w:p>
        </w:tc>
      </w:tr>
    </w:tbl>
    <w:p w14:paraId="3BB2FA8A" w14:textId="77777777" w:rsidR="00EC12DE" w:rsidRDefault="00EC12DE" w:rsidP="00EC12DE">
      <w:pPr>
        <w:rPr>
          <w:rFonts w:ascii="Times New Roman" w:hAnsi="Times New Roman" w:cs="Times New Roman"/>
          <w:b/>
          <w:sz w:val="24"/>
          <w:szCs w:val="24"/>
        </w:rPr>
      </w:pPr>
    </w:p>
    <w:p w14:paraId="5C425FD1" w14:textId="77777777" w:rsidR="00EC12DE" w:rsidRDefault="00EC12DE" w:rsidP="00EC12D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2: List of fluorophore-conjugated secondary antibodies</w:t>
      </w:r>
    </w:p>
    <w:tbl>
      <w:tblPr>
        <w:tblStyle w:val="TableGrid"/>
        <w:tblW w:w="0" w:type="auto"/>
        <w:tblLook w:val="04A0" w:firstRow="1" w:lastRow="0" w:firstColumn="1" w:lastColumn="0" w:noHBand="0" w:noVBand="1"/>
      </w:tblPr>
      <w:tblGrid>
        <w:gridCol w:w="1976"/>
        <w:gridCol w:w="1510"/>
        <w:gridCol w:w="1888"/>
        <w:gridCol w:w="1821"/>
        <w:gridCol w:w="1821"/>
      </w:tblGrid>
      <w:tr w:rsidR="00EC12DE" w14:paraId="4563FDD0" w14:textId="77777777" w:rsidTr="00DB4131">
        <w:tc>
          <w:tcPr>
            <w:tcW w:w="1976" w:type="dxa"/>
          </w:tcPr>
          <w:p w14:paraId="7962AD0A" w14:textId="77777777" w:rsidR="00EC12DE" w:rsidRPr="004E567F" w:rsidRDefault="00EC12DE" w:rsidP="00DB4131">
            <w:pPr>
              <w:jc w:val="both"/>
              <w:rPr>
                <w:rFonts w:ascii="Times New Roman" w:hAnsi="Times New Roman" w:cs="Times New Roman"/>
                <w:b/>
                <w:sz w:val="24"/>
                <w:szCs w:val="24"/>
              </w:rPr>
            </w:pPr>
            <w:r w:rsidRPr="004E567F">
              <w:rPr>
                <w:rFonts w:ascii="Times New Roman" w:hAnsi="Times New Roman" w:cs="Times New Roman"/>
                <w:b/>
                <w:sz w:val="24"/>
                <w:szCs w:val="24"/>
              </w:rPr>
              <w:t>Antibody</w:t>
            </w:r>
          </w:p>
        </w:tc>
        <w:tc>
          <w:tcPr>
            <w:tcW w:w="1510" w:type="dxa"/>
          </w:tcPr>
          <w:p w14:paraId="599549D9" w14:textId="77777777" w:rsidR="00EC12DE" w:rsidRPr="004E567F" w:rsidRDefault="00EC12DE" w:rsidP="00DB4131">
            <w:pPr>
              <w:jc w:val="both"/>
              <w:rPr>
                <w:rFonts w:ascii="Times New Roman" w:hAnsi="Times New Roman" w:cs="Times New Roman"/>
                <w:b/>
                <w:sz w:val="24"/>
                <w:szCs w:val="24"/>
              </w:rPr>
            </w:pPr>
            <w:r w:rsidRPr="004E567F">
              <w:rPr>
                <w:rFonts w:ascii="Times New Roman" w:hAnsi="Times New Roman" w:cs="Times New Roman"/>
                <w:b/>
                <w:sz w:val="24"/>
                <w:szCs w:val="24"/>
              </w:rPr>
              <w:t>Conjugated Fluorophore</w:t>
            </w:r>
          </w:p>
        </w:tc>
        <w:tc>
          <w:tcPr>
            <w:tcW w:w="1888" w:type="dxa"/>
          </w:tcPr>
          <w:p w14:paraId="4F3EF55B" w14:textId="77777777" w:rsidR="00EC12DE" w:rsidRPr="004E567F" w:rsidRDefault="00EC12DE" w:rsidP="00DB4131">
            <w:pPr>
              <w:jc w:val="both"/>
              <w:rPr>
                <w:rFonts w:ascii="Times New Roman" w:hAnsi="Times New Roman" w:cs="Times New Roman"/>
                <w:b/>
                <w:sz w:val="24"/>
                <w:szCs w:val="24"/>
              </w:rPr>
            </w:pPr>
            <w:r w:rsidRPr="004E567F">
              <w:rPr>
                <w:rFonts w:ascii="Times New Roman" w:hAnsi="Times New Roman" w:cs="Times New Roman"/>
                <w:b/>
                <w:sz w:val="24"/>
                <w:szCs w:val="24"/>
              </w:rPr>
              <w:t>Company</w:t>
            </w:r>
          </w:p>
        </w:tc>
        <w:tc>
          <w:tcPr>
            <w:tcW w:w="1821" w:type="dxa"/>
          </w:tcPr>
          <w:p w14:paraId="3D5770A3" w14:textId="77777777" w:rsidR="00EC12DE" w:rsidRPr="004E567F" w:rsidRDefault="00EC12DE" w:rsidP="00DB4131">
            <w:pPr>
              <w:jc w:val="both"/>
              <w:rPr>
                <w:rFonts w:ascii="Times New Roman" w:hAnsi="Times New Roman" w:cs="Times New Roman"/>
                <w:b/>
                <w:sz w:val="24"/>
                <w:szCs w:val="24"/>
              </w:rPr>
            </w:pPr>
            <w:r w:rsidRPr="004E567F">
              <w:rPr>
                <w:rFonts w:ascii="Times New Roman" w:hAnsi="Times New Roman" w:cs="Times New Roman"/>
                <w:b/>
                <w:sz w:val="24"/>
                <w:szCs w:val="24"/>
              </w:rPr>
              <w:t>Cat. number</w:t>
            </w:r>
          </w:p>
        </w:tc>
        <w:tc>
          <w:tcPr>
            <w:tcW w:w="1821" w:type="dxa"/>
          </w:tcPr>
          <w:p w14:paraId="5E88E91E" w14:textId="77777777" w:rsidR="00EC12DE" w:rsidRPr="004E567F" w:rsidRDefault="00EC12DE" w:rsidP="00DB4131">
            <w:pPr>
              <w:jc w:val="both"/>
              <w:rPr>
                <w:rFonts w:ascii="Times New Roman" w:hAnsi="Times New Roman" w:cs="Times New Roman"/>
                <w:b/>
                <w:sz w:val="24"/>
                <w:szCs w:val="24"/>
              </w:rPr>
            </w:pPr>
            <w:r w:rsidRPr="004E567F">
              <w:rPr>
                <w:rFonts w:ascii="Times New Roman" w:hAnsi="Times New Roman" w:cs="Times New Roman"/>
                <w:b/>
                <w:sz w:val="24"/>
                <w:szCs w:val="24"/>
              </w:rPr>
              <w:t>Host Species</w:t>
            </w:r>
          </w:p>
        </w:tc>
      </w:tr>
      <w:tr w:rsidR="00EC12DE" w14:paraId="1B061FDC" w14:textId="77777777" w:rsidTr="00DB4131">
        <w:tc>
          <w:tcPr>
            <w:tcW w:w="1976" w:type="dxa"/>
          </w:tcPr>
          <w:p w14:paraId="280CED34" w14:textId="6B84BBFB"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anti-Mouse</w:t>
            </w:r>
          </w:p>
        </w:tc>
        <w:tc>
          <w:tcPr>
            <w:tcW w:w="1510" w:type="dxa"/>
          </w:tcPr>
          <w:p w14:paraId="12F4B929" w14:textId="77777777"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Alexa 488</w:t>
            </w:r>
          </w:p>
        </w:tc>
        <w:tc>
          <w:tcPr>
            <w:tcW w:w="1888" w:type="dxa"/>
          </w:tcPr>
          <w:p w14:paraId="5170287E" w14:textId="77777777"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Invitrogen</w:t>
            </w:r>
          </w:p>
        </w:tc>
        <w:tc>
          <w:tcPr>
            <w:tcW w:w="1821" w:type="dxa"/>
          </w:tcPr>
          <w:p w14:paraId="56CE585E" w14:textId="213EED25"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A21206</w:t>
            </w:r>
          </w:p>
        </w:tc>
        <w:tc>
          <w:tcPr>
            <w:tcW w:w="1821" w:type="dxa"/>
          </w:tcPr>
          <w:p w14:paraId="4520EBE2" w14:textId="7B0D2F4D"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Donkey</w:t>
            </w:r>
          </w:p>
        </w:tc>
      </w:tr>
      <w:tr w:rsidR="00EC12DE" w14:paraId="6FE96829" w14:textId="77777777" w:rsidTr="00DB4131">
        <w:tc>
          <w:tcPr>
            <w:tcW w:w="1976" w:type="dxa"/>
          </w:tcPr>
          <w:p w14:paraId="5500FDD5" w14:textId="150C19C1" w:rsidR="00EC12DE" w:rsidRDefault="00EC12DE" w:rsidP="00DB4131">
            <w:pPr>
              <w:jc w:val="both"/>
              <w:rPr>
                <w:rFonts w:ascii="Times New Roman" w:hAnsi="Times New Roman" w:cs="Times New Roman"/>
                <w:bCs/>
                <w:sz w:val="24"/>
                <w:szCs w:val="24"/>
              </w:rPr>
            </w:pPr>
            <w:r>
              <w:rPr>
                <w:rFonts w:ascii="Times New Roman" w:hAnsi="Times New Roman" w:cs="Times New Roman"/>
                <w:bCs/>
                <w:sz w:val="24"/>
                <w:szCs w:val="24"/>
              </w:rPr>
              <w:t>anti-Rabbit</w:t>
            </w:r>
          </w:p>
        </w:tc>
        <w:tc>
          <w:tcPr>
            <w:tcW w:w="1510" w:type="dxa"/>
          </w:tcPr>
          <w:p w14:paraId="2216B616" w14:textId="77777777"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Alexa 594</w:t>
            </w:r>
          </w:p>
        </w:tc>
        <w:tc>
          <w:tcPr>
            <w:tcW w:w="1888" w:type="dxa"/>
          </w:tcPr>
          <w:p w14:paraId="5C543E6F" w14:textId="77777777" w:rsidR="00EC12DE" w:rsidRDefault="00EC12DE"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Invitrogen</w:t>
            </w:r>
          </w:p>
        </w:tc>
        <w:tc>
          <w:tcPr>
            <w:tcW w:w="1821" w:type="dxa"/>
          </w:tcPr>
          <w:p w14:paraId="26EC1D5D" w14:textId="360B389F" w:rsidR="00EC12DE" w:rsidRDefault="00A658BB"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A11012</w:t>
            </w:r>
          </w:p>
        </w:tc>
        <w:tc>
          <w:tcPr>
            <w:tcW w:w="1821" w:type="dxa"/>
          </w:tcPr>
          <w:p w14:paraId="4B2F47FC" w14:textId="26FC22BE" w:rsidR="00EC12DE" w:rsidRDefault="00A658BB" w:rsidP="00DB413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Goat</w:t>
            </w:r>
          </w:p>
        </w:tc>
      </w:tr>
    </w:tbl>
    <w:p w14:paraId="05F39991" w14:textId="77777777" w:rsidR="0057327A" w:rsidRDefault="0057327A" w:rsidP="0057327A">
      <w:pPr>
        <w:rPr>
          <w:rFonts w:ascii="Times New Roman" w:hAnsi="Times New Roman" w:cs="Times New Roman"/>
          <w:bCs/>
          <w:sz w:val="24"/>
          <w:szCs w:val="24"/>
        </w:rPr>
      </w:pPr>
    </w:p>
    <w:sectPr w:rsidR="0057327A" w:rsidSect="00573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4796"/>
    <w:multiLevelType w:val="multilevel"/>
    <w:tmpl w:val="11401ABA"/>
    <w:lvl w:ilvl="0">
      <w:start w:val="1"/>
      <w:numFmt w:val="decimal"/>
      <w:lvlText w:val="%1."/>
      <w:lvlJc w:val="left"/>
      <w:pPr>
        <w:ind w:left="720" w:hanging="360"/>
      </w:pPr>
      <w:rPr>
        <w:rFonts w:hint="default"/>
        <w:b/>
        <w:bCs w:val="0"/>
      </w:rPr>
    </w:lvl>
    <w:lvl w:ilvl="1">
      <w:start w:val="1"/>
      <w:numFmt w:val="decimal"/>
      <w:isLgl/>
      <w:lvlText w:val="%1.%2."/>
      <w:lvlJc w:val="left"/>
      <w:pPr>
        <w:ind w:left="1353" w:hanging="360"/>
      </w:pPr>
      <w:rPr>
        <w:rFonts w:hint="default"/>
        <w:b/>
        <w:bCs w:val="0"/>
        <w:i w:val="0"/>
        <w:iCs w:val="0"/>
        <w:color w:val="auto"/>
      </w:rPr>
    </w:lvl>
    <w:lvl w:ilvl="2">
      <w:start w:val="1"/>
      <w:numFmt w:val="bullet"/>
      <w:lvlText w:val=""/>
      <w:lvlJc w:val="left"/>
      <w:pPr>
        <w:ind w:left="1800" w:hanging="720"/>
      </w:pPr>
      <w:rPr>
        <w:rFonts w:ascii="Symbol" w:hAnsi="Symbol" w:hint="default"/>
        <w:b/>
        <w:bCs w:val="0"/>
        <w:i w:val="0"/>
        <w:iCs w:val="0"/>
      </w:rPr>
    </w:lvl>
    <w:lvl w:ilvl="3">
      <w:start w:val="1"/>
      <w:numFmt w:val="bullet"/>
      <w:lvlText w:val=""/>
      <w:lvlJc w:val="left"/>
      <w:pPr>
        <w:ind w:left="2160" w:hanging="720"/>
      </w:pPr>
      <w:rPr>
        <w:rFonts w:ascii="Symbol" w:hAnsi="Symbol" w:hint="default"/>
        <w:color w:val="auto"/>
      </w:rPr>
    </w:lvl>
    <w:lvl w:ilvl="4">
      <w:start w:val="1"/>
      <w:numFmt w:val="decimal"/>
      <w:isLgl/>
      <w:lvlText w:val="%1.%2.%3.%4.%5."/>
      <w:lvlJc w:val="left"/>
      <w:pPr>
        <w:ind w:left="3064"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5820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7A"/>
    <w:rsid w:val="0009216A"/>
    <w:rsid w:val="000D58C8"/>
    <w:rsid w:val="00157F02"/>
    <w:rsid w:val="00184387"/>
    <w:rsid w:val="002C1D88"/>
    <w:rsid w:val="002E1809"/>
    <w:rsid w:val="002F278E"/>
    <w:rsid w:val="00393981"/>
    <w:rsid w:val="003E053B"/>
    <w:rsid w:val="00503D3C"/>
    <w:rsid w:val="0052281E"/>
    <w:rsid w:val="0057327A"/>
    <w:rsid w:val="005E1A82"/>
    <w:rsid w:val="005E38D9"/>
    <w:rsid w:val="006C28E5"/>
    <w:rsid w:val="006F5C56"/>
    <w:rsid w:val="008A06B4"/>
    <w:rsid w:val="00993BC3"/>
    <w:rsid w:val="009B50C3"/>
    <w:rsid w:val="009F6914"/>
    <w:rsid w:val="00A658BB"/>
    <w:rsid w:val="00A93479"/>
    <w:rsid w:val="00B37B11"/>
    <w:rsid w:val="00C1215C"/>
    <w:rsid w:val="00E73B2D"/>
    <w:rsid w:val="00EC12DE"/>
    <w:rsid w:val="00F17144"/>
    <w:rsid w:val="00F7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6F05"/>
  <w15:chartTrackingRefBased/>
  <w15:docId w15:val="{8268C7A4-6741-43F8-8D3D-8F1DAD64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27A"/>
    <w:rPr>
      <w:kern w:val="0"/>
      <w14:ligatures w14:val="none"/>
    </w:rPr>
  </w:style>
  <w:style w:type="paragraph" w:styleId="Heading1">
    <w:name w:val="heading 1"/>
    <w:basedOn w:val="Normal"/>
    <w:next w:val="Normal"/>
    <w:link w:val="Heading1Char"/>
    <w:uiPriority w:val="9"/>
    <w:qFormat/>
    <w:rsid w:val="00573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27A"/>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57327A"/>
    <w:pPr>
      <w:ind w:left="720"/>
      <w:contextualSpacing/>
    </w:pPr>
  </w:style>
  <w:style w:type="table" w:styleId="TableGrid">
    <w:name w:val="Table Grid"/>
    <w:basedOn w:val="TableNormal"/>
    <w:uiPriority w:val="39"/>
    <w:rsid w:val="005732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32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Rotimi Fasimoye (Staff)</dc:creator>
  <cp:keywords/>
  <dc:description/>
  <cp:lastModifiedBy>Francesca Tonelli (Staff)</cp:lastModifiedBy>
  <cp:revision>26</cp:revision>
  <dcterms:created xsi:type="dcterms:W3CDTF">2024-02-14T14:17:00Z</dcterms:created>
  <dcterms:modified xsi:type="dcterms:W3CDTF">2024-03-12T09:58:00Z</dcterms:modified>
</cp:coreProperties>
</file>