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7604" w14:textId="1307922D" w:rsidR="00220EFD" w:rsidRDefault="00220EFD" w:rsidP="003757A5">
      <w:pPr>
        <w:autoSpaceDE w:val="0"/>
        <w:autoSpaceDN w:val="0"/>
        <w:adjustRightInd w:val="0"/>
        <w:spacing w:after="0" w:line="276" w:lineRule="auto"/>
        <w:jc w:val="both"/>
        <w:rPr>
          <w:rFonts w:ascii="Times New Roman" w:hAnsi="Times New Roman" w:cs="Times New Roman"/>
          <w:b/>
          <w:bCs/>
          <w:iCs/>
          <w:color w:val="000000" w:themeColor="text1"/>
          <w:sz w:val="20"/>
          <w:szCs w:val="20"/>
          <w:lang w:val="en-US"/>
        </w:rPr>
      </w:pPr>
      <w:r>
        <w:rPr>
          <w:rFonts w:ascii="Times New Roman" w:hAnsi="Times New Roman" w:cs="Times New Roman"/>
          <w:b/>
          <w:bCs/>
          <w:iCs/>
          <w:color w:val="000000" w:themeColor="text1"/>
          <w:sz w:val="20"/>
          <w:szCs w:val="20"/>
          <w:lang w:val="en-US"/>
        </w:rPr>
        <w:t xml:space="preserve">AUTHORS </w:t>
      </w:r>
    </w:p>
    <w:p w14:paraId="247F742F" w14:textId="223FF0EA" w:rsidR="00220EFD" w:rsidRPr="00220EFD" w:rsidRDefault="00220EFD" w:rsidP="003757A5">
      <w:pPr>
        <w:autoSpaceDE w:val="0"/>
        <w:autoSpaceDN w:val="0"/>
        <w:adjustRightInd w:val="0"/>
        <w:spacing w:before="240" w:after="0" w:line="276" w:lineRule="auto"/>
        <w:rPr>
          <w:rFonts w:ascii="Times New Roman" w:hAnsi="Times New Roman" w:cs="Times New Roman"/>
          <w:iCs/>
          <w:color w:val="000000" w:themeColor="text1"/>
          <w:sz w:val="20"/>
          <w:szCs w:val="20"/>
          <w:lang w:val="en-US"/>
        </w:rPr>
      </w:pPr>
      <w:r w:rsidRPr="00220EFD">
        <w:rPr>
          <w:rFonts w:ascii="Times New Roman" w:hAnsi="Times New Roman" w:cs="Times New Roman"/>
          <w:iCs/>
          <w:color w:val="000000" w:themeColor="text1"/>
          <w:sz w:val="20"/>
          <w:szCs w:val="20"/>
          <w:lang w:val="en-US"/>
        </w:rPr>
        <w:t>Michela Deleidi</w:t>
      </w:r>
      <w:r w:rsidRPr="00220EFD">
        <w:rPr>
          <w:rFonts w:ascii="Times New Roman" w:hAnsi="Times New Roman" w:cs="Times New Roman"/>
          <w:iCs/>
          <w:color w:val="000000" w:themeColor="text1"/>
          <w:sz w:val="20"/>
          <w:szCs w:val="20"/>
          <w:vertAlign w:val="superscript"/>
          <w:lang w:val="en-US"/>
        </w:rPr>
        <w:t>3,4</w:t>
      </w:r>
      <w:r w:rsidRPr="00220EFD">
        <w:rPr>
          <w:rFonts w:ascii="Times New Roman" w:hAnsi="Times New Roman" w:cs="Times New Roman"/>
          <w:iCs/>
          <w:color w:val="000000" w:themeColor="text1"/>
          <w:sz w:val="20"/>
          <w:szCs w:val="20"/>
          <w:lang w:val="en-US"/>
        </w:rPr>
        <w:t>, Bianca Marchetti</w:t>
      </w:r>
      <w:r w:rsidRPr="00220EFD">
        <w:rPr>
          <w:rFonts w:ascii="Times New Roman" w:hAnsi="Times New Roman" w:cs="Times New Roman"/>
          <w:iCs/>
          <w:color w:val="000000" w:themeColor="text1"/>
          <w:sz w:val="20"/>
          <w:szCs w:val="20"/>
          <w:vertAlign w:val="superscript"/>
          <w:lang w:val="en-US"/>
        </w:rPr>
        <w:t>1,2</w:t>
      </w:r>
      <w:r w:rsidRPr="00220EFD">
        <w:rPr>
          <w:rFonts w:ascii="Times New Roman" w:hAnsi="Times New Roman" w:cs="Times New Roman"/>
          <w:iCs/>
          <w:color w:val="000000" w:themeColor="text1"/>
          <w:sz w:val="20"/>
          <w:szCs w:val="20"/>
          <w:lang w:val="en-US"/>
        </w:rPr>
        <w:t>, Federico Bertoli</w:t>
      </w:r>
      <w:r w:rsidRPr="00220EFD">
        <w:rPr>
          <w:rFonts w:ascii="Times New Roman" w:hAnsi="Times New Roman" w:cs="Times New Roman"/>
          <w:iCs/>
          <w:color w:val="000000" w:themeColor="text1"/>
          <w:sz w:val="20"/>
          <w:szCs w:val="20"/>
          <w:vertAlign w:val="superscript"/>
          <w:lang w:val="en-US"/>
        </w:rPr>
        <w:t>3,4</w:t>
      </w:r>
      <w:r w:rsidRPr="00220EFD">
        <w:rPr>
          <w:rFonts w:ascii="Times New Roman" w:hAnsi="Times New Roman" w:cs="Times New Roman"/>
          <w:iCs/>
          <w:color w:val="000000" w:themeColor="text1"/>
          <w:sz w:val="20"/>
          <w:szCs w:val="20"/>
          <w:lang w:val="en-US"/>
        </w:rPr>
        <w:t>, Carmela Giachino</w:t>
      </w:r>
      <w:r w:rsidRPr="00220EFD">
        <w:rPr>
          <w:rFonts w:ascii="Times New Roman" w:hAnsi="Times New Roman" w:cs="Times New Roman"/>
          <w:iCs/>
          <w:color w:val="000000" w:themeColor="text1"/>
          <w:sz w:val="20"/>
          <w:szCs w:val="20"/>
          <w:vertAlign w:val="superscript"/>
          <w:lang w:val="en-US"/>
        </w:rPr>
        <w:t>1</w:t>
      </w:r>
    </w:p>
    <w:p w14:paraId="474CC7EF" w14:textId="77777777" w:rsidR="00220EFD" w:rsidRPr="00F56CDC" w:rsidRDefault="00220EFD" w:rsidP="003757A5">
      <w:pPr>
        <w:spacing w:before="240" w:line="276" w:lineRule="auto"/>
        <w:jc w:val="both"/>
        <w:rPr>
          <w:rFonts w:ascii="Times New Roman" w:eastAsia="NotoSans-Regular" w:hAnsi="Times New Roman" w:cs="Times New Roman"/>
          <w:sz w:val="20"/>
          <w:szCs w:val="20"/>
          <w:lang w:val="en-US"/>
        </w:rPr>
      </w:pPr>
      <w:r w:rsidRPr="00F56CDC">
        <w:rPr>
          <w:rFonts w:ascii="Times New Roman" w:eastAsia="NotoSans-Regular" w:hAnsi="Times New Roman" w:cs="Times New Roman"/>
          <w:sz w:val="20"/>
          <w:szCs w:val="20"/>
          <w:vertAlign w:val="superscript"/>
          <w:lang w:val="en-US"/>
        </w:rPr>
        <w:t>1</w:t>
      </w:r>
      <w:r w:rsidRPr="00F56CDC">
        <w:rPr>
          <w:rFonts w:ascii="Times New Roman" w:eastAsia="NotoSans-Regular" w:hAnsi="Times New Roman" w:cs="Times New Roman"/>
          <w:sz w:val="20"/>
          <w:szCs w:val="20"/>
          <w:lang w:val="en-GB"/>
        </w:rPr>
        <w:t>Neuropharmacology Laboratory, Oasi Research Institute-IRCCS, Troina, Italy</w:t>
      </w:r>
      <w:r w:rsidRPr="00F56CDC">
        <w:rPr>
          <w:rFonts w:ascii="Times New Roman" w:eastAsia="NotoSans-Regular" w:hAnsi="Times New Roman" w:cs="Times New Roman"/>
          <w:sz w:val="20"/>
          <w:szCs w:val="20"/>
          <w:lang w:val="en-US"/>
        </w:rPr>
        <w:t xml:space="preserve"> </w:t>
      </w:r>
    </w:p>
    <w:p w14:paraId="679F00E7" w14:textId="77777777" w:rsidR="00220EFD" w:rsidRPr="00F56CDC" w:rsidRDefault="00220EFD" w:rsidP="00220EFD">
      <w:pPr>
        <w:spacing w:line="276" w:lineRule="auto"/>
        <w:jc w:val="both"/>
        <w:rPr>
          <w:rFonts w:ascii="Times New Roman" w:hAnsi="Times New Roman" w:cs="Times New Roman"/>
          <w:sz w:val="20"/>
          <w:szCs w:val="20"/>
          <w:lang w:val="en-US"/>
        </w:rPr>
      </w:pPr>
      <w:r w:rsidRPr="00F56CDC">
        <w:rPr>
          <w:rFonts w:ascii="Times New Roman" w:hAnsi="Times New Roman" w:cs="Times New Roman"/>
          <w:sz w:val="20"/>
          <w:szCs w:val="20"/>
          <w:vertAlign w:val="superscript"/>
          <w:lang w:val="en-US"/>
        </w:rPr>
        <w:t>2</w:t>
      </w:r>
      <w:r w:rsidRPr="00F56CDC">
        <w:rPr>
          <w:rFonts w:ascii="Times New Roman" w:hAnsi="Times New Roman" w:cs="Times New Roman"/>
          <w:sz w:val="20"/>
          <w:szCs w:val="20"/>
          <w:lang w:val="en-US"/>
        </w:rPr>
        <w:t xml:space="preserve"> Biomedical and Biotechnological Sciences, Pharmacology Section, University of Catania-Italy</w:t>
      </w:r>
    </w:p>
    <w:p w14:paraId="284056C0" w14:textId="0A7075D7" w:rsidR="00220EFD" w:rsidRDefault="00220EFD" w:rsidP="00220EFD">
      <w:pPr>
        <w:spacing w:line="276" w:lineRule="auto"/>
        <w:jc w:val="both"/>
        <w:rPr>
          <w:rFonts w:ascii="Times New Roman" w:hAnsi="Times New Roman" w:cs="Times New Roman"/>
          <w:sz w:val="20"/>
          <w:szCs w:val="20"/>
          <w:lang w:val="en-US"/>
        </w:rPr>
      </w:pPr>
      <w:r w:rsidRPr="00F56CDC">
        <w:rPr>
          <w:rFonts w:ascii="Times New Roman" w:eastAsia="NotoSans-Regular" w:hAnsi="Times New Roman" w:cs="Times New Roman"/>
          <w:sz w:val="20"/>
          <w:szCs w:val="20"/>
          <w:vertAlign w:val="superscript"/>
          <w:lang w:val="en-US"/>
        </w:rPr>
        <w:t xml:space="preserve">3 </w:t>
      </w:r>
      <w:r w:rsidRPr="00F56CDC">
        <w:rPr>
          <w:rFonts w:ascii="Times New Roman" w:hAnsi="Times New Roman" w:cs="Times New Roman"/>
          <w:sz w:val="20"/>
          <w:szCs w:val="20"/>
          <w:lang w:val="en-US"/>
        </w:rPr>
        <w:t>Mitochondria and Inflammation in Neurodegenerative Diseases, DZNE, Tübingen-Germany</w:t>
      </w:r>
    </w:p>
    <w:p w14:paraId="6372D564" w14:textId="049903FC" w:rsidR="00220EFD" w:rsidRDefault="00220EFD" w:rsidP="00220EFD">
      <w:pPr>
        <w:spacing w:line="276" w:lineRule="auto"/>
        <w:jc w:val="both"/>
        <w:rPr>
          <w:rFonts w:ascii="Times New Roman" w:hAnsi="Times New Roman" w:cs="Times New Roman"/>
          <w:sz w:val="20"/>
          <w:szCs w:val="20"/>
          <w:lang w:val="en-US"/>
        </w:rPr>
      </w:pPr>
      <w:r w:rsidRPr="00F56CDC">
        <w:rPr>
          <w:rFonts w:ascii="Times New Roman" w:hAnsi="Times New Roman" w:cs="Times New Roman"/>
          <w:sz w:val="20"/>
          <w:szCs w:val="20"/>
          <w:vertAlign w:val="superscript"/>
          <w:lang w:val="en-US"/>
        </w:rPr>
        <w:t xml:space="preserve">4 </w:t>
      </w:r>
      <w:r w:rsidRPr="00F56CDC">
        <w:rPr>
          <w:rFonts w:ascii="Times New Roman" w:hAnsi="Times New Roman" w:cs="Times New Roman"/>
          <w:sz w:val="20"/>
          <w:szCs w:val="20"/>
          <w:lang w:val="en-US"/>
        </w:rPr>
        <w:t>Hertie Institute for Clinical Brain Research, University of Tübingen</w:t>
      </w:r>
    </w:p>
    <w:p w14:paraId="7D3A7C30" w14:textId="77777777" w:rsidR="00220EFD" w:rsidRPr="00220EFD" w:rsidRDefault="00220EFD" w:rsidP="00220EFD">
      <w:pPr>
        <w:spacing w:line="276" w:lineRule="auto"/>
        <w:jc w:val="both"/>
        <w:rPr>
          <w:rFonts w:ascii="Times New Roman" w:hAnsi="Times New Roman" w:cs="Times New Roman"/>
          <w:sz w:val="20"/>
          <w:szCs w:val="20"/>
          <w:lang w:val="en-US"/>
        </w:rPr>
      </w:pPr>
    </w:p>
    <w:p w14:paraId="27A04A03" w14:textId="2A0B2117" w:rsidR="00220EFD" w:rsidRDefault="00220EFD"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r>
        <w:rPr>
          <w:rFonts w:ascii="Times New Roman" w:hAnsi="Times New Roman" w:cs="Times New Roman"/>
          <w:b/>
          <w:bCs/>
          <w:iCs/>
          <w:color w:val="000000" w:themeColor="text1"/>
          <w:sz w:val="20"/>
          <w:szCs w:val="20"/>
          <w:lang w:val="en-US"/>
        </w:rPr>
        <w:t>ABSTRACT</w:t>
      </w:r>
    </w:p>
    <w:p w14:paraId="08012874" w14:textId="454DC707" w:rsidR="00B720E9" w:rsidRDefault="00B720E9" w:rsidP="00B720E9">
      <w:pPr>
        <w:autoSpaceDE w:val="0"/>
        <w:autoSpaceDN w:val="0"/>
        <w:adjustRightInd w:val="0"/>
        <w:spacing w:after="0" w:line="276" w:lineRule="auto"/>
        <w:jc w:val="both"/>
        <w:rPr>
          <w:rFonts w:ascii="Times New Roman" w:hAnsi="Times New Roman" w:cs="Times New Roman"/>
          <w:b/>
          <w:bCs/>
          <w:iCs/>
          <w:color w:val="000000" w:themeColor="text1"/>
          <w:sz w:val="20"/>
          <w:szCs w:val="20"/>
          <w:lang w:val="en-US"/>
        </w:rPr>
      </w:pPr>
      <w:r w:rsidRPr="00B720E9">
        <w:rPr>
          <w:rFonts w:ascii="Times New Roman" w:hAnsi="Times New Roman" w:cs="Times New Roman"/>
          <w:color w:val="202124"/>
          <w:sz w:val="20"/>
          <w:szCs w:val="20"/>
          <w:shd w:val="clear" w:color="auto" w:fill="FFFFFF"/>
        </w:rPr>
        <w:t xml:space="preserve">Western Blotting </w:t>
      </w:r>
      <w:r w:rsidRPr="00B720E9">
        <w:rPr>
          <w:rFonts w:ascii="Times New Roman" w:hAnsi="Times New Roman" w:cs="Times New Roman"/>
          <w:color w:val="202124"/>
          <w:sz w:val="20"/>
          <w:szCs w:val="20"/>
          <w:shd w:val="clear" w:color="auto" w:fill="FFFFFF"/>
        </w:rPr>
        <w:t xml:space="preserve">is a tecnique for </w:t>
      </w:r>
      <w:r w:rsidRPr="00B720E9">
        <w:rPr>
          <w:rFonts w:ascii="Times New Roman" w:hAnsi="Times New Roman" w:cs="Times New Roman"/>
          <w:color w:val="202124"/>
          <w:sz w:val="20"/>
          <w:szCs w:val="20"/>
          <w:shd w:val="clear" w:color="auto" w:fill="FFFFFF"/>
        </w:rPr>
        <w:t xml:space="preserve"> </w:t>
      </w:r>
      <w:r w:rsidRPr="00B720E9">
        <w:rPr>
          <w:rFonts w:ascii="Times New Roman" w:hAnsi="Times New Roman" w:cs="Times New Roman"/>
          <w:color w:val="202124"/>
          <w:sz w:val="20"/>
          <w:szCs w:val="20"/>
          <w:shd w:val="clear" w:color="auto" w:fill="FFFFFF"/>
        </w:rPr>
        <w:t>the</w:t>
      </w:r>
      <w:r w:rsidRPr="00B720E9">
        <w:rPr>
          <w:rFonts w:ascii="Times New Roman" w:hAnsi="Times New Roman" w:cs="Times New Roman"/>
          <w:color w:val="202124"/>
          <w:sz w:val="20"/>
          <w:szCs w:val="20"/>
          <w:shd w:val="clear" w:color="auto" w:fill="FFFFFF"/>
        </w:rPr>
        <w:t xml:space="preserve"> immunodetection of proteins using antibodies with fluorescent or chemiluminescent detection</w:t>
      </w:r>
      <w:r>
        <w:rPr>
          <w:rFonts w:ascii="Arial" w:hAnsi="Arial" w:cs="Arial"/>
          <w:color w:val="202124"/>
          <w:sz w:val="33"/>
          <w:szCs w:val="33"/>
          <w:shd w:val="clear" w:color="auto" w:fill="FFFFFF"/>
        </w:rPr>
        <w:t>.</w:t>
      </w:r>
    </w:p>
    <w:p w14:paraId="69FC2CE9" w14:textId="77777777" w:rsidR="00B720E9" w:rsidRDefault="00B720E9"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p>
    <w:p w14:paraId="6214A679" w14:textId="13B93A2F" w:rsidR="00220EFD" w:rsidRDefault="00220EFD"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r>
        <w:rPr>
          <w:rFonts w:ascii="Times New Roman" w:hAnsi="Times New Roman" w:cs="Times New Roman"/>
          <w:b/>
          <w:bCs/>
          <w:iCs/>
          <w:color w:val="000000" w:themeColor="text1"/>
          <w:sz w:val="20"/>
          <w:szCs w:val="20"/>
          <w:lang w:val="en-US"/>
        </w:rPr>
        <w:t>PROTOCOL</w:t>
      </w:r>
    </w:p>
    <w:p w14:paraId="60DF6D1C" w14:textId="7FD9306B" w:rsidR="00B720E9" w:rsidRPr="00F56CDC" w:rsidRDefault="00B720E9" w:rsidP="00B720E9">
      <w:pPr>
        <w:autoSpaceDE w:val="0"/>
        <w:autoSpaceDN w:val="0"/>
        <w:adjustRightInd w:val="0"/>
        <w:spacing w:after="0" w:line="360" w:lineRule="auto"/>
        <w:jc w:val="both"/>
        <w:rPr>
          <w:rFonts w:ascii="Times New Roman" w:hAnsi="Times New Roman" w:cs="Times New Roman"/>
          <w:color w:val="000000" w:themeColor="text1"/>
          <w:sz w:val="20"/>
          <w:szCs w:val="20"/>
          <w:lang w:val="en-US"/>
        </w:rPr>
      </w:pPr>
      <w:r w:rsidRPr="00F56CDC">
        <w:rPr>
          <w:rFonts w:ascii="Times New Roman" w:hAnsi="Times New Roman" w:cs="Times New Roman"/>
          <w:color w:val="000000" w:themeColor="text1"/>
          <w:sz w:val="20"/>
          <w:szCs w:val="20"/>
          <w:lang w:val="en-GB"/>
        </w:rPr>
        <w:t>Protein extracts were prepared as previously described.</w:t>
      </w:r>
      <w:r w:rsidRPr="00F56CDC">
        <w:rPr>
          <w:rFonts w:ascii="Times New Roman" w:hAnsi="Times New Roman" w:cs="Times New Roman"/>
          <w:color w:val="000000" w:themeColor="text1"/>
          <w:sz w:val="20"/>
          <w:szCs w:val="20"/>
          <w:vertAlign w:val="superscript"/>
          <w:lang w:val="en-GB"/>
        </w:rPr>
        <w:t xml:space="preserve"> </w:t>
      </w:r>
      <w:r w:rsidRPr="00F56CDC">
        <w:rPr>
          <w:rFonts w:ascii="Times New Roman" w:hAnsi="Times New Roman" w:cs="Times New Roman"/>
          <w:color w:val="000000" w:themeColor="text1"/>
          <w:sz w:val="20"/>
          <w:szCs w:val="20"/>
          <w:lang w:val="en-GB"/>
        </w:rPr>
        <w:t>Tissues were homogenized in lysis buffer (0.33 M sucrose/8 mM Hepes, pH 7.4 and protease inhibitors) and quantified using the BCA protein determination method (Bio-Rad, Hercules, CA). Protein samples were diluted to equivalent volumes containing 20 µg of protein and boiled in an equal volume of Laemli SDS boiling buffer (Sigma) for 10 min. Samples were loaded into a 9-12% SDS-polyacrilamide gel and separated by electrophoresis for 3 h at 100 V. Proteins were transferred to polyvinylidene difluoride membrane (Amersham Biosciences, Piscataway, NJ) for 1.5 hr at 300 mA. After blocking of nonspecific binding with 5% non-fat dry milk in TBST, the membranes were probed with primary antibodies and processe</w:t>
      </w:r>
      <w:r>
        <w:rPr>
          <w:rFonts w:ascii="Times New Roman" w:hAnsi="Times New Roman" w:cs="Times New Roman"/>
          <w:color w:val="000000" w:themeColor="text1"/>
          <w:sz w:val="20"/>
          <w:szCs w:val="20"/>
          <w:lang w:val="en-GB"/>
        </w:rPr>
        <w:t xml:space="preserve">d. </w:t>
      </w:r>
      <w:r w:rsidRPr="00F56CDC">
        <w:rPr>
          <w:rFonts w:ascii="Times New Roman" w:hAnsi="Times New Roman" w:cs="Times New Roman"/>
          <w:color w:val="000000" w:themeColor="text1"/>
          <w:sz w:val="20"/>
          <w:szCs w:val="20"/>
          <w:lang w:val="en-GB"/>
        </w:rPr>
        <w:t>Densitometric analysis was performed using ImageQuantity One. Data were normalized to β-actin, values of phosphorylated GSK-3β (pTyr</w:t>
      </w:r>
      <w:r w:rsidRPr="00F56CDC">
        <w:rPr>
          <w:rFonts w:ascii="Times New Roman" w:hAnsi="Times New Roman" w:cs="Times New Roman"/>
          <w:color w:val="000000" w:themeColor="text1"/>
          <w:sz w:val="20"/>
          <w:szCs w:val="20"/>
          <w:vertAlign w:val="superscript"/>
          <w:lang w:val="en-GB"/>
        </w:rPr>
        <w:t>216</w:t>
      </w:r>
      <w:r w:rsidRPr="00F56CDC">
        <w:rPr>
          <w:rFonts w:ascii="Times New Roman" w:hAnsi="Times New Roman" w:cs="Times New Roman"/>
          <w:color w:val="000000" w:themeColor="text1"/>
          <w:sz w:val="20"/>
          <w:szCs w:val="20"/>
          <w:lang w:val="en-GB"/>
        </w:rPr>
        <w:t xml:space="preserve"> GSK-3β); phosphorylated α-syn (p</w:t>
      </w:r>
      <w:r w:rsidRPr="00F56CDC">
        <w:rPr>
          <w:rFonts w:ascii="Times New Roman" w:hAnsi="Times New Roman" w:cs="Times New Roman"/>
          <w:color w:val="000000" w:themeColor="text1"/>
          <w:sz w:val="20"/>
          <w:szCs w:val="20"/>
          <w:lang w:val="en-US"/>
        </w:rPr>
        <w:t>Ser</w:t>
      </w:r>
      <w:r w:rsidRPr="00F56CDC">
        <w:rPr>
          <w:rFonts w:ascii="Times New Roman" w:hAnsi="Times New Roman" w:cs="Times New Roman"/>
          <w:color w:val="000000" w:themeColor="text1"/>
          <w:sz w:val="20"/>
          <w:szCs w:val="20"/>
          <w:vertAlign w:val="superscript"/>
          <w:lang w:val="en-US"/>
        </w:rPr>
        <w:t>129</w:t>
      </w:r>
      <w:r w:rsidRPr="00F56CDC">
        <w:rPr>
          <w:rFonts w:ascii="Times New Roman" w:hAnsi="Times New Roman" w:cs="Times New Roman"/>
          <w:color w:val="000000" w:themeColor="text1"/>
          <w:sz w:val="20"/>
          <w:szCs w:val="20"/>
          <w:lang w:val="en-GB"/>
        </w:rPr>
        <w:t xml:space="preserve"> α-syn) and phosphorylated tau (</w:t>
      </w:r>
      <w:r w:rsidRPr="00F56CDC">
        <w:rPr>
          <w:rFonts w:ascii="Times New Roman" w:hAnsi="Times New Roman" w:cs="Times New Roman"/>
          <w:color w:val="000000" w:themeColor="text1"/>
          <w:sz w:val="20"/>
          <w:szCs w:val="20"/>
          <w:lang w:val="en-US"/>
        </w:rPr>
        <w:t>pSer</w:t>
      </w:r>
      <w:r w:rsidRPr="00F56CDC">
        <w:rPr>
          <w:rFonts w:ascii="Times New Roman" w:hAnsi="Times New Roman" w:cs="Times New Roman"/>
          <w:color w:val="000000" w:themeColor="text1"/>
          <w:sz w:val="20"/>
          <w:szCs w:val="20"/>
          <w:vertAlign w:val="superscript"/>
          <w:lang w:val="en-US"/>
        </w:rPr>
        <w:t>396</w:t>
      </w:r>
      <w:r w:rsidRPr="00F56CDC">
        <w:rPr>
          <w:rFonts w:ascii="Times New Roman" w:hAnsi="Times New Roman" w:cs="Times New Roman"/>
          <w:color w:val="000000" w:themeColor="text1"/>
          <w:sz w:val="20"/>
          <w:szCs w:val="20"/>
          <w:lang w:val="en-US"/>
        </w:rPr>
        <w:t xml:space="preserve"> tau)</w:t>
      </w:r>
      <w:r w:rsidRPr="00F56CDC">
        <w:rPr>
          <w:rFonts w:ascii="Times New Roman" w:hAnsi="Times New Roman" w:cs="Times New Roman"/>
          <w:color w:val="000000" w:themeColor="text1"/>
          <w:sz w:val="20"/>
          <w:szCs w:val="20"/>
          <w:lang w:val="en-GB"/>
        </w:rPr>
        <w:t xml:space="preserve"> were normalized to total GSK-3β, α-syn, and tau, respectively, before statistical analysis of variance and values expressed as percent changes (%) of WT controls.</w:t>
      </w:r>
    </w:p>
    <w:p w14:paraId="7669B737" w14:textId="77777777" w:rsidR="00B720E9" w:rsidRPr="00F56CDC" w:rsidRDefault="00B720E9" w:rsidP="00B720E9">
      <w:pPr>
        <w:autoSpaceDE w:val="0"/>
        <w:autoSpaceDN w:val="0"/>
        <w:adjustRightInd w:val="0"/>
        <w:spacing w:after="0" w:line="360" w:lineRule="auto"/>
        <w:jc w:val="both"/>
        <w:rPr>
          <w:rFonts w:ascii="Times New Roman" w:hAnsi="Times New Roman" w:cs="Times New Roman"/>
          <w:color w:val="000000" w:themeColor="text1"/>
          <w:sz w:val="20"/>
          <w:szCs w:val="20"/>
          <w:lang w:val="en-US"/>
        </w:rPr>
      </w:pPr>
      <w:r w:rsidRPr="00F56CDC">
        <w:rPr>
          <w:rFonts w:ascii="Times New Roman" w:hAnsi="Times New Roman" w:cs="Times New Roman"/>
          <w:color w:val="000000" w:themeColor="text1"/>
          <w:sz w:val="20"/>
          <w:szCs w:val="20"/>
          <w:lang w:val="en-US"/>
        </w:rPr>
        <w:t>Dashed lines (in white) indicate discontinuous bands (nonsequential lanes) taken from the same blot, at the same molecular weight (mass – kDa) in order to better represent the mean signal from all values (5-6 individual blots/genotype/treatment) for that particular group.  Corresponding control bands (loading controls) match experimental bands.</w:t>
      </w:r>
    </w:p>
    <w:p w14:paraId="43F9CAA1" w14:textId="77777777" w:rsidR="00B720E9" w:rsidRDefault="00B720E9"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p>
    <w:p w14:paraId="41FBD349" w14:textId="77777777" w:rsidR="000F7C25" w:rsidRDefault="000F7C25"/>
    <w:sectPr w:rsidR="000F7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Sans-Regular">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FD"/>
    <w:rsid w:val="000F7C25"/>
    <w:rsid w:val="00220EFD"/>
    <w:rsid w:val="00254E4C"/>
    <w:rsid w:val="002F2F1E"/>
    <w:rsid w:val="003757A5"/>
    <w:rsid w:val="00412950"/>
    <w:rsid w:val="00850138"/>
    <w:rsid w:val="00950178"/>
    <w:rsid w:val="009C45C3"/>
    <w:rsid w:val="00AA1D2A"/>
    <w:rsid w:val="00AF5BCB"/>
    <w:rsid w:val="00B720E9"/>
    <w:rsid w:val="00BD301E"/>
    <w:rsid w:val="00E631C7"/>
    <w:rsid w:val="00EC5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7B8D"/>
  <w15:chartTrackingRefBased/>
  <w15:docId w15:val="{0AFB3BF5-374A-4511-B6E1-ACD4A7BF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FD"/>
    <w:rPr>
      <w:kern w:val="0"/>
      <w:lang w:val="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pfdse">
    <w:name w:val="jpfdse"/>
    <w:basedOn w:val="DefaultParagraphFont"/>
    <w:rsid w:val="00B7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Giachino</dc:creator>
  <cp:keywords/>
  <dc:description/>
  <cp:lastModifiedBy>Carmela Giachino</cp:lastModifiedBy>
  <cp:revision>13</cp:revision>
  <dcterms:created xsi:type="dcterms:W3CDTF">2023-03-24T14:50:00Z</dcterms:created>
  <dcterms:modified xsi:type="dcterms:W3CDTF">2023-03-24T16:14:00Z</dcterms:modified>
</cp:coreProperties>
</file>