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6473" w14:textId="33EED809" w:rsidR="002345D8" w:rsidRDefault="00F94BE7" w:rsidP="00F94BE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lang w:val="en-AU"/>
        </w:rPr>
        <w:t>Generation of CRISPR</w:t>
      </w:r>
      <w:r w:rsidR="001A44C2">
        <w:rPr>
          <w:b/>
          <w:bCs/>
          <w:sz w:val="32"/>
          <w:szCs w:val="32"/>
          <w:lang w:val="en-AU"/>
        </w:rPr>
        <w:t xml:space="preserve"> constructs</w:t>
      </w:r>
    </w:p>
    <w:p w14:paraId="007397B4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  <w:r w:rsidRPr="002E35BF">
        <w:rPr>
          <w:szCs w:val="24"/>
        </w:rPr>
        <w:t>Thanh Ngoc Nguyen</w:t>
      </w:r>
      <w:r>
        <w:rPr>
          <w:szCs w:val="24"/>
        </w:rPr>
        <w:t xml:space="preserve"> (Laboratory of Michael </w:t>
      </w:r>
      <w:proofErr w:type="spellStart"/>
      <w:r>
        <w:rPr>
          <w:szCs w:val="24"/>
        </w:rPr>
        <w:t>Lazarou</w:t>
      </w:r>
      <w:proofErr w:type="spellEnd"/>
      <w:r>
        <w:rPr>
          <w:szCs w:val="24"/>
        </w:rPr>
        <w:t xml:space="preserve">, </w:t>
      </w:r>
      <w:r w:rsidRPr="00A504C0">
        <w:rPr>
          <w:szCs w:val="24"/>
          <w:lang w:val="en-AU"/>
        </w:rPr>
        <w:t>Walter and Eliza Hall Institute of Medical Research, Parkville, Victoria, Australia</w:t>
      </w:r>
      <w:r>
        <w:rPr>
          <w:szCs w:val="24"/>
          <w:lang w:val="en-AU"/>
        </w:rPr>
        <w:t>) (</w:t>
      </w:r>
      <w:hyperlink r:id="rId5" w:history="1">
        <w:r w:rsidRPr="001E7B5E">
          <w:rPr>
            <w:rStyle w:val="Hyperlink"/>
            <w:szCs w:val="24"/>
            <w:lang w:val="en-AU"/>
          </w:rPr>
          <w:t>nguyen.tha@wehi.edu.au</w:t>
        </w:r>
      </w:hyperlink>
      <w:r>
        <w:rPr>
          <w:szCs w:val="24"/>
          <w:lang w:val="en-AU"/>
        </w:rPr>
        <w:t>)</w:t>
      </w:r>
    </w:p>
    <w:p w14:paraId="6D8F74AF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</w:p>
    <w:p w14:paraId="337C426E" w14:textId="15906B59" w:rsidR="002345D8" w:rsidRPr="00970333" w:rsidRDefault="002345D8" w:rsidP="002345D8">
      <w:pPr>
        <w:jc w:val="both"/>
        <w:outlineLvl w:val="0"/>
        <w:rPr>
          <w:b/>
          <w:bCs/>
          <w:szCs w:val="24"/>
          <w:lang w:val="en-AU"/>
        </w:rPr>
      </w:pPr>
      <w:r w:rsidRPr="00970333">
        <w:rPr>
          <w:b/>
          <w:bCs/>
          <w:szCs w:val="24"/>
          <w:lang w:val="en-AU"/>
        </w:rPr>
        <w:t>Buffers</w:t>
      </w:r>
      <w:r w:rsidR="00F26E3E">
        <w:rPr>
          <w:b/>
          <w:bCs/>
          <w:szCs w:val="24"/>
          <w:lang w:val="en-AU"/>
        </w:rPr>
        <w:t xml:space="preserve"> and reagents</w:t>
      </w:r>
      <w:r w:rsidRPr="00970333">
        <w:rPr>
          <w:b/>
          <w:bCs/>
          <w:szCs w:val="24"/>
          <w:lang w:val="en-AU"/>
        </w:rPr>
        <w:t xml:space="preserve">: </w:t>
      </w:r>
    </w:p>
    <w:p w14:paraId="616F03EC" w14:textId="6502F819" w:rsidR="002D316B" w:rsidRPr="00F228D8" w:rsidRDefault="001A44C2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 w:rsidRPr="005F5AC2">
        <w:t>pSpCas9(BB)-2A-GFP</w:t>
      </w:r>
      <w:r>
        <w:t xml:space="preserve"> (</w:t>
      </w:r>
      <w:proofErr w:type="spellStart"/>
      <w:r>
        <w:t>Addgene</w:t>
      </w:r>
      <w:proofErr w:type="spellEnd"/>
      <w:r>
        <w:t xml:space="preserve"> #48138) </w:t>
      </w:r>
    </w:p>
    <w:p w14:paraId="3DF4CE98" w14:textId="3232AD6E" w:rsidR="00F228D8" w:rsidRDefault="00F228D8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t>Qiagen miniprep kit</w:t>
      </w:r>
      <w:r w:rsidR="00B643F5">
        <w:t xml:space="preserve"> </w:t>
      </w:r>
      <w:r w:rsidR="00B643F5">
        <w:t>(Qiagen, #28104)</w:t>
      </w:r>
    </w:p>
    <w:p w14:paraId="7CA0B853" w14:textId="55CF67B0" w:rsidR="00031CF9" w:rsidRPr="00D42AE1" w:rsidRDefault="001A44C2" w:rsidP="00D42AE1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proofErr w:type="spellStart"/>
      <w:r>
        <w:rPr>
          <w:szCs w:val="24"/>
          <w:lang w:val="en-AU"/>
        </w:rPr>
        <w:t>BbsI</w:t>
      </w:r>
      <w:proofErr w:type="spellEnd"/>
      <w:r>
        <w:rPr>
          <w:szCs w:val="24"/>
          <w:lang w:val="en-AU"/>
        </w:rPr>
        <w:t xml:space="preserve"> (NEB</w:t>
      </w:r>
      <w:r w:rsidR="00BF0944">
        <w:rPr>
          <w:bCs/>
        </w:rPr>
        <w:t xml:space="preserve"> #3539)</w:t>
      </w:r>
    </w:p>
    <w:p w14:paraId="53C5BBE9" w14:textId="3C42B194" w:rsidR="002D316B" w:rsidRDefault="00E71F53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 w:rsidRPr="00E71F53">
        <w:rPr>
          <w:szCs w:val="24"/>
          <w:lang w:val="en-AU"/>
        </w:rPr>
        <w:t>CIP (NEB #M0290)</w:t>
      </w:r>
    </w:p>
    <w:p w14:paraId="65A351AE" w14:textId="5C49419A" w:rsidR="00952749" w:rsidRDefault="00952749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proofErr w:type="spellStart"/>
      <w:r w:rsidRPr="00952749">
        <w:rPr>
          <w:szCs w:val="24"/>
          <w:lang w:val="en-AU"/>
        </w:rPr>
        <w:t>NEBuilder</w:t>
      </w:r>
      <w:proofErr w:type="spellEnd"/>
      <w:r w:rsidRPr="00952749">
        <w:rPr>
          <w:szCs w:val="24"/>
          <w:lang w:val="en-AU"/>
        </w:rPr>
        <w:t>® HiFi DNA Assembly Master Mix</w:t>
      </w:r>
      <w:r w:rsidR="004E7D7C">
        <w:rPr>
          <w:szCs w:val="24"/>
          <w:lang w:val="en-AU"/>
        </w:rPr>
        <w:t xml:space="preserve"> </w:t>
      </w:r>
      <w:r w:rsidR="00B643F5">
        <w:rPr>
          <w:szCs w:val="24"/>
          <w:lang w:val="en-AU"/>
        </w:rPr>
        <w:t>(</w:t>
      </w:r>
      <w:r w:rsidR="00B643F5" w:rsidRPr="00B643F5">
        <w:rPr>
          <w:szCs w:val="24"/>
          <w:lang w:val="en-AU"/>
        </w:rPr>
        <w:t>E2621S</w:t>
      </w:r>
      <w:r w:rsidR="00B643F5">
        <w:rPr>
          <w:szCs w:val="24"/>
          <w:lang w:val="en-AU"/>
        </w:rPr>
        <w:t>)</w:t>
      </w:r>
    </w:p>
    <w:p w14:paraId="599AFD42" w14:textId="3BE01CCC" w:rsidR="00952749" w:rsidRDefault="00952749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 w:rsidRPr="00952749">
        <w:rPr>
          <w:szCs w:val="24"/>
          <w:lang w:val="en-AU"/>
        </w:rPr>
        <w:t>NEB® 5-alpha Competent E. coli (NEB #C2987)</w:t>
      </w:r>
    </w:p>
    <w:p w14:paraId="1FBD97E0" w14:textId="11EDB706" w:rsidR="00FC58AD" w:rsidRDefault="00FC58AD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Growth broth: a mixture of LB broth and Super broth with 1:1 ratio</w:t>
      </w:r>
    </w:p>
    <w:p w14:paraId="1C7B27F9" w14:textId="77777777" w:rsidR="002345D8" w:rsidRPr="00970333" w:rsidRDefault="002345D8" w:rsidP="002345D8">
      <w:pPr>
        <w:jc w:val="both"/>
        <w:outlineLvl w:val="0"/>
        <w:rPr>
          <w:b/>
        </w:rPr>
      </w:pPr>
      <w:r w:rsidRPr="00970333">
        <w:rPr>
          <w:b/>
        </w:rPr>
        <w:t>Procedures:</w:t>
      </w:r>
    </w:p>
    <w:p w14:paraId="7E9B3DF3" w14:textId="144384F1" w:rsidR="00100C78" w:rsidRDefault="00E71F53" w:rsidP="00100C78">
      <w:pPr>
        <w:pStyle w:val="ListParagraph"/>
        <w:numPr>
          <w:ilvl w:val="0"/>
          <w:numId w:val="2"/>
        </w:numPr>
      </w:pPr>
      <w:r>
        <w:t xml:space="preserve">Designing gRNAs using </w:t>
      </w:r>
      <w:hyperlink r:id="rId6" w:history="1">
        <w:r w:rsidRPr="00295633">
          <w:rPr>
            <w:rStyle w:val="Hyperlink"/>
          </w:rPr>
          <w:t>https://chopchop.cbu.uib.no</w:t>
        </w:r>
      </w:hyperlink>
      <w:r>
        <w:t xml:space="preserve">. I prefer this website because it also </w:t>
      </w:r>
      <w:r w:rsidR="00460A92">
        <w:t>gives you the primer sequences for sequencing analysis.</w:t>
      </w:r>
    </w:p>
    <w:p w14:paraId="08F3A3A6" w14:textId="5EBAE825" w:rsidR="00460A92" w:rsidRDefault="00460A92" w:rsidP="00A3608B">
      <w:pPr>
        <w:pStyle w:val="ListParagraph"/>
        <w:numPr>
          <w:ilvl w:val="0"/>
          <w:numId w:val="8"/>
        </w:numPr>
      </w:pPr>
      <w:r>
        <w:t>“Target”: Put in the gene name</w:t>
      </w:r>
      <w:proofErr w:type="gramStart"/>
      <w:r w:rsidR="00A3608B">
        <w:t>/</w:t>
      </w:r>
      <w:r>
        <w:t>“</w:t>
      </w:r>
      <w:proofErr w:type="gramEnd"/>
      <w:r>
        <w:t>In”: choose the species (for human cell lines, I choose “Homo sapiens (hg38/GRCh38)</w:t>
      </w:r>
      <w:r w:rsidR="00A3608B">
        <w:t>/</w:t>
      </w:r>
      <w:r>
        <w:t>“Using”: for knockout I choose “CRISPR/Cas9”</w:t>
      </w:r>
      <w:r w:rsidR="00A3608B">
        <w:t>/</w:t>
      </w:r>
      <w:r>
        <w:t>“For”: I choose “knock-out”</w:t>
      </w:r>
      <w:r w:rsidR="00A3608B">
        <w:t>.</w:t>
      </w:r>
    </w:p>
    <w:p w14:paraId="4368CE2D" w14:textId="189DCAE1" w:rsidR="00A3608B" w:rsidRDefault="00A3608B" w:rsidP="00A3608B">
      <w:pPr>
        <w:pStyle w:val="ListParagraph"/>
        <w:numPr>
          <w:ilvl w:val="0"/>
          <w:numId w:val="8"/>
        </w:numPr>
      </w:pPr>
      <w:r>
        <w:t>Do not change anything in “General” tab (make sure in “target specific region of gene”, “Coding region” is chosen).</w:t>
      </w:r>
    </w:p>
    <w:p w14:paraId="787CE291" w14:textId="7698A000" w:rsidR="00A3608B" w:rsidRDefault="00A3608B" w:rsidP="00A3608B">
      <w:pPr>
        <w:pStyle w:val="ListParagraph"/>
        <w:numPr>
          <w:ilvl w:val="0"/>
          <w:numId w:val="8"/>
        </w:numPr>
      </w:pPr>
      <w:r>
        <w:t>In the “Cas9” tab, make sure you choose “No requirements” for “5’ requirements for sgRNA” and tick “I intend to replace the leading nucleotides with “GG”” (</w:t>
      </w:r>
      <w:r w:rsidR="00C90AC0">
        <w:t>3 options of the “</w:t>
      </w:r>
      <w:proofErr w:type="spellStart"/>
      <w:r w:rsidR="00C90AC0">
        <w:t>Sef</w:t>
      </w:r>
      <w:proofErr w:type="spellEnd"/>
      <w:r w:rsidR="00C90AC0">
        <w:t>-complementarity (Thyme et al.)” should be ticked).</w:t>
      </w:r>
    </w:p>
    <w:p w14:paraId="73B22BDC" w14:textId="583F0839" w:rsidR="00C90AC0" w:rsidRDefault="00C90AC0" w:rsidP="00A3608B">
      <w:pPr>
        <w:pStyle w:val="ListParagraph"/>
        <w:numPr>
          <w:ilvl w:val="0"/>
          <w:numId w:val="8"/>
        </w:numPr>
      </w:pPr>
      <w:r>
        <w:t>In “Primers” tab, I choose product size from 200 to 500 and minimum distance from primer to target site at least 100.</w:t>
      </w:r>
    </w:p>
    <w:p w14:paraId="052B6607" w14:textId="0AA453C7" w:rsidR="00C90AC0" w:rsidRDefault="00C90AC0" w:rsidP="00A3608B">
      <w:pPr>
        <w:pStyle w:val="ListParagraph"/>
        <w:numPr>
          <w:ilvl w:val="0"/>
          <w:numId w:val="8"/>
        </w:numPr>
      </w:pPr>
      <w:r>
        <w:t>Click “Find target sites”</w:t>
      </w:r>
    </w:p>
    <w:p w14:paraId="5D2EB502" w14:textId="073CABF5" w:rsidR="00C90AC0" w:rsidRDefault="00514D95" w:rsidP="00C90AC0">
      <w:pPr>
        <w:pStyle w:val="ListParagraph"/>
        <w:numPr>
          <w:ilvl w:val="0"/>
          <w:numId w:val="2"/>
        </w:numPr>
      </w:pPr>
      <w:r>
        <w:t>Choose the top-ranking gRNA sequences that target the earliest exon possible. Make sure that the targeted exon is shared between the isoforms</w:t>
      </w:r>
      <w:r w:rsidR="00A74CCD">
        <w:t xml:space="preserve"> (check on </w:t>
      </w:r>
      <w:r w:rsidR="00A74CCD" w:rsidRPr="00A74CCD">
        <w:t>https://asia.ensembl.org/index.html</w:t>
      </w:r>
      <w:r w:rsidR="00A74CCD">
        <w:t>)</w:t>
      </w:r>
      <w:r>
        <w:t xml:space="preserve">. If the protein is </w:t>
      </w:r>
      <w:r w:rsidR="00FC58AD">
        <w:t xml:space="preserve">too </w:t>
      </w:r>
      <w:r>
        <w:t xml:space="preserve">big or it’s not possible to choose a target common in all the isoforms, you can use two different gRNAs. </w:t>
      </w:r>
    </w:p>
    <w:p w14:paraId="43E0705D" w14:textId="195649D5" w:rsidR="00460A92" w:rsidRDefault="00A74CCD" w:rsidP="00BF59C6">
      <w:pPr>
        <w:pStyle w:val="ListParagraph"/>
        <w:numPr>
          <w:ilvl w:val="0"/>
          <w:numId w:val="2"/>
        </w:numPr>
      </w:pPr>
      <w:r>
        <w:t>Click on the chosen target sequence, another window with all the information related to this gRNA sequence will appear. In this window, you can also find a table with primer pairs to amplify the targeted region</w:t>
      </w:r>
      <w:r w:rsidR="00FD5B20">
        <w:t xml:space="preserve"> for sequencing analysis</w:t>
      </w:r>
      <w:r>
        <w:t>. You can copy and paste these sequences</w:t>
      </w:r>
      <w:r w:rsidR="00FD5B20">
        <w:t xml:space="preserve"> into a word document</w:t>
      </w:r>
      <w:r>
        <w:t xml:space="preserve"> and </w:t>
      </w:r>
      <w:r w:rsidR="00FD5B20">
        <w:t>order them. If no primers appear, go back to “Primers” tab from step one and change the parameters.</w:t>
      </w:r>
    </w:p>
    <w:p w14:paraId="1E5B31CB" w14:textId="1765C115" w:rsidR="00FD5B20" w:rsidRDefault="00FD5B20" w:rsidP="00BF59C6">
      <w:pPr>
        <w:pStyle w:val="ListParagraph"/>
        <w:numPr>
          <w:ilvl w:val="0"/>
          <w:numId w:val="2"/>
        </w:numPr>
      </w:pPr>
      <w:r>
        <w:t xml:space="preserve">Copy the target sequence without the PAM </w:t>
      </w:r>
      <w:r w:rsidR="00DE7FBB">
        <w:t>into the highlighted region of the below sequence:</w:t>
      </w:r>
    </w:p>
    <w:p w14:paraId="35AD0996" w14:textId="413DC553" w:rsidR="00DE7FBB" w:rsidRDefault="00DE7FBB" w:rsidP="00DE7FBB">
      <w:pPr>
        <w:pStyle w:val="ListParagraph"/>
      </w:pPr>
      <w:proofErr w:type="spellStart"/>
      <w:r w:rsidRPr="003D40C0">
        <w:rPr>
          <w:color w:val="FF0000"/>
          <w:sz w:val="16"/>
          <w:szCs w:val="16"/>
        </w:rPr>
        <w:t>ATCTTGTGGAAAGGACGAAACACCG</w:t>
      </w:r>
      <w:r w:rsidRPr="00DE7FBB">
        <w:rPr>
          <w:rFonts w:ascii="HelveticaNeue-Light" w:hAnsi="HelveticaNeue-Light"/>
          <w:b/>
          <w:bCs/>
          <w:color w:val="000000"/>
          <w:sz w:val="22"/>
          <w:szCs w:val="22"/>
          <w:highlight w:val="yellow"/>
        </w:rPr>
        <w:t>Copy</w:t>
      </w:r>
      <w:proofErr w:type="spellEnd"/>
      <w:r w:rsidRPr="00DE7FBB">
        <w:rPr>
          <w:rFonts w:ascii="HelveticaNeue-Light" w:hAnsi="HelveticaNeue-Light"/>
          <w:b/>
          <w:bCs/>
          <w:color w:val="000000"/>
          <w:sz w:val="22"/>
          <w:szCs w:val="22"/>
          <w:highlight w:val="yellow"/>
        </w:rPr>
        <w:t xml:space="preserve"> the target sequence without the PAM</w:t>
      </w:r>
      <w:r>
        <w:rPr>
          <w:rFonts w:ascii="HelveticaNeue-Light" w:hAnsi="HelveticaNeue-Light"/>
          <w:b/>
          <w:bCs/>
          <w:color w:val="000000"/>
          <w:sz w:val="22"/>
          <w:szCs w:val="22"/>
        </w:rPr>
        <w:t xml:space="preserve"> </w:t>
      </w:r>
      <w:proofErr w:type="spellStart"/>
      <w:r w:rsidRPr="00DE7FBB">
        <w:rPr>
          <w:rFonts w:ascii="HelveticaNeue-Light" w:hAnsi="HelveticaNeue-Light"/>
          <w:b/>
          <w:bCs/>
          <w:color w:val="000000"/>
          <w:sz w:val="22"/>
          <w:szCs w:val="22"/>
          <w:highlight w:val="yellow"/>
        </w:rPr>
        <w:t>here</w:t>
      </w:r>
      <w:r w:rsidRPr="003D40C0">
        <w:rPr>
          <w:color w:val="0070C0"/>
          <w:sz w:val="16"/>
          <w:szCs w:val="16"/>
        </w:rPr>
        <w:t>GTTTTAGAGCTAGAAATAGCAAGTT</w:t>
      </w:r>
      <w:proofErr w:type="spellEnd"/>
    </w:p>
    <w:p w14:paraId="6606D969" w14:textId="2FB31E3F" w:rsidR="00460A92" w:rsidRDefault="00B76F2A" w:rsidP="00DE7FBB">
      <w:pPr>
        <w:pStyle w:val="ListParagraph"/>
        <w:numPr>
          <w:ilvl w:val="0"/>
          <w:numId w:val="2"/>
        </w:numPr>
      </w:pPr>
      <w:r>
        <w:t>Order the above sequence as a primer for Gibson assembly.</w:t>
      </w:r>
    </w:p>
    <w:p w14:paraId="2AFCF170" w14:textId="77777777" w:rsidR="00183557" w:rsidRDefault="00183557" w:rsidP="00DE7FBB">
      <w:pPr>
        <w:pStyle w:val="ListParagraph"/>
        <w:numPr>
          <w:ilvl w:val="0"/>
          <w:numId w:val="2"/>
        </w:numPr>
      </w:pPr>
      <w:r>
        <w:t xml:space="preserve">Preparing cut </w:t>
      </w:r>
      <w:r w:rsidRPr="005F5AC2">
        <w:t>pSpCas9(BB)-2A-GFP</w:t>
      </w:r>
      <w:r>
        <w:t>:</w:t>
      </w:r>
    </w:p>
    <w:p w14:paraId="1A1CE6C1" w14:textId="0F4029F0" w:rsidR="0040703E" w:rsidRDefault="0040703E" w:rsidP="00183557">
      <w:pPr>
        <w:pStyle w:val="ListParagraph"/>
        <w:numPr>
          <w:ilvl w:val="0"/>
          <w:numId w:val="9"/>
        </w:numPr>
      </w:pPr>
      <w:r>
        <w:t xml:space="preserve">Cut the vector with </w:t>
      </w:r>
      <w:proofErr w:type="spellStart"/>
      <w:r>
        <w:t>BbsI</w:t>
      </w:r>
      <w:proofErr w:type="spellEnd"/>
      <w:r>
        <w:t>:</w:t>
      </w:r>
      <w:r w:rsidR="00183557">
        <w:t xml:space="preserve"> </w:t>
      </w:r>
    </w:p>
    <w:p w14:paraId="0DCCBBE6" w14:textId="77777777" w:rsidR="0040703E" w:rsidRDefault="00183557" w:rsidP="0040703E">
      <w:pPr>
        <w:pStyle w:val="ListParagraph"/>
        <w:ind w:left="1440"/>
      </w:pPr>
      <w:r>
        <w:t xml:space="preserve">10 </w:t>
      </w:r>
      <w:r>
        <w:sym w:font="Symbol" w:char="F06D"/>
      </w:r>
      <w:r>
        <w:t>g of vectors</w:t>
      </w:r>
    </w:p>
    <w:p w14:paraId="7CBC7270" w14:textId="3D9D8E20" w:rsidR="0040703E" w:rsidRDefault="00183557" w:rsidP="0040703E">
      <w:pPr>
        <w:pStyle w:val="ListParagraph"/>
        <w:ind w:left="1440"/>
      </w:pPr>
      <w:r>
        <w:t xml:space="preserve">2 </w:t>
      </w:r>
      <w:r>
        <w:sym w:font="Symbol" w:char="F06D"/>
      </w:r>
      <w:r>
        <w:t xml:space="preserve">l of </w:t>
      </w:r>
      <w:proofErr w:type="spellStart"/>
      <w:r>
        <w:t>BbsI</w:t>
      </w:r>
      <w:proofErr w:type="spellEnd"/>
      <w:r>
        <w:t xml:space="preserve"> </w:t>
      </w:r>
    </w:p>
    <w:p w14:paraId="3E14F1F7" w14:textId="746A5433" w:rsidR="0040703E" w:rsidRDefault="0040703E" w:rsidP="0040703E">
      <w:pPr>
        <w:pStyle w:val="ListParagraph"/>
        <w:ind w:left="1440"/>
      </w:pPr>
      <w:r>
        <w:t xml:space="preserve">3 </w:t>
      </w:r>
      <w:r>
        <w:sym w:font="Symbol" w:char="F06D"/>
      </w:r>
      <w:r>
        <w:t xml:space="preserve">l of </w:t>
      </w:r>
      <w:proofErr w:type="spellStart"/>
      <w:r w:rsidRPr="0040703E">
        <w:t>NEBuffer</w:t>
      </w:r>
      <w:proofErr w:type="spellEnd"/>
      <w:r w:rsidRPr="0040703E">
        <w:t>™ r1.1</w:t>
      </w:r>
    </w:p>
    <w:p w14:paraId="18822D33" w14:textId="77777777" w:rsidR="0040703E" w:rsidRDefault="0040703E" w:rsidP="0040703E">
      <w:pPr>
        <w:pStyle w:val="ListParagraph"/>
        <w:ind w:left="1440"/>
      </w:pPr>
      <w:r>
        <w:t xml:space="preserve">Add sterile </w:t>
      </w:r>
      <w:proofErr w:type="spellStart"/>
      <w:r>
        <w:t>milliQ</w:t>
      </w:r>
      <w:proofErr w:type="spellEnd"/>
      <w:r>
        <w:t xml:space="preserve"> water to </w:t>
      </w:r>
      <w:r w:rsidR="00183557">
        <w:t xml:space="preserve">30 ul </w:t>
      </w:r>
    </w:p>
    <w:p w14:paraId="059C1D40" w14:textId="5A20C2BE" w:rsidR="00B76F2A" w:rsidRDefault="0040703E" w:rsidP="0040703E">
      <w:pPr>
        <w:pStyle w:val="ListParagraph"/>
        <w:ind w:left="1440"/>
      </w:pPr>
      <w:r>
        <w:t xml:space="preserve">Incubate </w:t>
      </w:r>
      <w:r w:rsidR="00183557">
        <w:t xml:space="preserve">for 6-8 h at 37 </w:t>
      </w:r>
      <w:proofErr w:type="spellStart"/>
      <w:r w:rsidR="00183557" w:rsidRPr="0082544B">
        <w:rPr>
          <w:bCs/>
          <w:vertAlign w:val="superscript"/>
        </w:rPr>
        <w:t>o</w:t>
      </w:r>
      <w:r w:rsidR="00183557">
        <w:rPr>
          <w:bCs/>
        </w:rPr>
        <w:t>C</w:t>
      </w:r>
      <w:r w:rsidR="00183557">
        <w:t>.</w:t>
      </w:r>
      <w:proofErr w:type="spellEnd"/>
    </w:p>
    <w:p w14:paraId="7E8A9A0D" w14:textId="0099BE73" w:rsidR="00183557" w:rsidRPr="00987F61" w:rsidRDefault="00987F61" w:rsidP="00183557">
      <w:pPr>
        <w:pStyle w:val="ListParagraph"/>
        <w:numPr>
          <w:ilvl w:val="0"/>
          <w:numId w:val="9"/>
        </w:numPr>
      </w:pPr>
      <w:r>
        <w:lastRenderedPageBreak/>
        <w:t xml:space="preserve">After that, add 1 </w:t>
      </w:r>
      <w:r>
        <w:sym w:font="Symbol" w:char="F06D"/>
      </w:r>
      <w:r>
        <w:t>l of CIP and incubate for no longer than 1 h.</w:t>
      </w:r>
    </w:p>
    <w:p w14:paraId="33D7F2AC" w14:textId="69033A4A" w:rsidR="00FC58AD" w:rsidRPr="00FC58AD" w:rsidRDefault="00FC58AD" w:rsidP="00183557">
      <w:pPr>
        <w:pStyle w:val="ListParagraph"/>
        <w:numPr>
          <w:ilvl w:val="0"/>
          <w:numId w:val="9"/>
        </w:numPr>
      </w:pPr>
      <w:r>
        <w:t xml:space="preserve">Heat de-activate at 60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 xml:space="preserve"> for 5 minutes.</w:t>
      </w:r>
    </w:p>
    <w:p w14:paraId="252C0344" w14:textId="60623D56" w:rsidR="00987F61" w:rsidRPr="00987F61" w:rsidRDefault="00987F61" w:rsidP="00183557">
      <w:pPr>
        <w:pStyle w:val="ListParagraph"/>
        <w:numPr>
          <w:ilvl w:val="0"/>
          <w:numId w:val="9"/>
        </w:numPr>
      </w:pPr>
      <w:r>
        <w:rPr>
          <w:lang w:val="vi-VN"/>
        </w:rPr>
        <w:t>Run the reaction on a 0.5 % DNA agarose gel.</w:t>
      </w:r>
    </w:p>
    <w:p w14:paraId="0FDA7AD7" w14:textId="0A6D46AA" w:rsidR="00987F61" w:rsidRDefault="00987F61" w:rsidP="00183557">
      <w:pPr>
        <w:pStyle w:val="ListParagraph"/>
        <w:numPr>
          <w:ilvl w:val="0"/>
          <w:numId w:val="9"/>
        </w:numPr>
      </w:pPr>
      <w:r>
        <w:rPr>
          <w:lang w:val="en-AU"/>
        </w:rPr>
        <w:t>Extract the cut vector, determine the concentration, dilute it to 10 ng/</w:t>
      </w:r>
      <w:r>
        <w:sym w:font="Symbol" w:char="F06D"/>
      </w:r>
      <w:r>
        <w:t>l and aliquot</w:t>
      </w:r>
      <w:r w:rsidR="0040703E">
        <w:t xml:space="preserve"> to 1 </w:t>
      </w:r>
      <w:r w:rsidR="0040703E">
        <w:sym w:font="Symbol" w:char="F06D"/>
      </w:r>
      <w:r w:rsidR="0040703E">
        <w:t xml:space="preserve">l aliquots and store at -20 </w:t>
      </w:r>
      <w:proofErr w:type="spellStart"/>
      <w:r w:rsidR="0040703E" w:rsidRPr="0082544B">
        <w:rPr>
          <w:bCs/>
          <w:vertAlign w:val="superscript"/>
        </w:rPr>
        <w:t>o</w:t>
      </w:r>
      <w:r w:rsidR="0040703E">
        <w:rPr>
          <w:bCs/>
        </w:rPr>
        <w:t>C</w:t>
      </w:r>
      <w:r w:rsidR="0040703E">
        <w:t>.</w:t>
      </w:r>
      <w:proofErr w:type="spellEnd"/>
    </w:p>
    <w:p w14:paraId="51C7CDA1" w14:textId="588399AA" w:rsidR="00A035A7" w:rsidRDefault="0040703E" w:rsidP="0040703E">
      <w:pPr>
        <w:pStyle w:val="ListParagraph"/>
        <w:numPr>
          <w:ilvl w:val="0"/>
          <w:numId w:val="2"/>
        </w:numPr>
      </w:pPr>
      <w:r>
        <w:t>Dilute the primer from steps 4 and 5</w:t>
      </w:r>
      <w:r w:rsidR="00A035A7">
        <w:t xml:space="preserve"> to the final concentration of </w:t>
      </w:r>
      <w:r w:rsidR="00B643F5">
        <w:t xml:space="preserve">0.8 </w:t>
      </w:r>
      <w:r w:rsidR="00B643F5">
        <w:sym w:font="Symbol" w:char="F06D"/>
      </w:r>
      <w:r w:rsidR="00B643F5">
        <w:t xml:space="preserve">M (1/125 dilution of the 100 </w:t>
      </w:r>
      <w:r w:rsidR="00B643F5">
        <w:sym w:font="Symbol" w:char="F06D"/>
      </w:r>
      <w:r w:rsidR="00B643F5">
        <w:t>M</w:t>
      </w:r>
      <w:r w:rsidR="00B643F5">
        <w:t xml:space="preserve"> stock). </w:t>
      </w:r>
      <w:r w:rsidR="00A035A7">
        <w:t>Set up a Gibson assembly reaction as following:</w:t>
      </w:r>
    </w:p>
    <w:p w14:paraId="1FFF1858" w14:textId="77777777" w:rsidR="00A035A7" w:rsidRDefault="00A035A7" w:rsidP="00A035A7">
      <w:pPr>
        <w:pStyle w:val="ListParagraph"/>
      </w:pPr>
      <w:r>
        <w:t xml:space="preserve">1 </w:t>
      </w:r>
      <w:r>
        <w:sym w:font="Symbol" w:char="F06D"/>
      </w:r>
      <w:r>
        <w:t>l of the diluted primers</w:t>
      </w:r>
    </w:p>
    <w:p w14:paraId="1D3C8D26" w14:textId="07091050" w:rsidR="0040703E" w:rsidRDefault="00A035A7" w:rsidP="00A035A7">
      <w:pPr>
        <w:pStyle w:val="ListParagraph"/>
      </w:pPr>
      <w:r>
        <w:t xml:space="preserve">1 </w:t>
      </w:r>
      <w:r>
        <w:sym w:font="Symbol" w:char="F06D"/>
      </w:r>
      <w:r>
        <w:t xml:space="preserve">l of </w:t>
      </w:r>
      <w:proofErr w:type="spellStart"/>
      <w:r>
        <w:t>BbsI-linearised</w:t>
      </w:r>
      <w:proofErr w:type="spellEnd"/>
      <w:r>
        <w:t xml:space="preserve"> </w:t>
      </w:r>
      <w:r w:rsidRPr="005F5AC2">
        <w:t>pSpCas9(BB)-2A-GFP</w:t>
      </w:r>
    </w:p>
    <w:p w14:paraId="01C36FD5" w14:textId="252739F4" w:rsidR="00A035A7" w:rsidRDefault="00A035A7" w:rsidP="00A035A7">
      <w:pPr>
        <w:pStyle w:val="ListParagraph"/>
      </w:pPr>
      <w:r>
        <w:t xml:space="preserve">2 </w:t>
      </w:r>
      <w:r>
        <w:sym w:font="Symbol" w:char="F06D"/>
      </w:r>
      <w:r>
        <w:t>l of</w:t>
      </w:r>
      <w:r w:rsidR="00952749">
        <w:t xml:space="preserve"> </w:t>
      </w:r>
      <w:r w:rsidR="00952749" w:rsidRPr="00952749">
        <w:t>HiFi DNA Assembly Master Mix</w:t>
      </w:r>
    </w:p>
    <w:p w14:paraId="6CE6FE6F" w14:textId="714CDD27" w:rsidR="00952749" w:rsidRDefault="00952749" w:rsidP="00A035A7">
      <w:pPr>
        <w:pStyle w:val="ListParagraph"/>
      </w:pPr>
      <w:r>
        <w:t xml:space="preserve">Incubate at 50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 xml:space="preserve"> for 2 h</w:t>
      </w:r>
      <w:r>
        <w:t>.</w:t>
      </w:r>
    </w:p>
    <w:p w14:paraId="2CCD24D2" w14:textId="1D342C6E" w:rsidR="00952749" w:rsidRDefault="00952749" w:rsidP="00952749">
      <w:pPr>
        <w:pStyle w:val="ListParagraph"/>
        <w:numPr>
          <w:ilvl w:val="0"/>
          <w:numId w:val="2"/>
        </w:numPr>
      </w:pPr>
      <w:r>
        <w:t xml:space="preserve">Transform </w:t>
      </w:r>
      <w:r w:rsidR="004E7D7C">
        <w:t>1.8</w:t>
      </w:r>
      <w:r>
        <w:t xml:space="preserve"> </w:t>
      </w:r>
      <w:r>
        <w:sym w:font="Symbol" w:char="F06D"/>
      </w:r>
      <w:r>
        <w:t xml:space="preserve">l of the mix from step 7 (the rest can be stored at -20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 xml:space="preserve"> as a backup in case the transformation does not result in any colonies)</w:t>
      </w:r>
      <w:r>
        <w:t xml:space="preserve"> using 10 </w:t>
      </w:r>
      <w:r>
        <w:sym w:font="Symbol" w:char="F06D"/>
      </w:r>
      <w:r>
        <w:t xml:space="preserve">l of the </w:t>
      </w:r>
      <w:r w:rsidRPr="00952749">
        <w:t>NEB® 5-alpha Competent E. coli</w:t>
      </w:r>
      <w:r>
        <w:t xml:space="preserve"> cells</w:t>
      </w:r>
      <w:r w:rsidR="000A2045">
        <w:t xml:space="preserve"> with manufacturer’s instructions. Note: The cells come in with bigger volume so make sure you make 10 </w:t>
      </w:r>
      <w:r w:rsidR="000A2045">
        <w:sym w:font="Symbol" w:char="F06D"/>
      </w:r>
      <w:r w:rsidR="000A2045">
        <w:t>l aliquots upon thawing out</w:t>
      </w:r>
      <w:r>
        <w:t xml:space="preserve">. </w:t>
      </w:r>
    </w:p>
    <w:p w14:paraId="2B7BC071" w14:textId="15BF86B5" w:rsidR="000A2045" w:rsidRDefault="000A2045" w:rsidP="00952749">
      <w:pPr>
        <w:pStyle w:val="ListParagraph"/>
        <w:numPr>
          <w:ilvl w:val="0"/>
          <w:numId w:val="2"/>
        </w:numPr>
      </w:pPr>
      <w:r>
        <w:t>The next day, pick up a few colonies and set up overnight cultures in growth broth.</w:t>
      </w:r>
    </w:p>
    <w:p w14:paraId="6F9F929C" w14:textId="4CAB2CB0" w:rsidR="000A2045" w:rsidRDefault="000A2045" w:rsidP="00952749">
      <w:pPr>
        <w:pStyle w:val="ListParagraph"/>
        <w:numPr>
          <w:ilvl w:val="0"/>
          <w:numId w:val="2"/>
        </w:numPr>
      </w:pPr>
      <w:r>
        <w:t xml:space="preserve">Miniprep the cultures to purify plasmids and send them for sequencing using </w:t>
      </w:r>
      <w:r w:rsidR="004E7D7C">
        <w:t>this primer</w:t>
      </w:r>
      <w:r w:rsidR="00154750">
        <w:t xml:space="preserve"> (5’ </w:t>
      </w:r>
      <w:r w:rsidR="00154750" w:rsidRPr="00154750">
        <w:t>GCTCACCTCGACCATGGTAAT</w:t>
      </w:r>
      <w:r w:rsidR="00154750">
        <w:t xml:space="preserve"> 3’)</w:t>
      </w:r>
      <w:r w:rsidR="00F228D8">
        <w:t>.</w:t>
      </w:r>
    </w:p>
    <w:p w14:paraId="1A4E57E9" w14:textId="27FAF0FF" w:rsidR="00F228D8" w:rsidRDefault="00F228D8" w:rsidP="00952749">
      <w:pPr>
        <w:pStyle w:val="ListParagraph"/>
        <w:numPr>
          <w:ilvl w:val="0"/>
          <w:numId w:val="2"/>
        </w:numPr>
      </w:pPr>
      <w:r>
        <w:t>Once sequenced verified, the CRISPR constructs are now ready to be used for transfection.</w:t>
      </w:r>
    </w:p>
    <w:sectPr w:rsidR="00F22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7C2"/>
    <w:multiLevelType w:val="hybridMultilevel"/>
    <w:tmpl w:val="A440D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902E7"/>
    <w:multiLevelType w:val="hybridMultilevel"/>
    <w:tmpl w:val="3384C9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628DD"/>
    <w:multiLevelType w:val="hybridMultilevel"/>
    <w:tmpl w:val="C018D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A0AD4"/>
    <w:multiLevelType w:val="hybridMultilevel"/>
    <w:tmpl w:val="FAD2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624AB"/>
    <w:multiLevelType w:val="hybridMultilevel"/>
    <w:tmpl w:val="C81EE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2673F"/>
    <w:multiLevelType w:val="hybridMultilevel"/>
    <w:tmpl w:val="39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B6A"/>
    <w:multiLevelType w:val="hybridMultilevel"/>
    <w:tmpl w:val="B040F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812366"/>
    <w:multiLevelType w:val="hybridMultilevel"/>
    <w:tmpl w:val="7C7058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8"/>
    <w:rsid w:val="00023419"/>
    <w:rsid w:val="00031CF9"/>
    <w:rsid w:val="00086192"/>
    <w:rsid w:val="000A2045"/>
    <w:rsid w:val="00100C78"/>
    <w:rsid w:val="00154750"/>
    <w:rsid w:val="00161195"/>
    <w:rsid w:val="00183557"/>
    <w:rsid w:val="00193EEE"/>
    <w:rsid w:val="001A44C2"/>
    <w:rsid w:val="001A54D8"/>
    <w:rsid w:val="001B1E7A"/>
    <w:rsid w:val="001D32BD"/>
    <w:rsid w:val="001D5C32"/>
    <w:rsid w:val="00200A14"/>
    <w:rsid w:val="00204270"/>
    <w:rsid w:val="00222E82"/>
    <w:rsid w:val="002308ED"/>
    <w:rsid w:val="002345D8"/>
    <w:rsid w:val="002560AF"/>
    <w:rsid w:val="00281B8B"/>
    <w:rsid w:val="002B130E"/>
    <w:rsid w:val="002C45B5"/>
    <w:rsid w:val="002D316B"/>
    <w:rsid w:val="002E1824"/>
    <w:rsid w:val="00312EE9"/>
    <w:rsid w:val="0035100B"/>
    <w:rsid w:val="00384A72"/>
    <w:rsid w:val="00395F07"/>
    <w:rsid w:val="003A1CF6"/>
    <w:rsid w:val="003C0C5A"/>
    <w:rsid w:val="003D01A2"/>
    <w:rsid w:val="003D76DE"/>
    <w:rsid w:val="0040703E"/>
    <w:rsid w:val="004262C2"/>
    <w:rsid w:val="00460A92"/>
    <w:rsid w:val="0046797F"/>
    <w:rsid w:val="004A7B6B"/>
    <w:rsid w:val="004D06FA"/>
    <w:rsid w:val="004D5835"/>
    <w:rsid w:val="004E1B41"/>
    <w:rsid w:val="004E7D7C"/>
    <w:rsid w:val="004F3A0E"/>
    <w:rsid w:val="00513A39"/>
    <w:rsid w:val="00514D95"/>
    <w:rsid w:val="00586C3F"/>
    <w:rsid w:val="00587D4B"/>
    <w:rsid w:val="005A6DF7"/>
    <w:rsid w:val="005F13F0"/>
    <w:rsid w:val="005F5AC2"/>
    <w:rsid w:val="00607742"/>
    <w:rsid w:val="00680B13"/>
    <w:rsid w:val="006A38BD"/>
    <w:rsid w:val="00702455"/>
    <w:rsid w:val="00744D03"/>
    <w:rsid w:val="00792330"/>
    <w:rsid w:val="00797D9F"/>
    <w:rsid w:val="007E2714"/>
    <w:rsid w:val="0081404D"/>
    <w:rsid w:val="00861A2D"/>
    <w:rsid w:val="0088316D"/>
    <w:rsid w:val="008E7CDF"/>
    <w:rsid w:val="008F0301"/>
    <w:rsid w:val="008F3925"/>
    <w:rsid w:val="00906AB4"/>
    <w:rsid w:val="00946BE3"/>
    <w:rsid w:val="00952749"/>
    <w:rsid w:val="00957C72"/>
    <w:rsid w:val="00970029"/>
    <w:rsid w:val="00987F61"/>
    <w:rsid w:val="009B1976"/>
    <w:rsid w:val="009C697B"/>
    <w:rsid w:val="00A035A7"/>
    <w:rsid w:val="00A3608B"/>
    <w:rsid w:val="00A449E4"/>
    <w:rsid w:val="00A74CCD"/>
    <w:rsid w:val="00AA04BF"/>
    <w:rsid w:val="00AC2249"/>
    <w:rsid w:val="00B231DC"/>
    <w:rsid w:val="00B55932"/>
    <w:rsid w:val="00B643F5"/>
    <w:rsid w:val="00B76F2A"/>
    <w:rsid w:val="00B776EA"/>
    <w:rsid w:val="00B93D2F"/>
    <w:rsid w:val="00BB0F1C"/>
    <w:rsid w:val="00BC42C0"/>
    <w:rsid w:val="00BE52BB"/>
    <w:rsid w:val="00BF0299"/>
    <w:rsid w:val="00BF0944"/>
    <w:rsid w:val="00BF34D1"/>
    <w:rsid w:val="00C55CAA"/>
    <w:rsid w:val="00C568F5"/>
    <w:rsid w:val="00C574C5"/>
    <w:rsid w:val="00C82FCA"/>
    <w:rsid w:val="00C90AC0"/>
    <w:rsid w:val="00C90EC7"/>
    <w:rsid w:val="00CA607A"/>
    <w:rsid w:val="00CB499E"/>
    <w:rsid w:val="00D0340F"/>
    <w:rsid w:val="00D423BC"/>
    <w:rsid w:val="00D42AE1"/>
    <w:rsid w:val="00D679CA"/>
    <w:rsid w:val="00D80B0F"/>
    <w:rsid w:val="00DA703D"/>
    <w:rsid w:val="00DB27A0"/>
    <w:rsid w:val="00DE53D0"/>
    <w:rsid w:val="00DE7FBB"/>
    <w:rsid w:val="00E074A2"/>
    <w:rsid w:val="00E07515"/>
    <w:rsid w:val="00E250AE"/>
    <w:rsid w:val="00E345CB"/>
    <w:rsid w:val="00E501B0"/>
    <w:rsid w:val="00E51BE3"/>
    <w:rsid w:val="00E62E0D"/>
    <w:rsid w:val="00E71F53"/>
    <w:rsid w:val="00E81BA3"/>
    <w:rsid w:val="00EE12F0"/>
    <w:rsid w:val="00EE7316"/>
    <w:rsid w:val="00F228D8"/>
    <w:rsid w:val="00F26E3E"/>
    <w:rsid w:val="00F44079"/>
    <w:rsid w:val="00F90009"/>
    <w:rsid w:val="00F914BB"/>
    <w:rsid w:val="00F94BE7"/>
    <w:rsid w:val="00FA1D96"/>
    <w:rsid w:val="00FC58AD"/>
    <w:rsid w:val="00FD3160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7DEDD"/>
  <w15:chartTrackingRefBased/>
  <w15:docId w15:val="{64B36F87-EAC5-AE41-A4A9-B0B3F48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D8"/>
    <w:rPr>
      <w:rFonts w:ascii="Times New Roman" w:eastAsia="Calibri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pchop.cbu.uib.no" TargetMode="Externa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7</cp:revision>
  <dcterms:created xsi:type="dcterms:W3CDTF">2022-07-30T01:40:00Z</dcterms:created>
  <dcterms:modified xsi:type="dcterms:W3CDTF">2022-08-02T07:21:00Z</dcterms:modified>
</cp:coreProperties>
</file>