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85D2" w14:textId="3853FE91" w:rsidR="00BA1ACD" w:rsidRPr="005D72C4" w:rsidRDefault="00BA1ACD" w:rsidP="002B1192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5D72C4">
        <w:rPr>
          <w:rFonts w:asciiTheme="minorHAnsi" w:hAnsiTheme="minorHAnsi" w:cstheme="minorHAnsi"/>
          <w:b/>
          <w:bCs/>
          <w:sz w:val="22"/>
          <w:szCs w:val="22"/>
        </w:rPr>
        <w:t xml:space="preserve">Standard Operating Procedure (SOP) for </w:t>
      </w:r>
      <w:r w:rsidR="00B4443F" w:rsidRPr="005D72C4">
        <w:rPr>
          <w:rFonts w:asciiTheme="minorHAnsi" w:hAnsiTheme="minorHAnsi" w:cstheme="minorHAnsi"/>
          <w:b/>
          <w:bCs/>
          <w:sz w:val="22"/>
          <w:szCs w:val="22"/>
        </w:rPr>
        <w:t>systemic</w:t>
      </w:r>
      <w:r w:rsidR="004C0FCC" w:rsidRPr="005D72C4">
        <w:rPr>
          <w:rFonts w:asciiTheme="minorHAnsi" w:hAnsiTheme="minorHAnsi" w:cstheme="minorHAnsi"/>
          <w:b/>
          <w:bCs/>
          <w:sz w:val="22"/>
          <w:szCs w:val="22"/>
        </w:rPr>
        <w:t xml:space="preserve"> administration of</w:t>
      </w:r>
      <w:r w:rsidR="00B4443F" w:rsidRPr="005D72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72C4">
        <w:rPr>
          <w:rFonts w:asciiTheme="minorHAnsi" w:hAnsiTheme="minorHAnsi" w:cstheme="minorHAnsi"/>
          <w:b/>
          <w:bCs/>
          <w:sz w:val="22"/>
          <w:szCs w:val="22"/>
        </w:rPr>
        <w:t xml:space="preserve">1-methyl-4-phenyl-1,2,3,6-tetrahydropyridine (MPTP) in non-human primates </w:t>
      </w:r>
    </w:p>
    <w:p w14:paraId="1DA6498E" w14:textId="61C567E4" w:rsidR="00BA1ACD" w:rsidRPr="005D72C4" w:rsidRDefault="00BA1ACD" w:rsidP="002B119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5D72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2F8219" w14:textId="7C894CB8" w:rsidR="00C56ACE" w:rsidRPr="005D72C4" w:rsidRDefault="00C56DF6" w:rsidP="002B1192">
      <w:pPr>
        <w:spacing w:line="240" w:lineRule="auto"/>
        <w:rPr>
          <w:rFonts w:cstheme="minorHAnsi"/>
          <w:b/>
          <w:bCs/>
        </w:rPr>
      </w:pPr>
      <w:r w:rsidRPr="005D72C4">
        <w:rPr>
          <w:rFonts w:cstheme="minorHAnsi"/>
          <w:b/>
          <w:bCs/>
        </w:rPr>
        <w:t>Pre</w:t>
      </w:r>
      <w:r w:rsidR="00B4443F" w:rsidRPr="005D72C4">
        <w:rPr>
          <w:rFonts w:cstheme="minorHAnsi"/>
          <w:b/>
          <w:bCs/>
        </w:rPr>
        <w:t>face</w:t>
      </w:r>
    </w:p>
    <w:p w14:paraId="2EF4A121" w14:textId="77777777" w:rsidR="00486264" w:rsidRPr="005D72C4" w:rsidRDefault="00C56DF6" w:rsidP="002B1192">
      <w:pPr>
        <w:spacing w:line="240" w:lineRule="auto"/>
        <w:rPr>
          <w:rFonts w:cstheme="minorHAnsi"/>
        </w:rPr>
      </w:pPr>
      <w:r w:rsidRPr="005D72C4">
        <w:rPr>
          <w:rFonts w:cstheme="minorHAnsi"/>
        </w:rPr>
        <w:t xml:space="preserve">Because of its relative selectivity for dopamine neurons, the neurotoxin 1-methyl-4-phenyl-1,2,3,6-tetrahydropyridine (MPTP) is frequently used to induce parkinsonism in primates. </w:t>
      </w:r>
      <w:r w:rsidR="009C0E4A" w:rsidRPr="005D72C4">
        <w:rPr>
          <w:rFonts w:cstheme="minorHAnsi"/>
        </w:rPr>
        <w:t>MPTP can be used by systemic (</w:t>
      </w:r>
      <w:proofErr w:type="spellStart"/>
      <w:r w:rsidR="009C0E4A" w:rsidRPr="005D72C4">
        <w:rPr>
          <w:rFonts w:cstheme="minorHAnsi"/>
        </w:rPr>
        <w:t>s.c.</w:t>
      </w:r>
      <w:proofErr w:type="spellEnd"/>
      <w:r w:rsidR="009C0E4A" w:rsidRPr="005D72C4">
        <w:rPr>
          <w:rFonts w:cstheme="minorHAnsi"/>
        </w:rPr>
        <w:t xml:space="preserve">, i.m., or i.v.) injections, or </w:t>
      </w:r>
      <w:r w:rsidR="00486264" w:rsidRPr="005D72C4">
        <w:rPr>
          <w:rFonts w:cstheme="minorHAnsi"/>
        </w:rPr>
        <w:t xml:space="preserve">through intracarotid injections.  The procedures described here apply to the use of systemic injections of the compound. </w:t>
      </w:r>
    </w:p>
    <w:p w14:paraId="34C33A3D" w14:textId="2F366AB4" w:rsidR="00C56ACE" w:rsidRDefault="009028EB" w:rsidP="002B1192">
      <w:pPr>
        <w:spacing w:line="240" w:lineRule="auto"/>
        <w:rPr>
          <w:rFonts w:cstheme="minorHAnsi"/>
        </w:rPr>
      </w:pPr>
      <w:r w:rsidRPr="005D72C4">
        <w:rPr>
          <w:rFonts w:cstheme="minorHAnsi"/>
        </w:rPr>
        <w:t xml:space="preserve">MPTP use </w:t>
      </w:r>
      <w:r w:rsidR="00B4443F" w:rsidRPr="005D72C4">
        <w:rPr>
          <w:rFonts w:cstheme="minorHAnsi"/>
        </w:rPr>
        <w:t xml:space="preserve">poses health risks </w:t>
      </w:r>
      <w:r w:rsidR="004310F5" w:rsidRPr="005D72C4">
        <w:rPr>
          <w:rFonts w:cstheme="minorHAnsi"/>
        </w:rPr>
        <w:t xml:space="preserve">for the personnel administering the agent. </w:t>
      </w:r>
      <w:r w:rsidR="000072FC" w:rsidRPr="005D72C4">
        <w:rPr>
          <w:rFonts w:cstheme="minorHAnsi"/>
        </w:rPr>
        <w:t xml:space="preserve"> Accidental MPTP exposure can produce parkinsonism in humans. MPTP may enter the body via absorption through the skin or eyes, injection, inhalation of vapors or powders, or by ingestion. </w:t>
      </w:r>
      <w:r w:rsidR="00486264" w:rsidRPr="005D72C4">
        <w:rPr>
          <w:rFonts w:cstheme="minorHAnsi"/>
        </w:rPr>
        <w:t xml:space="preserve"> Many of the points made below are in place to address these safety concerns.</w:t>
      </w:r>
    </w:p>
    <w:p w14:paraId="55A8427F" w14:textId="74B32FB1" w:rsidR="005D72C4" w:rsidRPr="005D72C4" w:rsidRDefault="00442569" w:rsidP="002B1192">
      <w:pPr>
        <w:spacing w:line="240" w:lineRule="auto"/>
        <w:rPr>
          <w:rFonts w:cstheme="minorHAnsi"/>
        </w:rPr>
      </w:pPr>
      <w:r>
        <w:rPr>
          <w:rFonts w:cstheme="minorHAnsi"/>
        </w:rPr>
        <w:t>An essential part of the biocontainment effort is focused on quarantine the animals during the MPTP exposure.  To this end, they are placed into a dedicated room</w:t>
      </w:r>
      <w:r w:rsidR="00A74A00">
        <w:rPr>
          <w:rFonts w:cstheme="minorHAnsi"/>
        </w:rPr>
        <w:t xml:space="preserve"> prior to the injections and remain in this room for a </w:t>
      </w:r>
      <w:proofErr w:type="gramStart"/>
      <w:r w:rsidR="00A74A00">
        <w:rPr>
          <w:rFonts w:cstheme="minorHAnsi"/>
        </w:rPr>
        <w:t>72 hour</w:t>
      </w:r>
      <w:proofErr w:type="gramEnd"/>
      <w:r w:rsidR="00A74A00">
        <w:rPr>
          <w:rFonts w:cstheme="minorHAnsi"/>
        </w:rPr>
        <w:t xml:space="preserve"> period following the injections.  During this time </w:t>
      </w:r>
      <w:proofErr w:type="gramStart"/>
      <w:r w:rsidR="00A74A00">
        <w:rPr>
          <w:rFonts w:cstheme="minorHAnsi"/>
        </w:rPr>
        <w:t>all of</w:t>
      </w:r>
      <w:proofErr w:type="gramEnd"/>
      <w:r w:rsidR="00A74A00">
        <w:rPr>
          <w:rFonts w:cstheme="minorHAnsi"/>
        </w:rPr>
        <w:t xml:space="preserve"> their excreta are collected and disposed of </w:t>
      </w:r>
      <w:r w:rsidR="00E6643B">
        <w:rPr>
          <w:rFonts w:cstheme="minorHAnsi"/>
        </w:rPr>
        <w:t xml:space="preserve">in dedicated </w:t>
      </w:r>
      <w:r w:rsidR="00A74A00">
        <w:rPr>
          <w:rFonts w:cstheme="minorHAnsi"/>
        </w:rPr>
        <w:t>biohazardous waste</w:t>
      </w:r>
      <w:r w:rsidR="00E6643B">
        <w:rPr>
          <w:rFonts w:cstheme="minorHAnsi"/>
        </w:rPr>
        <w:t xml:space="preserve"> containers for later incineration. The relevant animal housing and husbandry details are mentioned in sections 3.4-3.6</w:t>
      </w:r>
    </w:p>
    <w:p w14:paraId="6985AADC" w14:textId="77777777" w:rsidR="000072FC" w:rsidRPr="008762F1" w:rsidRDefault="000072FC" w:rsidP="002B1192">
      <w:pPr>
        <w:spacing w:line="240" w:lineRule="auto"/>
      </w:pPr>
    </w:p>
    <w:p w14:paraId="0F609D49" w14:textId="6F83CEC2" w:rsidR="00BA1ACD" w:rsidRPr="000072FC" w:rsidRDefault="00521C51" w:rsidP="002B1192">
      <w:pPr>
        <w:pStyle w:val="ListParagraph"/>
        <w:numPr>
          <w:ilvl w:val="0"/>
          <w:numId w:val="13"/>
        </w:numPr>
        <w:spacing w:line="240" w:lineRule="auto"/>
        <w:rPr>
          <w:b/>
          <w:bCs/>
        </w:rPr>
      </w:pPr>
      <w:r w:rsidRPr="000072FC">
        <w:rPr>
          <w:b/>
          <w:bCs/>
        </w:rPr>
        <w:t>Personnel education</w:t>
      </w:r>
      <w:r w:rsidR="00BA1ACD" w:rsidRPr="000072FC">
        <w:rPr>
          <w:b/>
          <w:bCs/>
        </w:rPr>
        <w:t xml:space="preserve"> </w:t>
      </w:r>
    </w:p>
    <w:p w14:paraId="1839D1D1" w14:textId="77777777" w:rsidR="00F710D3" w:rsidRDefault="000E6A18" w:rsidP="002B1192">
      <w:pPr>
        <w:pStyle w:val="ListParagraph"/>
        <w:numPr>
          <w:ilvl w:val="0"/>
          <w:numId w:val="3"/>
        </w:numPr>
        <w:spacing w:line="240" w:lineRule="auto"/>
      </w:pPr>
      <w:r w:rsidRPr="009028EB">
        <w:t xml:space="preserve">Personnel working with MPTP </w:t>
      </w:r>
      <w:r w:rsidR="00840A9A" w:rsidRPr="009028EB">
        <w:t xml:space="preserve">need to be </w:t>
      </w:r>
      <w:r w:rsidR="00F710D3">
        <w:t xml:space="preserve">fully </w:t>
      </w:r>
      <w:r w:rsidRPr="009028EB">
        <w:t>informed of the potential hazards before beginning to</w:t>
      </w:r>
      <w:r w:rsidR="00BE3B17" w:rsidRPr="009028EB">
        <w:t xml:space="preserve"> </w:t>
      </w:r>
      <w:r w:rsidRPr="009028EB">
        <w:t>work with the chemical.</w:t>
      </w:r>
      <w:r w:rsidR="00840A9A" w:rsidRPr="009028EB">
        <w:t xml:space="preserve">  </w:t>
      </w:r>
      <w:r w:rsidR="00715BA9" w:rsidRPr="009028EB">
        <w:t xml:space="preserve">Personnel </w:t>
      </w:r>
      <w:r w:rsidR="00672C13" w:rsidRPr="009028EB">
        <w:t>who administer MPTP may have to undergo specialized training provided by occupational health personnel.</w:t>
      </w:r>
    </w:p>
    <w:p w14:paraId="02B6F524" w14:textId="0C4CD77D" w:rsidR="000E6A18" w:rsidRPr="009028EB" w:rsidRDefault="00F710D3" w:rsidP="002B1192">
      <w:pPr>
        <w:pStyle w:val="ListParagraph"/>
        <w:numPr>
          <w:ilvl w:val="0"/>
          <w:numId w:val="3"/>
        </w:numPr>
        <w:spacing w:line="240" w:lineRule="auto"/>
      </w:pPr>
      <w:r>
        <w:t xml:space="preserve">The use of </w:t>
      </w:r>
      <w:r w:rsidR="0055508B">
        <w:t xml:space="preserve">full-body personal protective equipment (see below) is essential. </w:t>
      </w:r>
      <w:r w:rsidR="000E6A18" w:rsidRPr="009028EB">
        <w:t xml:space="preserve"> </w:t>
      </w:r>
      <w:r w:rsidR="0055508B">
        <w:t xml:space="preserve">This includes the use of a </w:t>
      </w:r>
      <w:r w:rsidR="00F414C3">
        <w:t xml:space="preserve">well-maintained </w:t>
      </w:r>
      <w:r w:rsidR="009A69D1">
        <w:t>half-mask or full-face respirator</w:t>
      </w:r>
      <w:r w:rsidR="00D13A46">
        <w:t xml:space="preserve"> with appropriate filter cartridges (at Emory University, a </w:t>
      </w:r>
      <w:r w:rsidR="00D13A46" w:rsidRPr="00D13A46">
        <w:t>3M™ Multi Gas/Vapor Cartridge/Filter 60926, P100</w:t>
      </w:r>
      <w:r w:rsidR="00F414C3">
        <w:t xml:space="preserve"> is used for this purpose).</w:t>
      </w:r>
      <w:r w:rsidR="0055508B">
        <w:t xml:space="preserve"> </w:t>
      </w:r>
      <w:r w:rsidR="00F414C3">
        <w:t xml:space="preserve"> Personnel using respirators undergo annual health assessments to </w:t>
      </w:r>
      <w:r w:rsidR="00300C6C">
        <w:t>assess their fitness for using the respirator.</w:t>
      </w:r>
    </w:p>
    <w:p w14:paraId="38120E58" w14:textId="13C6E8FE" w:rsidR="00714829" w:rsidRPr="00714829" w:rsidRDefault="005A5F05" w:rsidP="002B119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</w:rPr>
      </w:pPr>
      <w:r w:rsidRPr="009028EB">
        <w:t xml:space="preserve">Most institutions will have a </w:t>
      </w:r>
      <w:r w:rsidR="000E6A18" w:rsidRPr="009028EB">
        <w:t xml:space="preserve">Chemical Safety </w:t>
      </w:r>
      <w:r w:rsidRPr="009028EB">
        <w:t xml:space="preserve">Board which needs to </w:t>
      </w:r>
      <w:r w:rsidR="000E6A18" w:rsidRPr="009028EB">
        <w:t>approv</w:t>
      </w:r>
      <w:r w:rsidRPr="009028EB">
        <w:t>e</w:t>
      </w:r>
      <w:r w:rsidR="000E6A18" w:rsidRPr="009028EB">
        <w:t xml:space="preserve"> </w:t>
      </w:r>
      <w:r w:rsidRPr="009028EB">
        <w:t>the use of this agent.</w:t>
      </w:r>
    </w:p>
    <w:p w14:paraId="36814629" w14:textId="1F10AF86" w:rsidR="00D729BF" w:rsidRPr="00F11F74" w:rsidRDefault="00521C51" w:rsidP="002B119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</w:rPr>
      </w:pPr>
      <w:r>
        <w:t xml:space="preserve">Personnel has access to </w:t>
      </w:r>
      <w:r w:rsidR="0058583E">
        <w:t xml:space="preserve">doses of selegiline (5 mg tablets) to use in cases in which accidental exposure to MPTP has occurred.  Personnel </w:t>
      </w:r>
      <w:r w:rsidR="00B36992">
        <w:t>receives training on</w:t>
      </w:r>
      <w:r w:rsidR="0058583E">
        <w:t xml:space="preserve"> when and how to use this agent.</w:t>
      </w:r>
    </w:p>
    <w:p w14:paraId="39F2E9E2" w14:textId="77777777" w:rsidR="00551C69" w:rsidRDefault="00551C69" w:rsidP="002B1192">
      <w:pPr>
        <w:pStyle w:val="ListParagraph"/>
        <w:spacing w:line="240" w:lineRule="auto"/>
        <w:rPr>
          <w:rFonts w:ascii="Arial" w:hAnsi="Arial" w:cs="Arial"/>
          <w:b/>
          <w:bCs/>
        </w:rPr>
      </w:pPr>
    </w:p>
    <w:p w14:paraId="7EF6BC1B" w14:textId="5883236D" w:rsidR="00BA1ACD" w:rsidRPr="000072FC" w:rsidRDefault="00BE3B17" w:rsidP="002B1192">
      <w:pPr>
        <w:spacing w:line="240" w:lineRule="auto"/>
        <w:rPr>
          <w:rFonts w:cstheme="minorHAnsi"/>
          <w:b/>
          <w:bCs/>
        </w:rPr>
      </w:pPr>
      <w:r w:rsidRPr="000072FC">
        <w:rPr>
          <w:rFonts w:cstheme="minorHAnsi"/>
          <w:b/>
          <w:bCs/>
        </w:rPr>
        <w:t>2</w:t>
      </w:r>
      <w:r w:rsidR="00BA1ACD" w:rsidRPr="000072FC">
        <w:rPr>
          <w:rFonts w:cstheme="minorHAnsi"/>
          <w:b/>
          <w:bCs/>
        </w:rPr>
        <w:t xml:space="preserve">. </w:t>
      </w:r>
      <w:r w:rsidR="00672C13" w:rsidRPr="000072FC">
        <w:rPr>
          <w:rFonts w:cstheme="minorHAnsi"/>
          <w:b/>
          <w:bCs/>
        </w:rPr>
        <w:t>Materials needed</w:t>
      </w:r>
      <w:r w:rsidR="00BA1ACD" w:rsidRPr="000072FC">
        <w:rPr>
          <w:rFonts w:cstheme="minorHAnsi"/>
          <w:b/>
          <w:bCs/>
        </w:rPr>
        <w:t xml:space="preserve"> </w:t>
      </w:r>
    </w:p>
    <w:p w14:paraId="5D405241" w14:textId="645D7CF2" w:rsidR="00BA1ACD" w:rsidRPr="004C0FCC" w:rsidRDefault="00BA1ACD" w:rsidP="002B1192">
      <w:pPr>
        <w:spacing w:line="240" w:lineRule="auto"/>
        <w:rPr>
          <w:i/>
          <w:iCs/>
          <w:u w:val="single"/>
        </w:rPr>
      </w:pPr>
      <w:r w:rsidRPr="004C0FCC">
        <w:rPr>
          <w:i/>
          <w:iCs/>
          <w:u w:val="single"/>
        </w:rPr>
        <w:t xml:space="preserve">Personal protective equipment (PPE) </w:t>
      </w:r>
    </w:p>
    <w:p w14:paraId="3325C28D" w14:textId="10D00E57" w:rsidR="00F9708D" w:rsidRPr="00F11F74" w:rsidRDefault="00F9708D" w:rsidP="002B1192">
      <w:pPr>
        <w:pStyle w:val="ListParagraph"/>
        <w:numPr>
          <w:ilvl w:val="0"/>
          <w:numId w:val="5"/>
        </w:numPr>
        <w:spacing w:line="240" w:lineRule="auto"/>
      </w:pPr>
      <w:r w:rsidRPr="00F11F74">
        <w:t xml:space="preserve">Disposable water-repellent coverall (i.e., Tyvek suit) </w:t>
      </w:r>
    </w:p>
    <w:p w14:paraId="2FF5433C" w14:textId="08BF875F" w:rsidR="00BA1ACD" w:rsidRPr="00F11F74" w:rsidRDefault="00F9708D" w:rsidP="002B1192">
      <w:pPr>
        <w:pStyle w:val="ListParagraph"/>
        <w:numPr>
          <w:ilvl w:val="0"/>
          <w:numId w:val="5"/>
        </w:numPr>
        <w:spacing w:line="240" w:lineRule="auto"/>
      </w:pPr>
      <w:r w:rsidRPr="00F11F74">
        <w:t xml:space="preserve">Two pairs of chemical-resistant (nitrile) gloves that cover the wrists of the coveralls </w:t>
      </w:r>
    </w:p>
    <w:p w14:paraId="35AFA606" w14:textId="726D42F9" w:rsidR="00F9708D" w:rsidRPr="00F11F74" w:rsidRDefault="00F9708D" w:rsidP="002B1192">
      <w:pPr>
        <w:pStyle w:val="ListParagraph"/>
        <w:numPr>
          <w:ilvl w:val="0"/>
          <w:numId w:val="5"/>
        </w:numPr>
        <w:spacing w:line="240" w:lineRule="auto"/>
      </w:pPr>
      <w:r w:rsidRPr="00F11F74">
        <w:t>Headcover</w:t>
      </w:r>
    </w:p>
    <w:p w14:paraId="2DBC46E0" w14:textId="55895DC1" w:rsidR="00F9708D" w:rsidRPr="00F11F74" w:rsidRDefault="00F9708D" w:rsidP="002B1192">
      <w:pPr>
        <w:pStyle w:val="ListParagraph"/>
        <w:numPr>
          <w:ilvl w:val="0"/>
          <w:numId w:val="5"/>
        </w:numPr>
        <w:spacing w:line="240" w:lineRule="auto"/>
      </w:pPr>
      <w:r w:rsidRPr="00F11F74">
        <w:t xml:space="preserve">Shoe covers </w:t>
      </w:r>
    </w:p>
    <w:p w14:paraId="4EF08B68" w14:textId="783FAE73" w:rsidR="00F9708D" w:rsidRPr="00F11F74" w:rsidRDefault="0051643D" w:rsidP="002B1192">
      <w:pPr>
        <w:pStyle w:val="ListParagraph"/>
        <w:numPr>
          <w:ilvl w:val="0"/>
          <w:numId w:val="5"/>
        </w:numPr>
        <w:spacing w:line="240" w:lineRule="auto"/>
      </w:pPr>
      <w:r w:rsidRPr="00F11F74">
        <w:t>S</w:t>
      </w:r>
      <w:r w:rsidR="00F9708D" w:rsidRPr="00F11F74">
        <w:t xml:space="preserve">afety </w:t>
      </w:r>
      <w:r w:rsidR="00B36992">
        <w:t>goggles</w:t>
      </w:r>
      <w:r w:rsidR="00B36992" w:rsidRPr="00F11F74">
        <w:t xml:space="preserve"> </w:t>
      </w:r>
      <w:r w:rsidR="00F9708D" w:rsidRPr="00F11F74">
        <w:t xml:space="preserve">or face shield </w:t>
      </w:r>
      <w:r w:rsidRPr="00F11F74">
        <w:t>(if using a half-face respirator)</w:t>
      </w:r>
    </w:p>
    <w:p w14:paraId="26D0A7A6" w14:textId="3ACB4E0B" w:rsidR="00BA1ACD" w:rsidRPr="00F11F74" w:rsidRDefault="00F9708D" w:rsidP="002B1192">
      <w:pPr>
        <w:pStyle w:val="ListParagraph"/>
        <w:numPr>
          <w:ilvl w:val="0"/>
          <w:numId w:val="5"/>
        </w:numPr>
        <w:spacing w:line="240" w:lineRule="auto"/>
      </w:pPr>
      <w:r w:rsidRPr="00F11F74">
        <w:t xml:space="preserve">Half- or full-face mask respirator (requires annual medical clearance and </w:t>
      </w:r>
      <w:proofErr w:type="gramStart"/>
      <w:r w:rsidRPr="00F11F74">
        <w:t>fit-test</w:t>
      </w:r>
      <w:proofErr w:type="gramEnd"/>
      <w:r w:rsidRPr="00F11F74">
        <w:t>)</w:t>
      </w:r>
    </w:p>
    <w:p w14:paraId="438FB59B" w14:textId="035DF72E" w:rsidR="001E743C" w:rsidRPr="00B36992" w:rsidRDefault="00F9708D" w:rsidP="002B1192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F11F74">
        <w:t xml:space="preserve">Cut-resistant gloves and sleeves </w:t>
      </w:r>
    </w:p>
    <w:p w14:paraId="03EE4300" w14:textId="77777777" w:rsidR="00653B42" w:rsidRPr="009C0E4A" w:rsidRDefault="00653B42" w:rsidP="002B119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921A32" w14:textId="2BE5E04C" w:rsidR="009A0A53" w:rsidRPr="004C0FCC" w:rsidRDefault="00B36992" w:rsidP="00D26E54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>Facility requirements</w:t>
      </w:r>
    </w:p>
    <w:p w14:paraId="4FD3EFC5" w14:textId="581F4A3C" w:rsidR="00F11F74" w:rsidRDefault="00F11F74" w:rsidP="002B1192">
      <w:pPr>
        <w:pStyle w:val="ListParagraph"/>
        <w:numPr>
          <w:ilvl w:val="0"/>
          <w:numId w:val="6"/>
        </w:numPr>
        <w:spacing w:line="240" w:lineRule="auto"/>
      </w:pPr>
      <w:r w:rsidRPr="00F11F74">
        <w:t>Given the extent of preparation and effort required for prevention of biohazard exposure</w:t>
      </w:r>
      <w:r w:rsidR="002032CB">
        <w:t xml:space="preserve"> after the injections</w:t>
      </w:r>
      <w:r w:rsidRPr="00F11F74">
        <w:t xml:space="preserve">, it is best to carry out the MPTP </w:t>
      </w:r>
      <w:r w:rsidR="00B36992">
        <w:t>injections</w:t>
      </w:r>
      <w:r w:rsidR="00B36992" w:rsidRPr="00F11F74">
        <w:t xml:space="preserve"> </w:t>
      </w:r>
      <w:r w:rsidRPr="00F11F74">
        <w:t>in a dedicated room</w:t>
      </w:r>
      <w:r w:rsidR="00B36992">
        <w:t xml:space="preserve"> </w:t>
      </w:r>
    </w:p>
    <w:p w14:paraId="5DB54E11" w14:textId="436FC9E5" w:rsidR="00B36992" w:rsidRDefault="00B36992" w:rsidP="00B36992">
      <w:pPr>
        <w:pStyle w:val="ListParagraph"/>
        <w:numPr>
          <w:ilvl w:val="0"/>
          <w:numId w:val="6"/>
        </w:numPr>
        <w:spacing w:line="240" w:lineRule="auto"/>
      </w:pPr>
      <w:r>
        <w:t>The MPTP solutions should be prepared in a c</w:t>
      </w:r>
      <w:r w:rsidR="00F11F74" w:rsidRPr="00F11F74">
        <w:t>hemical fume hood or Type II B2 Biological Safety Cabinet</w:t>
      </w:r>
    </w:p>
    <w:p w14:paraId="287A4183" w14:textId="0209F76A" w:rsidR="00872ECA" w:rsidRPr="00D26E54" w:rsidRDefault="00872ECA" w:rsidP="00D26E54">
      <w:pPr>
        <w:spacing w:line="240" w:lineRule="auto"/>
        <w:rPr>
          <w:i/>
          <w:iCs/>
          <w:u w:val="single"/>
        </w:rPr>
      </w:pPr>
      <w:r>
        <w:rPr>
          <w:i/>
          <w:iCs/>
          <w:u w:val="single"/>
        </w:rPr>
        <w:t>Other materials</w:t>
      </w:r>
    </w:p>
    <w:p w14:paraId="64548FCD" w14:textId="14E0965D" w:rsidR="005C2F35" w:rsidRDefault="005C2F35" w:rsidP="002B1192">
      <w:pPr>
        <w:pStyle w:val="ListParagraph"/>
        <w:numPr>
          <w:ilvl w:val="0"/>
          <w:numId w:val="6"/>
        </w:numPr>
        <w:spacing w:line="240" w:lineRule="auto"/>
      </w:pPr>
      <w:r>
        <w:t>MPTP (</w:t>
      </w:r>
      <w:r w:rsidR="00F45E67">
        <w:t xml:space="preserve">e.g., </w:t>
      </w:r>
      <w:r>
        <w:t>Sigma-Aldrich, catalog number M0896-10MG)</w:t>
      </w:r>
    </w:p>
    <w:p w14:paraId="2994A589" w14:textId="446855E0" w:rsidR="005C2F35" w:rsidRDefault="005C2F35" w:rsidP="002B1192">
      <w:pPr>
        <w:pStyle w:val="ListParagraph"/>
        <w:numPr>
          <w:ilvl w:val="0"/>
          <w:numId w:val="6"/>
        </w:numPr>
        <w:spacing w:line="240" w:lineRule="auto"/>
      </w:pPr>
      <w:r>
        <w:t>Sterile saline</w:t>
      </w:r>
      <w:r w:rsidR="00F45E67">
        <w:t xml:space="preserve"> for injection</w:t>
      </w:r>
    </w:p>
    <w:p w14:paraId="444C5A90" w14:textId="5837888F" w:rsidR="005C2F35" w:rsidRDefault="005C2F35" w:rsidP="002B1192">
      <w:pPr>
        <w:pStyle w:val="ListParagraph"/>
        <w:numPr>
          <w:ilvl w:val="0"/>
          <w:numId w:val="6"/>
        </w:numPr>
        <w:spacing w:line="240" w:lineRule="auto"/>
      </w:pPr>
      <w:r>
        <w:t xml:space="preserve">Blunt needles </w:t>
      </w:r>
    </w:p>
    <w:p w14:paraId="657EBB07" w14:textId="3F182C1F" w:rsidR="005C2F35" w:rsidRDefault="005C2F35" w:rsidP="002B1192">
      <w:pPr>
        <w:pStyle w:val="ListParagraph"/>
        <w:numPr>
          <w:ilvl w:val="0"/>
          <w:numId w:val="6"/>
        </w:numPr>
        <w:spacing w:line="240" w:lineRule="auto"/>
      </w:pPr>
      <w:r>
        <w:t>Syringes</w:t>
      </w:r>
    </w:p>
    <w:p w14:paraId="12A01F0B" w14:textId="5E6F0661" w:rsidR="00BA1ACD" w:rsidRPr="00F11F74" w:rsidRDefault="00BA1ACD" w:rsidP="002B1192">
      <w:pPr>
        <w:pStyle w:val="ListParagraph"/>
        <w:numPr>
          <w:ilvl w:val="0"/>
          <w:numId w:val="6"/>
        </w:numPr>
        <w:spacing w:line="240" w:lineRule="auto"/>
      </w:pPr>
      <w:r w:rsidRPr="00F11F74">
        <w:t xml:space="preserve">Absorbent pads </w:t>
      </w:r>
    </w:p>
    <w:p w14:paraId="0B17BDC0" w14:textId="7AE0A558" w:rsidR="00BA1ACD" w:rsidRPr="00F11F74" w:rsidRDefault="00BA1ACD" w:rsidP="002B1192">
      <w:pPr>
        <w:pStyle w:val="ListParagraph"/>
        <w:numPr>
          <w:ilvl w:val="0"/>
          <w:numId w:val="6"/>
        </w:numPr>
        <w:spacing w:line="240" w:lineRule="auto"/>
      </w:pPr>
      <w:r w:rsidRPr="00F11F74">
        <w:t xml:space="preserve">1% bleach solution in water </w:t>
      </w:r>
    </w:p>
    <w:p w14:paraId="66F69198" w14:textId="77777777" w:rsidR="009A0A53" w:rsidRDefault="00BA1ACD" w:rsidP="002B1192">
      <w:pPr>
        <w:pStyle w:val="ListParagraph"/>
        <w:numPr>
          <w:ilvl w:val="0"/>
          <w:numId w:val="6"/>
        </w:numPr>
        <w:spacing w:line="240" w:lineRule="auto"/>
      </w:pPr>
      <w:r w:rsidRPr="00F11F74">
        <w:t>Biohazard disposal bags and boxes/containers</w:t>
      </w:r>
    </w:p>
    <w:p w14:paraId="07205430" w14:textId="0758D692" w:rsidR="00BA1ACD" w:rsidRDefault="00F45E67" w:rsidP="002B1192">
      <w:pPr>
        <w:pStyle w:val="ListParagraph"/>
        <w:numPr>
          <w:ilvl w:val="0"/>
          <w:numId w:val="6"/>
        </w:numPr>
        <w:spacing w:line="240" w:lineRule="auto"/>
      </w:pPr>
      <w:r>
        <w:t>S</w:t>
      </w:r>
      <w:r w:rsidR="00BA1ACD" w:rsidRPr="009A0A53">
        <w:t>elegiline, 5mg tablets</w:t>
      </w:r>
      <w:r w:rsidR="00DD471B">
        <w:t xml:space="preserve"> (optional)</w:t>
      </w:r>
    </w:p>
    <w:p w14:paraId="093FD852" w14:textId="0E87B0DC" w:rsidR="00BA1ACD" w:rsidRDefault="004A7E07" w:rsidP="002B1192">
      <w:pPr>
        <w:pStyle w:val="ListParagraph"/>
        <w:numPr>
          <w:ilvl w:val="1"/>
          <w:numId w:val="6"/>
        </w:numPr>
        <w:spacing w:line="240" w:lineRule="auto"/>
      </w:pPr>
      <w:r w:rsidRPr="00FF0135">
        <w:t>The Containment Manager routinely inspects the selegiline lock box in the MPTP anteroom to ensure that</w:t>
      </w:r>
      <w:r>
        <w:t xml:space="preserve"> t</w:t>
      </w:r>
      <w:r w:rsidRPr="00FF0135">
        <w:t xml:space="preserve">he initial </w:t>
      </w:r>
      <w:r>
        <w:t xml:space="preserve">unexpired </w:t>
      </w:r>
      <w:r w:rsidRPr="00FF0135">
        <w:t>prophylaxis dose is available</w:t>
      </w:r>
      <w:r>
        <w:t xml:space="preserve">, in a </w:t>
      </w:r>
      <w:r w:rsidRPr="00FF0135">
        <w:t xml:space="preserve">box labeled “For prophylaxis after MPTP exposure - Only for personnel cleared to take selegiline.” </w:t>
      </w:r>
    </w:p>
    <w:p w14:paraId="0698AB83" w14:textId="77777777" w:rsidR="009A2C9B" w:rsidRPr="009A2C9B" w:rsidRDefault="009A2C9B" w:rsidP="009A2C9B">
      <w:pPr>
        <w:spacing w:line="240" w:lineRule="auto"/>
      </w:pPr>
    </w:p>
    <w:p w14:paraId="5AC19248" w14:textId="0EB10777" w:rsidR="00BA1ACD" w:rsidRPr="00B76AFA" w:rsidRDefault="00E83871" w:rsidP="005D72C4">
      <w:pPr>
        <w:pStyle w:val="PlainText"/>
        <w:spacing w:after="160"/>
        <w:rPr>
          <w:rFonts w:asciiTheme="minorHAnsi" w:hAnsiTheme="minorHAnsi" w:cstheme="minorHAnsi"/>
          <w:b/>
          <w:bCs/>
          <w:sz w:val="22"/>
          <w:szCs w:val="22"/>
        </w:rPr>
      </w:pPr>
      <w:r w:rsidRPr="00B76AF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A1ACD" w:rsidRPr="00B76AF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0FCC">
        <w:rPr>
          <w:rFonts w:asciiTheme="minorHAnsi" w:hAnsiTheme="minorHAnsi" w:cstheme="minorHAnsi"/>
          <w:b/>
          <w:bCs/>
          <w:sz w:val="22"/>
          <w:szCs w:val="22"/>
        </w:rPr>
        <w:t>Procedures</w:t>
      </w:r>
    </w:p>
    <w:p w14:paraId="09623C74" w14:textId="5B5BD327" w:rsidR="00BA1ACD" w:rsidRPr="000F77D9" w:rsidRDefault="00E83871" w:rsidP="002B1192">
      <w:pPr>
        <w:spacing w:line="240" w:lineRule="auto"/>
        <w:rPr>
          <w:b/>
          <w:bCs/>
        </w:rPr>
      </w:pPr>
      <w:r w:rsidRPr="000F77D9">
        <w:rPr>
          <w:b/>
          <w:bCs/>
        </w:rPr>
        <w:t>3.1 Receipt of MPTP</w:t>
      </w:r>
    </w:p>
    <w:p w14:paraId="5062DAB6" w14:textId="3D90A272" w:rsidR="00E83871" w:rsidRPr="0052615C" w:rsidRDefault="00E83871" w:rsidP="002B1192">
      <w:pPr>
        <w:pStyle w:val="ListParagraph"/>
        <w:numPr>
          <w:ilvl w:val="0"/>
          <w:numId w:val="7"/>
        </w:numPr>
        <w:spacing w:line="240" w:lineRule="auto"/>
      </w:pPr>
      <w:r w:rsidRPr="0052615C">
        <w:t>The package delivered to the research lab is placed into a chemical fume</w:t>
      </w:r>
      <w:r w:rsidR="00EC5208" w:rsidRPr="0052615C">
        <w:t xml:space="preserve"> </w:t>
      </w:r>
      <w:r w:rsidRPr="0052615C">
        <w:t xml:space="preserve">hood </w:t>
      </w:r>
      <w:r w:rsidR="00B36992">
        <w:t>dedicated to MPTP solution preparation</w:t>
      </w:r>
      <w:r w:rsidRPr="0052615C">
        <w:t xml:space="preserve"> </w:t>
      </w:r>
    </w:p>
    <w:p w14:paraId="491A71F4" w14:textId="1E3AC906" w:rsidR="00E83871" w:rsidRPr="0052615C" w:rsidRDefault="00E83871" w:rsidP="002B1192">
      <w:pPr>
        <w:pStyle w:val="ListParagraph"/>
        <w:numPr>
          <w:ilvl w:val="0"/>
          <w:numId w:val="7"/>
        </w:numPr>
        <w:spacing w:line="240" w:lineRule="auto"/>
      </w:pPr>
      <w:r w:rsidRPr="0052615C">
        <w:t xml:space="preserve">Don </w:t>
      </w:r>
      <w:r w:rsidR="00EC5208" w:rsidRPr="0052615C">
        <w:t xml:space="preserve">a </w:t>
      </w:r>
      <w:r w:rsidRPr="0052615C">
        <w:t>lab coat an</w:t>
      </w:r>
      <w:r w:rsidR="00EC5208" w:rsidRPr="0052615C">
        <w:t xml:space="preserve">d </w:t>
      </w:r>
      <w:r w:rsidR="00751334" w:rsidRPr="0052615C">
        <w:t>two</w:t>
      </w:r>
      <w:r w:rsidRPr="0052615C">
        <w:t xml:space="preserve"> pairs of nitrile gloves and inspect the packaging to </w:t>
      </w:r>
      <w:r w:rsidR="00EC5208" w:rsidRPr="0052615C">
        <w:t>ensure</w:t>
      </w:r>
      <w:r w:rsidRPr="0052615C">
        <w:t xml:space="preserve"> no damage.</w:t>
      </w:r>
    </w:p>
    <w:p w14:paraId="3C5DED15" w14:textId="41BEE678" w:rsidR="006E0557" w:rsidRPr="0052615C" w:rsidRDefault="00E83871" w:rsidP="002B1192">
      <w:pPr>
        <w:pStyle w:val="ListParagraph"/>
        <w:numPr>
          <w:ilvl w:val="0"/>
          <w:numId w:val="7"/>
        </w:numPr>
        <w:spacing w:line="240" w:lineRule="auto"/>
      </w:pPr>
      <w:r w:rsidRPr="0052615C">
        <w:t>Open the box and visually inspect the bottle.</w:t>
      </w:r>
    </w:p>
    <w:p w14:paraId="26F4A2BA" w14:textId="110EE712" w:rsidR="006E0557" w:rsidRPr="0052615C" w:rsidRDefault="006E0557" w:rsidP="002B1192">
      <w:pPr>
        <w:pStyle w:val="ListParagraph"/>
        <w:numPr>
          <w:ilvl w:val="1"/>
          <w:numId w:val="7"/>
        </w:numPr>
        <w:spacing w:line="240" w:lineRule="auto"/>
      </w:pPr>
      <w:r w:rsidRPr="0052615C">
        <w:t xml:space="preserve">If all packaging and bottles are intact, the MPTP </w:t>
      </w:r>
      <w:r w:rsidR="0039049C">
        <w:t xml:space="preserve">bottle is removed from the packaging and then </w:t>
      </w:r>
      <w:r w:rsidRPr="0052615C">
        <w:t xml:space="preserve">stored in </w:t>
      </w:r>
      <w:r w:rsidR="0039049C">
        <w:t>a</w:t>
      </w:r>
      <w:r w:rsidRPr="0052615C">
        <w:t xml:space="preserve"> locked cabinet</w:t>
      </w:r>
      <w:r w:rsidR="0039049C">
        <w:t>.</w:t>
      </w:r>
      <w:r w:rsidRPr="0052615C">
        <w:t xml:space="preserve"> </w:t>
      </w:r>
    </w:p>
    <w:p w14:paraId="084F33F0" w14:textId="77777777" w:rsidR="00AF72B5" w:rsidRDefault="00E83871" w:rsidP="002B1192">
      <w:pPr>
        <w:pStyle w:val="ListParagraph"/>
        <w:numPr>
          <w:ilvl w:val="1"/>
          <w:numId w:val="7"/>
        </w:numPr>
        <w:spacing w:line="240" w:lineRule="auto"/>
      </w:pPr>
      <w:r w:rsidRPr="0052615C">
        <w:t xml:space="preserve">If </w:t>
      </w:r>
      <w:r w:rsidR="0039049C">
        <w:t xml:space="preserve">the package or its contents is damaged, </w:t>
      </w:r>
      <w:r w:rsidRPr="0052615C">
        <w:t>or the lid is not secure</w:t>
      </w:r>
      <w:r w:rsidR="00AF72B5">
        <w:t>:</w:t>
      </w:r>
    </w:p>
    <w:p w14:paraId="4AA3B8A6" w14:textId="457E96CE" w:rsidR="006E0557" w:rsidRDefault="00E83871" w:rsidP="002B1192">
      <w:pPr>
        <w:pStyle w:val="ListParagraph"/>
        <w:numPr>
          <w:ilvl w:val="2"/>
          <w:numId w:val="7"/>
        </w:numPr>
        <w:spacing w:line="240" w:lineRule="auto"/>
      </w:pPr>
      <w:r w:rsidRPr="0052615C">
        <w:t xml:space="preserve">close the box and chemical fume hood sash and don all PPE listed </w:t>
      </w:r>
      <w:r w:rsidR="00AF1C3A">
        <w:t>above</w:t>
      </w:r>
    </w:p>
    <w:p w14:paraId="507C017F" w14:textId="7FED2147" w:rsidR="006E0557" w:rsidRPr="0052615C" w:rsidRDefault="006E0557" w:rsidP="002B1192">
      <w:pPr>
        <w:pStyle w:val="ListParagraph"/>
        <w:numPr>
          <w:ilvl w:val="2"/>
          <w:numId w:val="7"/>
        </w:numPr>
        <w:spacing w:line="240" w:lineRule="auto"/>
      </w:pPr>
      <w:r w:rsidRPr="0052615C">
        <w:t xml:space="preserve">Add 1% bleach </w:t>
      </w:r>
      <w:r w:rsidR="00AF72B5">
        <w:t xml:space="preserve">solution </w:t>
      </w:r>
      <w:r w:rsidRPr="0052615C">
        <w:t>to each vial to inactiv</w:t>
      </w:r>
      <w:r w:rsidR="00AF72B5">
        <w:t>ate</w:t>
      </w:r>
      <w:r w:rsidRPr="0052615C">
        <w:t xml:space="preserve"> the MPTP</w:t>
      </w:r>
      <w:r w:rsidR="00AF72B5">
        <w:t>. Discard the MPTP in a dedicated biohazard container</w:t>
      </w:r>
    </w:p>
    <w:p w14:paraId="6E85E16C" w14:textId="77777777" w:rsidR="000F77D9" w:rsidRDefault="006E0557" w:rsidP="002B1192">
      <w:pPr>
        <w:pStyle w:val="ListParagraph"/>
        <w:numPr>
          <w:ilvl w:val="2"/>
          <w:numId w:val="7"/>
        </w:numPr>
        <w:spacing w:line="240" w:lineRule="auto"/>
      </w:pPr>
      <w:r w:rsidRPr="0052615C">
        <w:t>Notify the manufacturer that the product arrived damaged and was discarded</w:t>
      </w:r>
    </w:p>
    <w:p w14:paraId="502FBF69" w14:textId="120E9A03" w:rsidR="006E0557" w:rsidRPr="0052615C" w:rsidRDefault="006E0557" w:rsidP="002B1192">
      <w:pPr>
        <w:pStyle w:val="ListParagraph"/>
        <w:numPr>
          <w:ilvl w:val="2"/>
          <w:numId w:val="7"/>
        </w:numPr>
        <w:spacing w:line="240" w:lineRule="auto"/>
      </w:pPr>
      <w:r w:rsidRPr="0052615C">
        <w:t xml:space="preserve">Contact the Environmental Health and Safety Office to dispose of the </w:t>
      </w:r>
      <w:r w:rsidR="000F77D9">
        <w:t>biohazard container</w:t>
      </w:r>
    </w:p>
    <w:p w14:paraId="49CEE1D6" w14:textId="0D707648" w:rsidR="009C3183" w:rsidRPr="000F77D9" w:rsidRDefault="009C3183" w:rsidP="002B1192">
      <w:pPr>
        <w:spacing w:line="240" w:lineRule="auto"/>
        <w:rPr>
          <w:b/>
          <w:bCs/>
        </w:rPr>
      </w:pPr>
      <w:r w:rsidRPr="000F77D9">
        <w:rPr>
          <w:b/>
          <w:bCs/>
        </w:rPr>
        <w:t xml:space="preserve">3.2. Preparation </w:t>
      </w:r>
      <w:r w:rsidR="002032CB">
        <w:rPr>
          <w:b/>
          <w:bCs/>
        </w:rPr>
        <w:t>of MPTP solutions</w:t>
      </w:r>
    </w:p>
    <w:p w14:paraId="005673AB" w14:textId="382D3AE5" w:rsidR="00F20FFD" w:rsidRDefault="00F20FFD" w:rsidP="002601D0">
      <w:pPr>
        <w:pStyle w:val="ListParagraph"/>
        <w:numPr>
          <w:ilvl w:val="0"/>
          <w:numId w:val="9"/>
        </w:numPr>
        <w:spacing w:line="240" w:lineRule="auto"/>
      </w:pPr>
      <w:r>
        <w:t xml:space="preserve">MPTP solutions </w:t>
      </w:r>
      <w:proofErr w:type="gramStart"/>
      <w:r>
        <w:t>are considered to be</w:t>
      </w:r>
      <w:proofErr w:type="gramEnd"/>
      <w:r>
        <w:t xml:space="preserve"> stable for 24 hours at 4 </w:t>
      </w:r>
      <w:r w:rsidRPr="002601D0">
        <w:rPr>
          <w:rFonts w:cstheme="minorHAnsi"/>
        </w:rPr>
        <w:t>°</w:t>
      </w:r>
      <w:r>
        <w:t xml:space="preserve">C, 1-3 months at -20 </w:t>
      </w:r>
      <w:r w:rsidRPr="002601D0">
        <w:rPr>
          <w:rFonts w:cstheme="minorHAnsi"/>
        </w:rPr>
        <w:t>°</w:t>
      </w:r>
      <w:r>
        <w:t xml:space="preserve">C, and 2-6 months at -80 </w:t>
      </w:r>
      <w:r w:rsidR="002601D0" w:rsidRPr="002601D0">
        <w:rPr>
          <w:rFonts w:cstheme="minorHAnsi"/>
        </w:rPr>
        <w:t>°</w:t>
      </w:r>
      <w:r w:rsidR="002601D0">
        <w:t>C</w:t>
      </w:r>
      <w:r>
        <w:t>.</w:t>
      </w:r>
      <w:r w:rsidR="002601D0">
        <w:t xml:space="preserve">  </w:t>
      </w:r>
      <w:r>
        <w:t xml:space="preserve">However, </w:t>
      </w:r>
      <w:r w:rsidR="002601D0">
        <w:t xml:space="preserve">given the toxicity of the agent, storage should involve dedicated </w:t>
      </w:r>
      <w:r>
        <w:t>MPTP storage freezers</w:t>
      </w:r>
      <w:r w:rsidR="002601D0">
        <w:t>.  T</w:t>
      </w:r>
      <w:r>
        <w:t xml:space="preserve">he </w:t>
      </w:r>
      <w:proofErr w:type="gramStart"/>
      <w:r w:rsidR="002601D0">
        <w:t xml:space="preserve">general </w:t>
      </w:r>
      <w:r>
        <w:t>consensus</w:t>
      </w:r>
      <w:proofErr w:type="gramEnd"/>
      <w:r>
        <w:t xml:space="preserve"> is </w:t>
      </w:r>
      <w:r w:rsidR="002601D0">
        <w:t xml:space="preserve">that is preferable to </w:t>
      </w:r>
      <w:r>
        <w:t xml:space="preserve">use freshly </w:t>
      </w:r>
      <w:r w:rsidR="001C10AB">
        <w:t xml:space="preserve">prepared </w:t>
      </w:r>
      <w:r>
        <w:t>MPTP solutions.</w:t>
      </w:r>
    </w:p>
    <w:p w14:paraId="2885BC40" w14:textId="1324A83A" w:rsidR="00BB1F94" w:rsidRPr="00CE0E96" w:rsidRDefault="00B76AFA" w:rsidP="002B1192">
      <w:pPr>
        <w:pStyle w:val="ListParagraph"/>
        <w:numPr>
          <w:ilvl w:val="0"/>
          <w:numId w:val="9"/>
        </w:numPr>
        <w:spacing w:line="240" w:lineRule="auto"/>
      </w:pPr>
      <w:r w:rsidRPr="00CE0E96">
        <w:t>O</w:t>
      </w:r>
      <w:r w:rsidR="00BB1F94" w:rsidRPr="00CE0E96">
        <w:t xml:space="preserve">nly investigators and/or staff members </w:t>
      </w:r>
      <w:r w:rsidR="00EC5208" w:rsidRPr="00CE0E96">
        <w:t xml:space="preserve">trained </w:t>
      </w:r>
      <w:r w:rsidR="00CE0E96">
        <w:t xml:space="preserve">in and familiar with the use of </w:t>
      </w:r>
      <w:r w:rsidR="00EC5208" w:rsidRPr="00CE0E96">
        <w:t xml:space="preserve">MPTP </w:t>
      </w:r>
      <w:r w:rsidR="00BB1F94" w:rsidRPr="00CE0E96">
        <w:t>should prepare and administer MPTP</w:t>
      </w:r>
      <w:r w:rsidR="00450524" w:rsidRPr="00CE0E96">
        <w:t>.</w:t>
      </w:r>
    </w:p>
    <w:p w14:paraId="26D4FCC7" w14:textId="77777777" w:rsidR="004C0A4A" w:rsidRPr="00CE0E96" w:rsidRDefault="004C0A4A" w:rsidP="002B1192">
      <w:pPr>
        <w:pStyle w:val="ListParagraph"/>
        <w:numPr>
          <w:ilvl w:val="0"/>
          <w:numId w:val="9"/>
        </w:numPr>
        <w:spacing w:line="240" w:lineRule="auto"/>
      </w:pPr>
      <w:r w:rsidRPr="00CE0E96">
        <w:t xml:space="preserve">MPTP should be prepared </w:t>
      </w:r>
      <w:r>
        <w:t xml:space="preserve">under fume hood in the designated </w:t>
      </w:r>
      <w:r w:rsidRPr="00CE0E96">
        <w:t>MPTP preparation suite.</w:t>
      </w:r>
    </w:p>
    <w:p w14:paraId="70E36965" w14:textId="1B22311A" w:rsidR="008208B0" w:rsidRDefault="008208B0" w:rsidP="002B1192">
      <w:pPr>
        <w:pStyle w:val="ListParagraph"/>
        <w:numPr>
          <w:ilvl w:val="0"/>
          <w:numId w:val="9"/>
        </w:numPr>
        <w:spacing w:line="240" w:lineRule="auto"/>
      </w:pPr>
      <w:r>
        <w:lastRenderedPageBreak/>
        <w:t xml:space="preserve">Anybody working with MPTP needs to wear the PPE mentioned above. </w:t>
      </w:r>
    </w:p>
    <w:p w14:paraId="5F4F3C81" w14:textId="77777777" w:rsidR="008208B0" w:rsidRPr="0052615C" w:rsidRDefault="008208B0" w:rsidP="002B1192">
      <w:pPr>
        <w:pStyle w:val="ListParagraph"/>
        <w:numPr>
          <w:ilvl w:val="0"/>
          <w:numId w:val="9"/>
        </w:numPr>
        <w:spacing w:line="240" w:lineRule="auto"/>
      </w:pPr>
      <w:r w:rsidRPr="00CE0E96">
        <w:t xml:space="preserve">A warning sign is posted on the outside of the suite door to alert others that work with MPTP is underway, and that PPE is required to enter. </w:t>
      </w:r>
    </w:p>
    <w:p w14:paraId="151BC18E" w14:textId="77777777" w:rsidR="00683B56" w:rsidRDefault="004C0A4A" w:rsidP="002B1192">
      <w:pPr>
        <w:pStyle w:val="ListParagraph"/>
        <w:numPr>
          <w:ilvl w:val="0"/>
          <w:numId w:val="9"/>
        </w:numPr>
        <w:spacing w:line="240" w:lineRule="auto"/>
      </w:pPr>
      <w:r>
        <w:t>All s</w:t>
      </w:r>
      <w:r w:rsidR="0089490F" w:rsidRPr="0052615C">
        <w:t xml:space="preserve">urfaces </w:t>
      </w:r>
      <w:r>
        <w:t xml:space="preserve">that may </w:t>
      </w:r>
      <w:proofErr w:type="gramStart"/>
      <w:r>
        <w:t>come in contact with</w:t>
      </w:r>
      <w:proofErr w:type="gramEnd"/>
      <w:r>
        <w:t xml:space="preserve"> MPTP have to be </w:t>
      </w:r>
      <w:r w:rsidR="0089490F" w:rsidRPr="0052615C">
        <w:t xml:space="preserve">covered with absorbent plastic-backed disposable bench paper. The plastic-backed paper is </w:t>
      </w:r>
      <w:r>
        <w:t xml:space="preserve">disposed of into biohazard </w:t>
      </w:r>
      <w:r w:rsidR="00683B56">
        <w:t xml:space="preserve">bins </w:t>
      </w:r>
      <w:r w:rsidR="0089490F" w:rsidRPr="0052615C">
        <w:t>after each procedure or whenever a spill occurs.</w:t>
      </w:r>
    </w:p>
    <w:p w14:paraId="4295AB7A" w14:textId="724AB5D5" w:rsidR="0089490F" w:rsidRPr="0052615C" w:rsidRDefault="00683B56" w:rsidP="002B1192">
      <w:pPr>
        <w:pStyle w:val="ListParagraph"/>
        <w:numPr>
          <w:ilvl w:val="0"/>
          <w:numId w:val="9"/>
        </w:numPr>
        <w:spacing w:line="240" w:lineRule="auto"/>
      </w:pPr>
      <w:r>
        <w:t xml:space="preserve">MPTP solution is prepared under the fume hood, by adding the appropriate amount of </w:t>
      </w:r>
      <w:r w:rsidR="00AB3A51">
        <w:t xml:space="preserve">diluent (saline) into the MPTP bottle.  MPTP-HCl dissolves rapidly in </w:t>
      </w:r>
      <w:r w:rsidR="004A63DE">
        <w:t>aqueous</w:t>
      </w:r>
      <w:r w:rsidR="00AB3A51">
        <w:t xml:space="preserve"> </w:t>
      </w:r>
      <w:r w:rsidR="004A63DE">
        <w:t>solution.  The appropriate amount of MPTP can be retrieved from the MPTP bottle with a needle/syringe.</w:t>
      </w:r>
    </w:p>
    <w:p w14:paraId="68D6911F" w14:textId="0DF0A7F3" w:rsidR="0089490F" w:rsidRPr="0052615C" w:rsidRDefault="0089490F" w:rsidP="002B1192">
      <w:pPr>
        <w:pStyle w:val="ListParagraph"/>
        <w:numPr>
          <w:ilvl w:val="0"/>
          <w:numId w:val="9"/>
        </w:numPr>
        <w:spacing w:line="240" w:lineRule="auto"/>
      </w:pPr>
      <w:r w:rsidRPr="0052615C">
        <w:t xml:space="preserve">Before removal from the hood, the outside of the container and all other items used during preparation are wiped down with 1% bleach solution. </w:t>
      </w:r>
    </w:p>
    <w:p w14:paraId="744E9625" w14:textId="64E125E4" w:rsidR="0089490F" w:rsidRPr="0052615C" w:rsidRDefault="0089490F" w:rsidP="002B1192">
      <w:pPr>
        <w:pStyle w:val="ListParagraph"/>
        <w:numPr>
          <w:ilvl w:val="0"/>
          <w:numId w:val="9"/>
        </w:numPr>
        <w:spacing w:line="240" w:lineRule="auto"/>
      </w:pPr>
      <w:r w:rsidRPr="0052615C">
        <w:t xml:space="preserve">Contaminated equipment is rinsed with 1% bleach solution before disposal. </w:t>
      </w:r>
    </w:p>
    <w:p w14:paraId="62BF5E50" w14:textId="1FFF2290" w:rsidR="00BA1ACD" w:rsidRPr="0052615C" w:rsidRDefault="0089490F" w:rsidP="002B1192">
      <w:pPr>
        <w:pStyle w:val="ListParagraph"/>
        <w:numPr>
          <w:ilvl w:val="0"/>
          <w:numId w:val="9"/>
        </w:numPr>
        <w:spacing w:line="240" w:lineRule="auto"/>
      </w:pPr>
      <w:r w:rsidRPr="0052615C">
        <w:t>If the MPTP solution needs to be transported out of the MPTP preparation suite, the solution is stored in a closed</w:t>
      </w:r>
      <w:r w:rsidR="00427AB9">
        <w:t>, unbreakable,</w:t>
      </w:r>
      <w:r w:rsidRPr="0052615C">
        <w:t xml:space="preserve"> secondary container. </w:t>
      </w:r>
      <w:r w:rsidR="00427AB9">
        <w:t xml:space="preserve">The </w:t>
      </w:r>
      <w:r w:rsidRPr="0052615C">
        <w:t xml:space="preserve">containers </w:t>
      </w:r>
      <w:r w:rsidR="00427AB9">
        <w:t xml:space="preserve">need to be labeled to indicate </w:t>
      </w:r>
      <w:r w:rsidR="00A53F5D">
        <w:t>their contents (</w:t>
      </w:r>
      <w:r w:rsidRPr="0052615C">
        <w:t>"Danger: MPTP; dangerous chemical; Neurotoxin"</w:t>
      </w:r>
      <w:r w:rsidR="00A53F5D">
        <w:t>)</w:t>
      </w:r>
      <w:r w:rsidRPr="0052615C">
        <w:t xml:space="preserve">. </w:t>
      </w:r>
      <w:r w:rsidR="00BB1F94" w:rsidRPr="0052615C">
        <w:t>An absorbent</w:t>
      </w:r>
      <w:r w:rsidRPr="0052615C">
        <w:t xml:space="preserve"> material is placed in the secondary container to absorb the MPTP solution in the event of a spill. </w:t>
      </w:r>
    </w:p>
    <w:p w14:paraId="32AFBB70" w14:textId="7A472717" w:rsidR="0089490F" w:rsidRPr="00A53F5D" w:rsidRDefault="00BB1F94" w:rsidP="002B1192">
      <w:pPr>
        <w:spacing w:line="240" w:lineRule="auto"/>
        <w:rPr>
          <w:b/>
          <w:bCs/>
        </w:rPr>
      </w:pPr>
      <w:r w:rsidRPr="00A53F5D">
        <w:rPr>
          <w:b/>
          <w:bCs/>
        </w:rPr>
        <w:t xml:space="preserve">3.3 MPTP </w:t>
      </w:r>
      <w:r w:rsidR="00F569F6">
        <w:rPr>
          <w:b/>
          <w:bCs/>
        </w:rPr>
        <w:t>a</w:t>
      </w:r>
      <w:r w:rsidRPr="00A53F5D">
        <w:rPr>
          <w:b/>
          <w:bCs/>
        </w:rPr>
        <w:t>dministration</w:t>
      </w:r>
      <w:r w:rsidR="00F569F6">
        <w:rPr>
          <w:b/>
          <w:bCs/>
        </w:rPr>
        <w:t xml:space="preserve"> procedures</w:t>
      </w:r>
    </w:p>
    <w:p w14:paraId="75F1ECE1" w14:textId="788ECE68" w:rsidR="00450524" w:rsidRPr="0052615C" w:rsidRDefault="00A53F5D" w:rsidP="002B1192">
      <w:pPr>
        <w:pStyle w:val="ListParagraph"/>
        <w:numPr>
          <w:ilvl w:val="0"/>
          <w:numId w:val="10"/>
        </w:numPr>
        <w:spacing w:line="240" w:lineRule="auto"/>
      </w:pPr>
      <w:r>
        <w:t>Prior to MPTP injections, a</w:t>
      </w:r>
      <w:r w:rsidR="00450524" w:rsidRPr="0052615C">
        <w:t>nimals are moved into the approved MPTP hous</w:t>
      </w:r>
      <w:r w:rsidR="008762F1">
        <w:t>ing</w:t>
      </w:r>
      <w:r w:rsidR="00450524" w:rsidRPr="0052615C">
        <w:t xml:space="preserve"> area. </w:t>
      </w:r>
    </w:p>
    <w:p w14:paraId="149BC88D" w14:textId="2E7671D0" w:rsidR="00450524" w:rsidRPr="0052615C" w:rsidRDefault="00450524" w:rsidP="002B1192">
      <w:pPr>
        <w:pStyle w:val="ListParagraph"/>
        <w:numPr>
          <w:ilvl w:val="0"/>
          <w:numId w:val="10"/>
        </w:numPr>
        <w:spacing w:line="240" w:lineRule="auto"/>
      </w:pPr>
      <w:r w:rsidRPr="0052615C">
        <w:t>Needle-safe systems, needle</w:t>
      </w:r>
      <w:r w:rsidR="00E43C96">
        <w:t>-</w:t>
      </w:r>
      <w:r w:rsidRPr="0052615C">
        <w:t xml:space="preserve">locking or single-unit syringes are used. </w:t>
      </w:r>
    </w:p>
    <w:p w14:paraId="605323E5" w14:textId="5269E313" w:rsidR="004530E8" w:rsidRPr="0052615C" w:rsidRDefault="00450524" w:rsidP="002B1192">
      <w:pPr>
        <w:pStyle w:val="ListParagraph"/>
        <w:numPr>
          <w:ilvl w:val="0"/>
          <w:numId w:val="10"/>
        </w:numPr>
        <w:spacing w:line="240" w:lineRule="auto"/>
      </w:pPr>
      <w:r w:rsidRPr="0052615C">
        <w:t xml:space="preserve">Syringes are filled for dosing in the chemical fume hood using a blunt needle to draw MPTP from the vial into the syringe. </w:t>
      </w:r>
    </w:p>
    <w:p w14:paraId="1BFAAFB5" w14:textId="21F74AC2" w:rsidR="004530E8" w:rsidRPr="0052615C" w:rsidRDefault="0045356A" w:rsidP="002B1192">
      <w:pPr>
        <w:pStyle w:val="ListParagraph"/>
        <w:numPr>
          <w:ilvl w:val="0"/>
          <w:numId w:val="10"/>
        </w:numPr>
        <w:spacing w:line="240" w:lineRule="auto"/>
      </w:pPr>
      <w:r>
        <w:t>Institution</w:t>
      </w:r>
      <w:r w:rsidR="00A46211">
        <w:t xml:space="preserve"> Animal Care and Use Committees, or veterinary SOPs</w:t>
      </w:r>
      <w:r>
        <w:t xml:space="preserve"> may </w:t>
      </w:r>
      <w:r w:rsidR="00A46211">
        <w:t xml:space="preserve">limit </w:t>
      </w:r>
      <w:r>
        <w:t xml:space="preserve">the maximal dose of MPTP that can be administered to animals (per day or per week). </w:t>
      </w:r>
      <w:r w:rsidR="00A46211">
        <w:t xml:space="preserve"> As an example, an IACUC policy at Emory University limits the </w:t>
      </w:r>
      <w:r w:rsidR="004530E8" w:rsidRPr="0052615C">
        <w:t xml:space="preserve">total daily dose given by systemic injections </w:t>
      </w:r>
      <w:r w:rsidR="00A46211">
        <w:t xml:space="preserve">to </w:t>
      </w:r>
      <w:r w:rsidR="004530E8" w:rsidRPr="0052615C">
        <w:t>0.8 mg/kg.</w:t>
      </w:r>
    </w:p>
    <w:p w14:paraId="7B99D13C" w14:textId="1C8690BC" w:rsidR="00450524" w:rsidRPr="0052615C" w:rsidRDefault="00856F04" w:rsidP="002B1192">
      <w:pPr>
        <w:pStyle w:val="ListParagraph"/>
        <w:numPr>
          <w:ilvl w:val="0"/>
          <w:numId w:val="10"/>
        </w:numPr>
        <w:spacing w:line="240" w:lineRule="auto"/>
      </w:pPr>
      <w:r>
        <w:t xml:space="preserve">After withdrawal of MPTP for injection, the </w:t>
      </w:r>
      <w:r w:rsidR="00450524" w:rsidRPr="0052615C">
        <w:t>remaining MPTP</w:t>
      </w:r>
      <w:r>
        <w:t xml:space="preserve"> solution</w:t>
      </w:r>
      <w:r w:rsidR="00450524" w:rsidRPr="0052615C">
        <w:t xml:space="preserve"> in the vial is inactivated with the bleach solution and discarded into a </w:t>
      </w:r>
      <w:r>
        <w:t xml:space="preserve">biohazard material (sharps) </w:t>
      </w:r>
      <w:r w:rsidR="00450524" w:rsidRPr="0052615C">
        <w:t xml:space="preserve">container. </w:t>
      </w:r>
    </w:p>
    <w:p w14:paraId="4A75788D" w14:textId="49F351AA" w:rsidR="00450524" w:rsidRPr="0052615C" w:rsidRDefault="00450524" w:rsidP="002B1192">
      <w:pPr>
        <w:pStyle w:val="ListParagraph"/>
        <w:numPr>
          <w:ilvl w:val="0"/>
          <w:numId w:val="10"/>
        </w:numPr>
        <w:spacing w:line="240" w:lineRule="auto"/>
      </w:pPr>
      <w:r w:rsidRPr="0052615C">
        <w:t>The needle and syringe are disposed</w:t>
      </w:r>
      <w:r w:rsidR="00D86441" w:rsidRPr="0052615C">
        <w:t xml:space="preserve"> of</w:t>
      </w:r>
      <w:r w:rsidRPr="0052615C">
        <w:t xml:space="preserve"> </w:t>
      </w:r>
      <w:r w:rsidR="00D86441" w:rsidRPr="0052615C">
        <w:t>post-injection immediately</w:t>
      </w:r>
      <w:r w:rsidRPr="0052615C">
        <w:t xml:space="preserve"> into a </w:t>
      </w:r>
      <w:proofErr w:type="gramStart"/>
      <w:r w:rsidRPr="0052615C">
        <w:t>sharps</w:t>
      </w:r>
      <w:proofErr w:type="gramEnd"/>
      <w:r w:rsidRPr="0052615C">
        <w:t xml:space="preserve"> container. </w:t>
      </w:r>
    </w:p>
    <w:p w14:paraId="56CF9CAD" w14:textId="724939F0" w:rsidR="008762F1" w:rsidRDefault="00450524" w:rsidP="004C0FCC">
      <w:pPr>
        <w:pStyle w:val="ListParagraph"/>
        <w:numPr>
          <w:ilvl w:val="0"/>
          <w:numId w:val="10"/>
        </w:numPr>
        <w:spacing w:line="240" w:lineRule="auto"/>
      </w:pPr>
      <w:r w:rsidRPr="0052615C">
        <w:t>The injection site is inspected for leaking or spilled solution. Leaking or spilled solution</w:t>
      </w:r>
      <w:r w:rsidR="00161C00" w:rsidRPr="0052615C">
        <w:t xml:space="preserve"> </w:t>
      </w:r>
      <w:r w:rsidRPr="0052615C">
        <w:t xml:space="preserve">is absorbed with an alcohol-dampened pledget or sterile gauze. </w:t>
      </w:r>
    </w:p>
    <w:p w14:paraId="10991C7D" w14:textId="24E1E40C" w:rsidR="00A33361" w:rsidRPr="00DD471B" w:rsidRDefault="00AB7F1F" w:rsidP="000D1A56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Order of </w:t>
      </w:r>
      <w:r w:rsidR="00A33361" w:rsidRPr="00DD471B">
        <w:rPr>
          <w:rFonts w:cstheme="minorHAnsi"/>
          <w:u w:val="single"/>
        </w:rPr>
        <w:t>PPE removal (after completion of injections)</w:t>
      </w:r>
    </w:p>
    <w:p w14:paraId="5CE69A96" w14:textId="77777777" w:rsidR="00A33361" w:rsidRDefault="00A33361" w:rsidP="00DD471B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First r</w:t>
      </w:r>
      <w:r w:rsidRPr="00BB00BF">
        <w:rPr>
          <w:rFonts w:cstheme="minorHAnsi"/>
        </w:rPr>
        <w:t xml:space="preserve">emove </w:t>
      </w:r>
      <w:r>
        <w:rPr>
          <w:rFonts w:cstheme="minorHAnsi"/>
        </w:rPr>
        <w:t xml:space="preserve">shoe covers and </w:t>
      </w:r>
      <w:r w:rsidRPr="00BB00BF">
        <w:rPr>
          <w:rFonts w:cstheme="minorHAnsi"/>
        </w:rPr>
        <w:t>disposable coveralls (Tyvek</w:t>
      </w:r>
      <w:r>
        <w:rPr>
          <w:rFonts w:cstheme="minorHAnsi"/>
        </w:rPr>
        <w:t xml:space="preserve"> suit).</w:t>
      </w:r>
    </w:p>
    <w:p w14:paraId="15C548A8" w14:textId="77777777" w:rsidR="00A33361" w:rsidRDefault="00A33361" w:rsidP="00DD471B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 w:rsidRPr="00BB00BF">
        <w:rPr>
          <w:rFonts w:cstheme="minorHAnsi"/>
        </w:rPr>
        <w:t>Remove outer layer of gloves</w:t>
      </w:r>
    </w:p>
    <w:p w14:paraId="4C81188B" w14:textId="77777777" w:rsidR="00A33361" w:rsidRDefault="00A33361" w:rsidP="00DD471B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Remove </w:t>
      </w:r>
      <w:r w:rsidRPr="00BB00BF">
        <w:rPr>
          <w:rFonts w:cstheme="minorHAnsi"/>
        </w:rPr>
        <w:t>respirator</w:t>
      </w:r>
    </w:p>
    <w:p w14:paraId="0F97593A" w14:textId="77777777" w:rsidR="00A33361" w:rsidRDefault="00A33361" w:rsidP="00DD471B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Clean respirator </w:t>
      </w:r>
      <w:r w:rsidRPr="00BB00BF">
        <w:rPr>
          <w:rFonts w:cstheme="minorHAnsi"/>
        </w:rPr>
        <w:t>after each use.</w:t>
      </w:r>
    </w:p>
    <w:p w14:paraId="3C46B98C" w14:textId="77777777" w:rsidR="00A33361" w:rsidRDefault="00A33361" w:rsidP="00DD471B">
      <w:pPr>
        <w:pStyle w:val="ListParagraph"/>
        <w:numPr>
          <w:ilvl w:val="2"/>
          <w:numId w:val="10"/>
        </w:numPr>
        <w:spacing w:line="240" w:lineRule="auto"/>
        <w:rPr>
          <w:rFonts w:cstheme="minorHAnsi"/>
        </w:rPr>
      </w:pPr>
      <w:r w:rsidRPr="00E06440">
        <w:rPr>
          <w:rFonts w:cstheme="minorHAnsi"/>
        </w:rPr>
        <w:t>Cartridges are removed and wiped down using a 1% bleach solution.</w:t>
      </w:r>
    </w:p>
    <w:p w14:paraId="00490189" w14:textId="77777777" w:rsidR="00A33361" w:rsidRDefault="00A33361" w:rsidP="00DD471B">
      <w:pPr>
        <w:pStyle w:val="ListParagraph"/>
        <w:numPr>
          <w:ilvl w:val="2"/>
          <w:numId w:val="10"/>
        </w:numPr>
        <w:spacing w:line="240" w:lineRule="auto"/>
        <w:rPr>
          <w:rFonts w:cstheme="minorHAnsi"/>
        </w:rPr>
      </w:pPr>
      <w:r w:rsidRPr="00E06440">
        <w:rPr>
          <w:rFonts w:cstheme="minorHAnsi"/>
        </w:rPr>
        <w:t xml:space="preserve">Respirator (without cartridges attached) is sprayed with 1% bleach solution or washed with soap and water. </w:t>
      </w:r>
    </w:p>
    <w:p w14:paraId="0BCC97CD" w14:textId="77777777" w:rsidR="00A33361" w:rsidRDefault="00A33361" w:rsidP="00DD471B">
      <w:pPr>
        <w:pStyle w:val="ListParagraph"/>
        <w:numPr>
          <w:ilvl w:val="2"/>
          <w:numId w:val="10"/>
        </w:numPr>
        <w:spacing w:line="240" w:lineRule="auto"/>
        <w:rPr>
          <w:rFonts w:cstheme="minorHAnsi"/>
        </w:rPr>
      </w:pPr>
      <w:r w:rsidRPr="00E06440">
        <w:rPr>
          <w:rFonts w:cstheme="minorHAnsi"/>
        </w:rPr>
        <w:t xml:space="preserve">Respirator is allowed to air dry in an appropriate area (e.g., locker). </w:t>
      </w:r>
    </w:p>
    <w:p w14:paraId="42E83B56" w14:textId="77777777" w:rsidR="00A33361" w:rsidRDefault="00A33361" w:rsidP="00DD471B">
      <w:pPr>
        <w:pStyle w:val="ListParagraph"/>
        <w:numPr>
          <w:ilvl w:val="2"/>
          <w:numId w:val="10"/>
        </w:numPr>
        <w:spacing w:line="240" w:lineRule="auto"/>
        <w:rPr>
          <w:rFonts w:cstheme="minorHAnsi"/>
        </w:rPr>
      </w:pPr>
      <w:r w:rsidRPr="00E06440">
        <w:rPr>
          <w:rFonts w:cstheme="minorHAnsi"/>
        </w:rPr>
        <w:t xml:space="preserve">Dry respirator and cartridges are placed in a sealed plastic bag for storage. </w:t>
      </w:r>
    </w:p>
    <w:p w14:paraId="62392C5F" w14:textId="77777777" w:rsidR="00A33361" w:rsidRDefault="00A33361" w:rsidP="00DD471B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H</w:t>
      </w:r>
      <w:r w:rsidRPr="00E06440">
        <w:rPr>
          <w:rFonts w:cstheme="minorHAnsi"/>
        </w:rPr>
        <w:t xml:space="preserve">ead cover </w:t>
      </w:r>
      <w:r>
        <w:rPr>
          <w:rFonts w:cstheme="minorHAnsi"/>
        </w:rPr>
        <w:t>is</w:t>
      </w:r>
      <w:r w:rsidRPr="00E06440">
        <w:rPr>
          <w:rFonts w:cstheme="minorHAnsi"/>
        </w:rPr>
        <w:t xml:space="preserve"> removed. </w:t>
      </w:r>
    </w:p>
    <w:p w14:paraId="466816C5" w14:textId="77777777" w:rsidR="00A33361" w:rsidRDefault="00A33361" w:rsidP="00DD471B">
      <w:pPr>
        <w:pStyle w:val="ListParagraph"/>
        <w:numPr>
          <w:ilvl w:val="1"/>
          <w:numId w:val="10"/>
        </w:numPr>
        <w:spacing w:line="240" w:lineRule="auto"/>
        <w:rPr>
          <w:rFonts w:cstheme="minorHAnsi"/>
        </w:rPr>
      </w:pPr>
      <w:r w:rsidRPr="00E06440">
        <w:rPr>
          <w:rFonts w:cstheme="minorHAnsi"/>
        </w:rPr>
        <w:t>The inner layer of the gloves is removed.</w:t>
      </w:r>
    </w:p>
    <w:p w14:paraId="223E70BD" w14:textId="77777777" w:rsidR="00A33361" w:rsidRPr="009C0E4A" w:rsidRDefault="00A33361" w:rsidP="00DD471B">
      <w:pPr>
        <w:pStyle w:val="PlainTex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 xml:space="preserve">Disposable garments are placed in a biohazard bag, and the bag is marked as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9C0E4A">
        <w:rPr>
          <w:rFonts w:asciiTheme="minorHAnsi" w:hAnsiTheme="minorHAnsi" w:cstheme="minorHAnsi"/>
          <w:sz w:val="22"/>
          <w:szCs w:val="22"/>
        </w:rPr>
        <w:t>pathological waste. “</w:t>
      </w:r>
    </w:p>
    <w:p w14:paraId="5077CF16" w14:textId="77777777" w:rsidR="00A33361" w:rsidRPr="009C0E4A" w:rsidRDefault="00A33361" w:rsidP="00DD471B">
      <w:pPr>
        <w:pStyle w:val="PlainTex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>Bags are placed in the biohazard container pending incineration</w:t>
      </w:r>
    </w:p>
    <w:p w14:paraId="1F506353" w14:textId="0A5E1A4E" w:rsidR="00A33361" w:rsidRPr="009C0E4A" w:rsidRDefault="007D4297" w:rsidP="00DD471B">
      <w:pPr>
        <w:pStyle w:val="PlainTex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Thoroughly wash exposed </w:t>
      </w:r>
      <w:r w:rsidR="00A33361" w:rsidRPr="00E001EF">
        <w:rPr>
          <w:rFonts w:asciiTheme="minorHAnsi" w:hAnsiTheme="minorHAnsi" w:cstheme="minorHAnsi"/>
          <w:sz w:val="22"/>
          <w:szCs w:val="22"/>
        </w:rPr>
        <w:t>areas of skin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409EE6" w14:textId="77777777" w:rsidR="00A33361" w:rsidRPr="0052615C" w:rsidRDefault="00A33361" w:rsidP="007D4297">
      <w:pPr>
        <w:spacing w:line="240" w:lineRule="auto"/>
        <w:ind w:left="360"/>
      </w:pPr>
    </w:p>
    <w:p w14:paraId="62DCB45D" w14:textId="46B2C7DE" w:rsidR="00161C00" w:rsidRPr="00A53F5D" w:rsidRDefault="00A53F5D" w:rsidP="002B1192">
      <w:pPr>
        <w:spacing w:line="240" w:lineRule="auto"/>
        <w:rPr>
          <w:b/>
          <w:bCs/>
        </w:rPr>
      </w:pPr>
      <w:r w:rsidRPr="00A53F5D">
        <w:rPr>
          <w:b/>
          <w:bCs/>
        </w:rPr>
        <w:t>3</w:t>
      </w:r>
      <w:r w:rsidR="00161C00" w:rsidRPr="00A53F5D">
        <w:rPr>
          <w:b/>
          <w:bCs/>
        </w:rPr>
        <w:t xml:space="preserve">.4. MPTP Animal Room Arrangements </w:t>
      </w:r>
    </w:p>
    <w:p w14:paraId="04B8BE48" w14:textId="48F9B8E1" w:rsidR="00F569F6" w:rsidRDefault="00F569F6" w:rsidP="002B1192">
      <w:pPr>
        <w:pStyle w:val="ListParagraph"/>
        <w:numPr>
          <w:ilvl w:val="0"/>
          <w:numId w:val="14"/>
        </w:numPr>
        <w:spacing w:line="240" w:lineRule="auto"/>
      </w:pPr>
      <w:r>
        <w:t xml:space="preserve">For </w:t>
      </w:r>
      <w:r w:rsidR="005D72C4">
        <w:t xml:space="preserve">the time of the </w:t>
      </w:r>
      <w:r>
        <w:t xml:space="preserve">injection and a 72-hour post-injection containment period, animals are placed into the dedicated MPTP treatment suite. </w:t>
      </w:r>
    </w:p>
    <w:p w14:paraId="541A19C0" w14:textId="1EF5C1EE" w:rsidR="00F5543D" w:rsidRPr="0052615C" w:rsidRDefault="000C3DEF" w:rsidP="002B1192">
      <w:pPr>
        <w:pStyle w:val="ListParagraph"/>
        <w:numPr>
          <w:ilvl w:val="0"/>
          <w:numId w:val="14"/>
        </w:numPr>
        <w:spacing w:line="240" w:lineRule="auto"/>
      </w:pPr>
      <w:r>
        <w:t xml:space="preserve">The MPTP treatment room may be shared by several animals receiving MPTP treatment concomitantly. </w:t>
      </w:r>
      <w:r w:rsidR="004C3512">
        <w:t xml:space="preserve">These can either be in a single rack of cages, or separate racks.  </w:t>
      </w:r>
      <w:r w:rsidR="007E6FF9" w:rsidRPr="0052615C">
        <w:t>If</w:t>
      </w:r>
      <w:r w:rsidR="00161C00" w:rsidRPr="0052615C">
        <w:t xml:space="preserve"> animal</w:t>
      </w:r>
      <w:r w:rsidR="004C3512">
        <w:t>(</w:t>
      </w:r>
      <w:r w:rsidR="00161C00" w:rsidRPr="0052615C">
        <w:t>s</w:t>
      </w:r>
      <w:r w:rsidR="004C3512">
        <w:t>)</w:t>
      </w:r>
      <w:r w:rsidR="00161C00" w:rsidRPr="0052615C">
        <w:t xml:space="preserve"> </w:t>
      </w:r>
      <w:proofErr w:type="gramStart"/>
      <w:r w:rsidR="004C3512">
        <w:t xml:space="preserve">have </w:t>
      </w:r>
      <w:r w:rsidR="00161C00" w:rsidRPr="0052615C">
        <w:t>to</w:t>
      </w:r>
      <w:proofErr w:type="gramEnd"/>
      <w:r w:rsidR="00161C00" w:rsidRPr="0052615C">
        <w:t xml:space="preserve"> enter an</w:t>
      </w:r>
      <w:r w:rsidR="007E6FF9" w:rsidRPr="0052615C">
        <w:t xml:space="preserve"> </w:t>
      </w:r>
      <w:r w:rsidR="00161C00" w:rsidRPr="0052615C">
        <w:t xml:space="preserve">isolation room during the </w:t>
      </w:r>
      <w:r w:rsidR="007E6FF9" w:rsidRPr="0052615C">
        <w:t>qu</w:t>
      </w:r>
      <w:r w:rsidR="00161C00" w:rsidRPr="0052615C">
        <w:t xml:space="preserve">arantine period of </w:t>
      </w:r>
      <w:r w:rsidR="006B76D3">
        <w:t>(</w:t>
      </w:r>
      <w:r w:rsidR="00161C00" w:rsidRPr="0052615C">
        <w:t>an</w:t>
      </w:r>
      <w:r w:rsidR="006B76D3">
        <w:t>)</w:t>
      </w:r>
      <w:r w:rsidR="00161C00" w:rsidRPr="0052615C">
        <w:t>other animal(s), the animals</w:t>
      </w:r>
      <w:r w:rsidR="00E973CD" w:rsidRPr="0052615C">
        <w:t xml:space="preserve"> </w:t>
      </w:r>
      <w:r w:rsidR="00161C00" w:rsidRPr="0052615C">
        <w:t xml:space="preserve">that receive MPTP injections </w:t>
      </w:r>
      <w:r w:rsidR="007E6FF9" w:rsidRPr="0052615C">
        <w:t>later</w:t>
      </w:r>
      <w:r w:rsidR="00161C00" w:rsidRPr="0052615C">
        <w:t xml:space="preserve"> are housed in a different cage rack. </w:t>
      </w:r>
    </w:p>
    <w:p w14:paraId="09E13C6A" w14:textId="44D35A30" w:rsidR="00161C00" w:rsidRPr="0052615C" w:rsidRDefault="00161C00" w:rsidP="002B1192">
      <w:pPr>
        <w:pStyle w:val="ListParagraph"/>
        <w:numPr>
          <w:ilvl w:val="0"/>
          <w:numId w:val="14"/>
        </w:numPr>
        <w:spacing w:line="240" w:lineRule="auto"/>
      </w:pPr>
      <w:r w:rsidRPr="0052615C">
        <w:t xml:space="preserve">All animals housed in the same rack must leave the MPTP room </w:t>
      </w:r>
      <w:r w:rsidR="00751334" w:rsidRPr="0052615C">
        <w:t>simultaneously.</w:t>
      </w:r>
    </w:p>
    <w:p w14:paraId="5A7FD341" w14:textId="4196517A" w:rsidR="00E973CD" w:rsidRPr="009C0E4A" w:rsidRDefault="00E973CD" w:rsidP="002B1192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9C0E4A">
        <w:rPr>
          <w:rFonts w:asciiTheme="minorHAnsi" w:hAnsiTheme="minorHAnsi" w:cstheme="minorHAnsi"/>
          <w:b/>
          <w:bCs/>
          <w:sz w:val="22"/>
          <w:szCs w:val="22"/>
        </w:rPr>
        <w:t xml:space="preserve">3.5. Animal Housing and Husbandry </w:t>
      </w:r>
    </w:p>
    <w:p w14:paraId="1B5E5CF5" w14:textId="34C2981D" w:rsidR="00E973CD" w:rsidRPr="009C0E4A" w:rsidRDefault="00E973CD" w:rsidP="002B1192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>Animals injected with MPTP are housed in areas isolated from the general animal colony.</w:t>
      </w:r>
    </w:p>
    <w:p w14:paraId="392EAC24" w14:textId="4F47DDB1" w:rsidR="00E973CD" w:rsidRPr="009C0E4A" w:rsidRDefault="00E973CD" w:rsidP="002B1192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 xml:space="preserve">Access to the MPTP animal room is limited to trained personnel for a minimum of </w:t>
      </w:r>
      <w:r w:rsidR="006E5A6B">
        <w:rPr>
          <w:rFonts w:asciiTheme="minorHAnsi" w:hAnsiTheme="minorHAnsi" w:cstheme="minorHAnsi"/>
          <w:sz w:val="22"/>
          <w:szCs w:val="22"/>
        </w:rPr>
        <w:t>72</w:t>
      </w:r>
      <w:r w:rsidRPr="009C0E4A">
        <w:rPr>
          <w:rFonts w:asciiTheme="minorHAnsi" w:hAnsiTheme="minorHAnsi" w:cstheme="minorHAnsi"/>
          <w:sz w:val="22"/>
          <w:szCs w:val="22"/>
        </w:rPr>
        <w:t xml:space="preserve"> hours following the injection of MPTP. </w:t>
      </w:r>
    </w:p>
    <w:p w14:paraId="78D9A625" w14:textId="17B12385" w:rsidR="00E973CD" w:rsidRPr="009C0E4A" w:rsidRDefault="00E973CD" w:rsidP="002B1192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>Special arrangements for animal housing are made with the Veterinary and Animal Care Departments</w:t>
      </w:r>
      <w:r w:rsidR="006E5A6B">
        <w:rPr>
          <w:rFonts w:asciiTheme="minorHAnsi" w:hAnsiTheme="minorHAnsi" w:cstheme="minorHAnsi"/>
          <w:sz w:val="22"/>
          <w:szCs w:val="22"/>
        </w:rPr>
        <w:t xml:space="preserve"> (see above).</w:t>
      </w:r>
    </w:p>
    <w:p w14:paraId="3F919869" w14:textId="1A2B0355" w:rsidR="00E973CD" w:rsidRPr="009C0E4A" w:rsidRDefault="00E973CD" w:rsidP="002B1192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 xml:space="preserve">Given safety concerns, animals are housed in a single-tier rack whenever possible </w:t>
      </w:r>
      <w:r w:rsidRPr="009C0E4A">
        <w:rPr>
          <w:rFonts w:asciiTheme="minorHAnsi" w:hAnsiTheme="minorHAnsi" w:cstheme="minorHAnsi"/>
          <w:sz w:val="22"/>
          <w:szCs w:val="22"/>
        </w:rPr>
        <w:t xml:space="preserve">or in the lower cages of double-tier racks. </w:t>
      </w:r>
    </w:p>
    <w:p w14:paraId="025A814A" w14:textId="64AE3123" w:rsidR="00E973CD" w:rsidRPr="009C0E4A" w:rsidRDefault="001E0ED0" w:rsidP="002B1192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During the 72-hour quarantine period. </w:t>
      </w:r>
      <w:r w:rsidR="00E973CD" w:rsidRPr="009C0E4A">
        <w:rPr>
          <w:rFonts w:asciiTheme="minorHAnsi" w:hAnsiTheme="minorHAnsi" w:cstheme="minorHAnsi"/>
          <w:sz w:val="22"/>
          <w:szCs w:val="22"/>
        </w:rPr>
        <w:t xml:space="preserve">animal cages are labeled </w:t>
      </w:r>
      <w:r w:rsidR="00F7315A" w:rsidRPr="009C0E4A">
        <w:rPr>
          <w:rFonts w:asciiTheme="minorHAnsi" w:hAnsiTheme="minorHAnsi" w:cstheme="minorHAnsi"/>
          <w:sz w:val="22"/>
          <w:szCs w:val="22"/>
        </w:rPr>
        <w:t xml:space="preserve">to indicate clearly </w:t>
      </w:r>
      <w:r w:rsidR="00751334" w:rsidRPr="009C0E4A">
        <w:rPr>
          <w:rFonts w:asciiTheme="minorHAnsi" w:hAnsiTheme="minorHAnsi" w:cstheme="minorHAnsi"/>
          <w:sz w:val="22"/>
          <w:szCs w:val="22"/>
        </w:rPr>
        <w:t xml:space="preserve">that </w:t>
      </w:r>
      <w:r w:rsidR="00F7315A" w:rsidRPr="009C0E4A">
        <w:rPr>
          <w:rFonts w:asciiTheme="minorHAnsi" w:hAnsiTheme="minorHAnsi" w:cstheme="minorHAnsi"/>
          <w:sz w:val="22"/>
          <w:szCs w:val="22"/>
        </w:rPr>
        <w:t>the</w:t>
      </w:r>
      <w:r w:rsidR="00E973CD" w:rsidRPr="009C0E4A">
        <w:rPr>
          <w:rFonts w:asciiTheme="minorHAnsi" w:hAnsiTheme="minorHAnsi" w:cstheme="minorHAnsi"/>
          <w:sz w:val="22"/>
          <w:szCs w:val="22"/>
        </w:rPr>
        <w:t xml:space="preserve"> cages contain animals treated with MPTP. </w:t>
      </w:r>
    </w:p>
    <w:p w14:paraId="07020B54" w14:textId="039AA292" w:rsidR="00E973CD" w:rsidRPr="009C0E4A" w:rsidRDefault="00E973CD" w:rsidP="002B1192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>PPE required for entry into the NHP animal area during periods that MPTP or its</w:t>
      </w:r>
      <w:r w:rsidR="00751334" w:rsidRPr="009C0E4A">
        <w:rPr>
          <w:rFonts w:asciiTheme="minorHAnsi" w:hAnsiTheme="minorHAnsi" w:cstheme="minorHAnsi"/>
          <w:sz w:val="22"/>
          <w:szCs w:val="22"/>
        </w:rPr>
        <w:t xml:space="preserve"> </w:t>
      </w:r>
      <w:r w:rsidRPr="009C0E4A">
        <w:rPr>
          <w:rFonts w:asciiTheme="minorHAnsi" w:hAnsiTheme="minorHAnsi" w:cstheme="minorHAnsi"/>
          <w:sz w:val="22"/>
          <w:szCs w:val="22"/>
        </w:rPr>
        <w:t xml:space="preserve">metabolites are likely to be in the excreta of treated animals </w:t>
      </w:r>
      <w:r w:rsidR="001E743C">
        <w:rPr>
          <w:rFonts w:asciiTheme="minorHAnsi" w:hAnsiTheme="minorHAnsi" w:cstheme="minorHAnsi"/>
          <w:sz w:val="22"/>
          <w:szCs w:val="22"/>
        </w:rPr>
        <w:t xml:space="preserve">are listed above. </w:t>
      </w:r>
    </w:p>
    <w:p w14:paraId="5ED737D8" w14:textId="4E0B19DA" w:rsidR="00E973CD" w:rsidRPr="009C0E4A" w:rsidRDefault="00E973CD" w:rsidP="002B1192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>PPE is removed immediately after exiting the MPTP isolation room</w:t>
      </w:r>
      <w:r w:rsidR="00785FB2">
        <w:rPr>
          <w:rFonts w:asciiTheme="minorHAnsi" w:hAnsiTheme="minorHAnsi" w:cstheme="minorHAnsi"/>
          <w:sz w:val="22"/>
          <w:szCs w:val="22"/>
        </w:rPr>
        <w:t>, following the procedures mentioned above</w:t>
      </w:r>
      <w:r w:rsidRPr="009C0E4A">
        <w:rPr>
          <w:rFonts w:asciiTheme="minorHAnsi" w:hAnsiTheme="minorHAnsi" w:cstheme="minorHAnsi"/>
          <w:sz w:val="22"/>
          <w:szCs w:val="22"/>
        </w:rPr>
        <w:t>.</w:t>
      </w:r>
    </w:p>
    <w:p w14:paraId="7F92C715" w14:textId="72DF1817" w:rsidR="00E973CD" w:rsidRPr="009C0E4A" w:rsidRDefault="00E973CD" w:rsidP="002B1192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>As aerosols of MPTP and/or its metabolites may be generated from bedding, excreta</w:t>
      </w:r>
      <w:r w:rsidR="00A65E79" w:rsidRPr="009C0E4A">
        <w:rPr>
          <w:rFonts w:asciiTheme="minorHAnsi" w:hAnsiTheme="minorHAnsi" w:cstheme="minorHAnsi"/>
          <w:sz w:val="22"/>
          <w:szCs w:val="22"/>
        </w:rPr>
        <w:t>,</w:t>
      </w:r>
      <w:r w:rsidRPr="009C0E4A">
        <w:rPr>
          <w:rFonts w:asciiTheme="minorHAnsi" w:hAnsiTheme="minorHAnsi" w:cstheme="minorHAnsi"/>
          <w:sz w:val="22"/>
          <w:szCs w:val="22"/>
        </w:rPr>
        <w:t xml:space="preserve"> or</w:t>
      </w:r>
      <w:r w:rsidR="007E6FF9" w:rsidRPr="009C0E4A">
        <w:rPr>
          <w:rFonts w:asciiTheme="minorHAnsi" w:hAnsiTheme="minorHAnsi" w:cstheme="minorHAnsi"/>
          <w:sz w:val="22"/>
          <w:szCs w:val="22"/>
        </w:rPr>
        <w:t xml:space="preserve"> </w:t>
      </w:r>
      <w:r w:rsidRPr="009C0E4A">
        <w:rPr>
          <w:rFonts w:asciiTheme="minorHAnsi" w:hAnsiTheme="minorHAnsi" w:cstheme="minorHAnsi"/>
          <w:sz w:val="22"/>
          <w:szCs w:val="22"/>
        </w:rPr>
        <w:t>the animal</w:t>
      </w:r>
      <w:r w:rsidR="007E6FF9" w:rsidRPr="009C0E4A">
        <w:rPr>
          <w:rFonts w:asciiTheme="minorHAnsi" w:hAnsiTheme="minorHAnsi" w:cstheme="minorHAnsi"/>
          <w:sz w:val="22"/>
          <w:szCs w:val="22"/>
        </w:rPr>
        <w:t>’</w:t>
      </w:r>
      <w:r w:rsidRPr="009C0E4A">
        <w:rPr>
          <w:rFonts w:asciiTheme="minorHAnsi" w:hAnsiTheme="minorHAnsi" w:cstheme="minorHAnsi"/>
          <w:sz w:val="22"/>
          <w:szCs w:val="22"/>
        </w:rPr>
        <w:t>s hair/coat, special precautions are taken during cage cleaning activities to</w:t>
      </w:r>
      <w:r w:rsidR="007E6FF9" w:rsidRPr="009C0E4A">
        <w:rPr>
          <w:rFonts w:asciiTheme="minorHAnsi" w:hAnsiTheme="minorHAnsi" w:cstheme="minorHAnsi"/>
          <w:sz w:val="22"/>
          <w:szCs w:val="22"/>
        </w:rPr>
        <w:t xml:space="preserve"> </w:t>
      </w:r>
      <w:r w:rsidRPr="009C0E4A">
        <w:rPr>
          <w:rFonts w:asciiTheme="minorHAnsi" w:hAnsiTheme="minorHAnsi" w:cstheme="minorHAnsi"/>
          <w:sz w:val="22"/>
          <w:szCs w:val="22"/>
        </w:rPr>
        <w:t xml:space="preserve">reduce the creation of aerosols </w:t>
      </w:r>
    </w:p>
    <w:p w14:paraId="573E1B47" w14:textId="5D5C0A71" w:rsidR="00E973CD" w:rsidRPr="009C0E4A" w:rsidRDefault="00E973CD" w:rsidP="002B1192">
      <w:pPr>
        <w:pStyle w:val="Plain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>Cage pans are lined with disposable plastic-backed absorbent pads. Dry bedding</w:t>
      </w:r>
      <w:r w:rsidR="00A65E79" w:rsidRPr="009C0E4A">
        <w:rPr>
          <w:rFonts w:asciiTheme="minorHAnsi" w:hAnsiTheme="minorHAnsi" w:cstheme="minorHAnsi"/>
          <w:sz w:val="22"/>
          <w:szCs w:val="22"/>
        </w:rPr>
        <w:t xml:space="preserve"> </w:t>
      </w:r>
      <w:r w:rsidRPr="009C0E4A">
        <w:rPr>
          <w:rFonts w:asciiTheme="minorHAnsi" w:hAnsiTheme="minorHAnsi" w:cstheme="minorHAnsi"/>
          <w:sz w:val="22"/>
          <w:szCs w:val="22"/>
        </w:rPr>
        <w:t xml:space="preserve">can be used as an alternative if necessary. </w:t>
      </w:r>
    </w:p>
    <w:p w14:paraId="36DBB503" w14:textId="35AD26A0" w:rsidR="00E973CD" w:rsidRPr="009C0E4A" w:rsidRDefault="00E973CD" w:rsidP="002B1192">
      <w:pPr>
        <w:pStyle w:val="Plain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>Prior to removal of pads or bedding, excreta are sprayed with 1%</w:t>
      </w:r>
      <w:r w:rsidR="007E6FF9" w:rsidRPr="009C0E4A">
        <w:rPr>
          <w:rFonts w:asciiTheme="minorHAnsi" w:hAnsiTheme="minorHAnsi" w:cstheme="minorHAnsi"/>
          <w:sz w:val="22"/>
          <w:szCs w:val="22"/>
        </w:rPr>
        <w:t xml:space="preserve"> </w:t>
      </w:r>
      <w:r w:rsidRPr="009C0E4A">
        <w:rPr>
          <w:rFonts w:asciiTheme="minorHAnsi" w:hAnsiTheme="minorHAnsi" w:cstheme="minorHAnsi"/>
          <w:sz w:val="22"/>
          <w:szCs w:val="22"/>
        </w:rPr>
        <w:t xml:space="preserve">bleach solution. </w:t>
      </w:r>
    </w:p>
    <w:p w14:paraId="36BA9FD0" w14:textId="1AFF9458" w:rsidR="00E973CD" w:rsidRPr="009C0E4A" w:rsidRDefault="00E973CD" w:rsidP="002B1192">
      <w:pPr>
        <w:pStyle w:val="Plain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 xml:space="preserve">If dry bedding </w:t>
      </w:r>
      <w:r w:rsidR="00D86441" w:rsidRPr="009C0E4A">
        <w:rPr>
          <w:rFonts w:asciiTheme="minorHAnsi" w:hAnsiTheme="minorHAnsi" w:cstheme="minorHAnsi"/>
          <w:sz w:val="22"/>
          <w:szCs w:val="22"/>
        </w:rPr>
        <w:t>is</w:t>
      </w:r>
      <w:r w:rsidRPr="009C0E4A">
        <w:rPr>
          <w:rFonts w:asciiTheme="minorHAnsi" w:hAnsiTheme="minorHAnsi" w:cstheme="minorHAnsi"/>
          <w:sz w:val="22"/>
          <w:szCs w:val="22"/>
        </w:rPr>
        <w:t xml:space="preserve"> used, the bedding is dampened with 1% bleach and allowed 10-15 minutes of contact before disposal to reduce airborne particles. </w:t>
      </w:r>
    </w:p>
    <w:p w14:paraId="60860E56" w14:textId="59EAA63F" w:rsidR="00E973CD" w:rsidRPr="009C0E4A" w:rsidRDefault="00E973CD" w:rsidP="002B1192">
      <w:pPr>
        <w:pStyle w:val="Plain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 xml:space="preserve">Absorbent pads, bedding, and excreta are </w:t>
      </w:r>
      <w:r w:rsidR="007E6FF9" w:rsidRPr="009C0E4A">
        <w:rPr>
          <w:rFonts w:asciiTheme="minorHAnsi" w:hAnsiTheme="minorHAnsi" w:cstheme="minorHAnsi"/>
          <w:sz w:val="22"/>
          <w:szCs w:val="22"/>
        </w:rPr>
        <w:t xml:space="preserve">carefully removed from the drop pan </w:t>
      </w:r>
      <w:r w:rsidRPr="009C0E4A">
        <w:rPr>
          <w:rFonts w:asciiTheme="minorHAnsi" w:hAnsiTheme="minorHAnsi" w:cstheme="minorHAnsi"/>
          <w:sz w:val="22"/>
          <w:szCs w:val="22"/>
        </w:rPr>
        <w:t>and</w:t>
      </w:r>
      <w:r w:rsidR="007E6FF9" w:rsidRPr="009C0E4A">
        <w:rPr>
          <w:rFonts w:asciiTheme="minorHAnsi" w:hAnsiTheme="minorHAnsi" w:cstheme="minorHAnsi"/>
          <w:sz w:val="22"/>
          <w:szCs w:val="22"/>
        </w:rPr>
        <w:t xml:space="preserve"> </w:t>
      </w:r>
      <w:r w:rsidRPr="009C0E4A">
        <w:rPr>
          <w:rFonts w:asciiTheme="minorHAnsi" w:hAnsiTheme="minorHAnsi" w:cstheme="minorHAnsi"/>
          <w:sz w:val="22"/>
          <w:szCs w:val="22"/>
        </w:rPr>
        <w:t xml:space="preserve">placed in a biohazard bag for incineration. </w:t>
      </w:r>
    </w:p>
    <w:p w14:paraId="78A16336" w14:textId="05B7B512" w:rsidR="00E973CD" w:rsidRPr="009C0E4A" w:rsidRDefault="00E973CD" w:rsidP="002B1192">
      <w:pPr>
        <w:pStyle w:val="Plain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 xml:space="preserve">The animal is transferred to a clean cage after </w:t>
      </w:r>
      <w:r w:rsidR="00490CB0">
        <w:rPr>
          <w:rFonts w:asciiTheme="minorHAnsi" w:hAnsiTheme="minorHAnsi" w:cstheme="minorHAnsi"/>
          <w:sz w:val="22"/>
          <w:szCs w:val="22"/>
        </w:rPr>
        <w:t>72</w:t>
      </w:r>
      <w:r w:rsidRPr="009C0E4A">
        <w:rPr>
          <w:rFonts w:asciiTheme="minorHAnsi" w:hAnsiTheme="minorHAnsi" w:cstheme="minorHAnsi"/>
          <w:sz w:val="22"/>
          <w:szCs w:val="22"/>
        </w:rPr>
        <w:t xml:space="preserve"> hours following the MPTP injection. </w:t>
      </w:r>
    </w:p>
    <w:p w14:paraId="7F88BB2D" w14:textId="54C6FFCF" w:rsidR="007E6FF9" w:rsidRPr="009C0E4A" w:rsidRDefault="00E973CD" w:rsidP="002B1192">
      <w:pPr>
        <w:pStyle w:val="PlainText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9C0E4A">
        <w:rPr>
          <w:rFonts w:asciiTheme="minorHAnsi" w:hAnsiTheme="minorHAnsi" w:cstheme="minorHAnsi"/>
          <w:sz w:val="22"/>
          <w:szCs w:val="22"/>
        </w:rPr>
        <w:t>Cages and pans are sprayed with 1% bleach solution before cage washing.</w:t>
      </w:r>
    </w:p>
    <w:p w14:paraId="38BF0CFF" w14:textId="470859F4" w:rsidR="004C0FCC" w:rsidRPr="004C0FCC" w:rsidRDefault="00490CB0" w:rsidP="009A2C9B">
      <w:pPr>
        <w:pStyle w:val="PlainText"/>
        <w:numPr>
          <w:ilvl w:val="0"/>
          <w:numId w:val="16"/>
        </w:numPr>
        <w:spacing w:after="160"/>
        <w:rPr>
          <w:rFonts w:ascii="Arial" w:hAnsi="Arial" w:cs="Arial"/>
          <w:sz w:val="22"/>
          <w:szCs w:val="22"/>
        </w:rPr>
      </w:pPr>
      <w:r w:rsidRPr="004C0FCC">
        <w:rPr>
          <w:rFonts w:asciiTheme="minorHAnsi" w:hAnsiTheme="minorHAnsi" w:cstheme="minorHAnsi"/>
          <w:sz w:val="22"/>
          <w:szCs w:val="22"/>
        </w:rPr>
        <w:t xml:space="preserve">Once the </w:t>
      </w:r>
      <w:r w:rsidR="00E973CD" w:rsidRPr="004C0FCC">
        <w:rPr>
          <w:rFonts w:asciiTheme="minorHAnsi" w:hAnsiTheme="minorHAnsi" w:cstheme="minorHAnsi"/>
          <w:sz w:val="22"/>
          <w:szCs w:val="22"/>
        </w:rPr>
        <w:t>animal</w:t>
      </w:r>
      <w:r w:rsidRPr="004C0FCC">
        <w:rPr>
          <w:rFonts w:asciiTheme="minorHAnsi" w:hAnsiTheme="minorHAnsi" w:cstheme="minorHAnsi"/>
          <w:sz w:val="22"/>
          <w:szCs w:val="22"/>
        </w:rPr>
        <w:t>(</w:t>
      </w:r>
      <w:r w:rsidR="00E973CD" w:rsidRPr="004C0FCC">
        <w:rPr>
          <w:rFonts w:asciiTheme="minorHAnsi" w:hAnsiTheme="minorHAnsi" w:cstheme="minorHAnsi"/>
          <w:sz w:val="22"/>
          <w:szCs w:val="22"/>
        </w:rPr>
        <w:t>s</w:t>
      </w:r>
      <w:r w:rsidRPr="004C0FCC">
        <w:rPr>
          <w:rFonts w:asciiTheme="minorHAnsi" w:hAnsiTheme="minorHAnsi" w:cstheme="minorHAnsi"/>
          <w:sz w:val="22"/>
          <w:szCs w:val="22"/>
        </w:rPr>
        <w:t>)</w:t>
      </w:r>
      <w:r w:rsidR="00E973CD" w:rsidRPr="004C0FCC">
        <w:rPr>
          <w:rFonts w:asciiTheme="minorHAnsi" w:hAnsiTheme="minorHAnsi" w:cstheme="minorHAnsi"/>
          <w:sz w:val="22"/>
          <w:szCs w:val="22"/>
        </w:rPr>
        <w:t xml:space="preserve"> have been transferred to clean cages, and the room has been</w:t>
      </w:r>
      <w:r w:rsidR="007E6FF9" w:rsidRPr="004C0FCC">
        <w:rPr>
          <w:rFonts w:asciiTheme="minorHAnsi" w:hAnsiTheme="minorHAnsi" w:cstheme="minorHAnsi"/>
          <w:sz w:val="22"/>
          <w:szCs w:val="22"/>
        </w:rPr>
        <w:t xml:space="preserve"> </w:t>
      </w:r>
      <w:r w:rsidR="00E973CD" w:rsidRPr="004C0FCC">
        <w:rPr>
          <w:rFonts w:asciiTheme="minorHAnsi" w:hAnsiTheme="minorHAnsi" w:cstheme="minorHAnsi"/>
          <w:sz w:val="22"/>
          <w:szCs w:val="22"/>
        </w:rPr>
        <w:t>decontaminated</w:t>
      </w:r>
      <w:r w:rsidRPr="004C0FCC">
        <w:rPr>
          <w:rFonts w:asciiTheme="minorHAnsi" w:hAnsiTheme="minorHAnsi" w:cstheme="minorHAnsi"/>
          <w:sz w:val="22"/>
          <w:szCs w:val="22"/>
        </w:rPr>
        <w:t>,</w:t>
      </w:r>
      <w:r w:rsidR="002A1CDE" w:rsidRPr="004C0FCC">
        <w:rPr>
          <w:rFonts w:asciiTheme="minorHAnsi" w:hAnsiTheme="minorHAnsi" w:cstheme="minorHAnsi"/>
          <w:sz w:val="22"/>
          <w:szCs w:val="22"/>
        </w:rPr>
        <w:t xml:space="preserve"> the</w:t>
      </w:r>
      <w:r w:rsidR="00E973CD" w:rsidRPr="004C0FCC">
        <w:rPr>
          <w:rFonts w:asciiTheme="minorHAnsi" w:hAnsiTheme="minorHAnsi" w:cstheme="minorHAnsi"/>
          <w:sz w:val="22"/>
          <w:szCs w:val="22"/>
        </w:rPr>
        <w:t xml:space="preserve"> use of special MPTP PPE is not required</w:t>
      </w:r>
      <w:r w:rsidR="007E6FF9" w:rsidRPr="004C0FCC">
        <w:rPr>
          <w:rFonts w:asciiTheme="minorHAnsi" w:hAnsiTheme="minorHAnsi" w:cstheme="minorHAnsi"/>
          <w:sz w:val="22"/>
          <w:szCs w:val="22"/>
        </w:rPr>
        <w:t>,</w:t>
      </w:r>
      <w:r w:rsidR="00E973CD" w:rsidRPr="004C0FCC">
        <w:rPr>
          <w:rFonts w:asciiTheme="minorHAnsi" w:hAnsiTheme="minorHAnsi" w:cstheme="minorHAnsi"/>
          <w:sz w:val="22"/>
          <w:szCs w:val="22"/>
        </w:rPr>
        <w:t xml:space="preserve"> and the room may be</w:t>
      </w:r>
      <w:r w:rsidR="007E6FF9" w:rsidRPr="004C0FCC">
        <w:rPr>
          <w:rFonts w:asciiTheme="minorHAnsi" w:hAnsiTheme="minorHAnsi" w:cstheme="minorHAnsi"/>
          <w:sz w:val="22"/>
          <w:szCs w:val="22"/>
        </w:rPr>
        <w:t xml:space="preserve"> </w:t>
      </w:r>
      <w:r w:rsidR="00E973CD" w:rsidRPr="004C0FCC">
        <w:rPr>
          <w:rFonts w:asciiTheme="minorHAnsi" w:hAnsiTheme="minorHAnsi" w:cstheme="minorHAnsi"/>
          <w:sz w:val="22"/>
          <w:szCs w:val="22"/>
        </w:rPr>
        <w:t xml:space="preserve">cleaned according to standard husbandry procedures. </w:t>
      </w:r>
    </w:p>
    <w:p w14:paraId="616316B3" w14:textId="388ABEF6" w:rsidR="007A2FEE" w:rsidRPr="0022672C" w:rsidRDefault="007A2FEE" w:rsidP="002B1192">
      <w:pPr>
        <w:spacing w:line="240" w:lineRule="auto"/>
        <w:rPr>
          <w:b/>
          <w:bCs/>
        </w:rPr>
      </w:pPr>
      <w:r w:rsidRPr="0022672C">
        <w:rPr>
          <w:b/>
          <w:bCs/>
        </w:rPr>
        <w:t>3.</w:t>
      </w:r>
      <w:r w:rsidR="00490CB0" w:rsidRPr="0022672C">
        <w:rPr>
          <w:b/>
          <w:bCs/>
        </w:rPr>
        <w:t>6</w:t>
      </w:r>
      <w:r w:rsidRPr="0022672C">
        <w:rPr>
          <w:b/>
          <w:bCs/>
        </w:rPr>
        <w:t xml:space="preserve"> Transport</w:t>
      </w:r>
      <w:r w:rsidR="0022672C">
        <w:rPr>
          <w:b/>
          <w:bCs/>
        </w:rPr>
        <w:t xml:space="preserve"> of</w:t>
      </w:r>
      <w:r w:rsidRPr="0022672C">
        <w:rPr>
          <w:b/>
          <w:bCs/>
        </w:rPr>
        <w:t xml:space="preserve"> MPTP-treated animals </w:t>
      </w:r>
    </w:p>
    <w:p w14:paraId="5FBDC031" w14:textId="77777777" w:rsidR="0022672C" w:rsidRDefault="0022672C" w:rsidP="002B1192">
      <w:pPr>
        <w:pStyle w:val="ListParagraph"/>
        <w:numPr>
          <w:ilvl w:val="0"/>
          <w:numId w:val="17"/>
        </w:numPr>
        <w:spacing w:line="240" w:lineRule="auto"/>
      </w:pPr>
      <w:r>
        <w:t xml:space="preserve">Animal transport during the quarantine period should be avoided </w:t>
      </w:r>
      <w:proofErr w:type="gramStart"/>
      <w:r>
        <w:t>if at all possible</w:t>
      </w:r>
      <w:proofErr w:type="gramEnd"/>
      <w:r>
        <w:t xml:space="preserve"> </w:t>
      </w:r>
    </w:p>
    <w:p w14:paraId="5DC40BE9" w14:textId="7CF8041A" w:rsidR="007A2FEE" w:rsidRPr="0022672C" w:rsidRDefault="007A2FEE" w:rsidP="002B1192">
      <w:pPr>
        <w:pStyle w:val="ListParagraph"/>
        <w:numPr>
          <w:ilvl w:val="0"/>
          <w:numId w:val="17"/>
        </w:numPr>
        <w:spacing w:line="240" w:lineRule="auto"/>
      </w:pPr>
      <w:r w:rsidRPr="0022672C">
        <w:t xml:space="preserve">If animal transport is unavoidable, the animal is anesthetized. </w:t>
      </w:r>
      <w:r w:rsidR="00D86441" w:rsidRPr="0022672C">
        <w:t>Then, all</w:t>
      </w:r>
      <w:r w:rsidRPr="0022672C">
        <w:t xml:space="preserve"> surfaces the</w:t>
      </w:r>
      <w:r w:rsidR="003C05C2" w:rsidRPr="0022672C">
        <w:t xml:space="preserve"> </w:t>
      </w:r>
      <w:r w:rsidRPr="0022672C">
        <w:t>animal touches are covered with absorbent, plastic-backed disposable paper</w:t>
      </w:r>
      <w:r w:rsidR="003C05C2" w:rsidRPr="0022672C">
        <w:t>,</w:t>
      </w:r>
      <w:r w:rsidRPr="0022672C">
        <w:t xml:space="preserve"> and the</w:t>
      </w:r>
      <w:r w:rsidR="003C05C2" w:rsidRPr="0022672C">
        <w:t xml:space="preserve"> </w:t>
      </w:r>
      <w:r w:rsidRPr="0022672C">
        <w:t xml:space="preserve">surfaces are later decontaminated with </w:t>
      </w:r>
      <w:r w:rsidR="003C05C2" w:rsidRPr="0022672C">
        <w:t xml:space="preserve">a </w:t>
      </w:r>
      <w:r w:rsidRPr="0022672C">
        <w:t xml:space="preserve">1% bleach solution. </w:t>
      </w:r>
    </w:p>
    <w:p w14:paraId="4509BF4A" w14:textId="404CBD3B" w:rsidR="007A2FEE" w:rsidRPr="0022672C" w:rsidRDefault="007A2FEE" w:rsidP="002B1192">
      <w:pPr>
        <w:pStyle w:val="ListParagraph"/>
        <w:numPr>
          <w:ilvl w:val="0"/>
          <w:numId w:val="17"/>
        </w:numPr>
        <w:spacing w:line="240" w:lineRule="auto"/>
      </w:pPr>
      <w:r w:rsidRPr="0022672C">
        <w:t xml:space="preserve">A diaper is placed on the animal. </w:t>
      </w:r>
    </w:p>
    <w:p w14:paraId="21FC44F7" w14:textId="69C8C2EE" w:rsidR="007A2FEE" w:rsidRPr="0022672C" w:rsidRDefault="007A2FEE" w:rsidP="002B1192">
      <w:pPr>
        <w:pStyle w:val="ListParagraph"/>
        <w:numPr>
          <w:ilvl w:val="0"/>
          <w:numId w:val="17"/>
        </w:numPr>
        <w:spacing w:line="240" w:lineRule="auto"/>
      </w:pPr>
      <w:r w:rsidRPr="0022672C">
        <w:lastRenderedPageBreak/>
        <w:t xml:space="preserve">The animal is transported </w:t>
      </w:r>
      <w:r w:rsidR="002333D5">
        <w:t>wrapped in a plastic bag or similar (avoid wrapping the head of the animal).</w:t>
      </w:r>
    </w:p>
    <w:p w14:paraId="3B459573" w14:textId="5AD6D2BD" w:rsidR="003C05C2" w:rsidRPr="006372FD" w:rsidRDefault="003C05C2" w:rsidP="002B1192">
      <w:pPr>
        <w:spacing w:line="240" w:lineRule="auto"/>
        <w:rPr>
          <w:b/>
          <w:bCs/>
        </w:rPr>
      </w:pPr>
      <w:r w:rsidRPr="006372FD">
        <w:rPr>
          <w:b/>
          <w:bCs/>
        </w:rPr>
        <w:t>3.</w:t>
      </w:r>
      <w:r w:rsidR="00850BF8" w:rsidRPr="006372FD">
        <w:rPr>
          <w:b/>
          <w:bCs/>
        </w:rPr>
        <w:t>7</w:t>
      </w:r>
      <w:r w:rsidRPr="006372FD">
        <w:rPr>
          <w:b/>
          <w:bCs/>
        </w:rPr>
        <w:t xml:space="preserve"> </w:t>
      </w:r>
      <w:r w:rsidR="0077258E" w:rsidRPr="006372FD">
        <w:rPr>
          <w:b/>
          <w:bCs/>
        </w:rPr>
        <w:t xml:space="preserve">Procedures in </w:t>
      </w:r>
      <w:r w:rsidR="009A2C9B">
        <w:rPr>
          <w:b/>
          <w:bCs/>
        </w:rPr>
        <w:t>c</w:t>
      </w:r>
      <w:r w:rsidR="0077258E" w:rsidRPr="006372FD">
        <w:rPr>
          <w:b/>
          <w:bCs/>
        </w:rPr>
        <w:t xml:space="preserve">ase </w:t>
      </w:r>
      <w:r w:rsidR="009A2C9B">
        <w:rPr>
          <w:b/>
          <w:bCs/>
        </w:rPr>
        <w:t xml:space="preserve">of </w:t>
      </w:r>
      <w:r w:rsidR="0077258E" w:rsidRPr="006372FD">
        <w:rPr>
          <w:b/>
          <w:bCs/>
        </w:rPr>
        <w:t xml:space="preserve">a </w:t>
      </w:r>
      <w:r w:rsidR="009A2C9B">
        <w:rPr>
          <w:b/>
          <w:bCs/>
        </w:rPr>
        <w:t>s</w:t>
      </w:r>
      <w:r w:rsidRPr="006372FD">
        <w:rPr>
          <w:b/>
          <w:bCs/>
        </w:rPr>
        <w:t>pill</w:t>
      </w:r>
    </w:p>
    <w:p w14:paraId="14B24A84" w14:textId="25316C1C" w:rsidR="003C05C2" w:rsidRPr="00850BF8" w:rsidRDefault="003C05C2" w:rsidP="002B1192">
      <w:pPr>
        <w:pStyle w:val="ListParagraph"/>
        <w:numPr>
          <w:ilvl w:val="0"/>
          <w:numId w:val="18"/>
        </w:numPr>
        <w:spacing w:line="240" w:lineRule="auto"/>
      </w:pPr>
      <w:r w:rsidRPr="00850BF8">
        <w:t xml:space="preserve">Evacuate people from the immediate area. </w:t>
      </w:r>
    </w:p>
    <w:p w14:paraId="27372ACB" w14:textId="0ECCC0CB" w:rsidR="003C05C2" w:rsidRPr="00850BF8" w:rsidRDefault="003C05C2" w:rsidP="002B1192">
      <w:pPr>
        <w:pStyle w:val="ListParagraph"/>
        <w:numPr>
          <w:ilvl w:val="0"/>
          <w:numId w:val="18"/>
        </w:numPr>
        <w:spacing w:line="240" w:lineRule="auto"/>
      </w:pPr>
      <w:r w:rsidRPr="00850BF8">
        <w:t>Don the appropriate PPE (if not already wearing it).</w:t>
      </w:r>
    </w:p>
    <w:p w14:paraId="5C22CF0F" w14:textId="75ED685D" w:rsidR="003C05C2" w:rsidRPr="00850BF8" w:rsidRDefault="003C05C2" w:rsidP="002B1192">
      <w:pPr>
        <w:pStyle w:val="ListParagraph"/>
        <w:numPr>
          <w:ilvl w:val="0"/>
          <w:numId w:val="18"/>
        </w:numPr>
        <w:spacing w:line="240" w:lineRule="auto"/>
      </w:pPr>
      <w:r w:rsidRPr="00850BF8">
        <w:t xml:space="preserve">If </w:t>
      </w:r>
      <w:proofErr w:type="gramStart"/>
      <w:r w:rsidRPr="00850BF8">
        <w:t>possible</w:t>
      </w:r>
      <w:proofErr w:type="gramEnd"/>
      <w:r w:rsidRPr="00850BF8">
        <w:t xml:space="preserve"> to do so without contaminating yourself, spray the spill with 1% bleach</w:t>
      </w:r>
      <w:r w:rsidR="00C1617C" w:rsidRPr="00850BF8">
        <w:t xml:space="preserve"> </w:t>
      </w:r>
      <w:r w:rsidRPr="00850BF8">
        <w:t xml:space="preserve">solution. </w:t>
      </w:r>
    </w:p>
    <w:p w14:paraId="181DBAD7" w14:textId="32FA0F6F" w:rsidR="003C05C2" w:rsidRPr="00850BF8" w:rsidRDefault="0077258E" w:rsidP="002B1192">
      <w:pPr>
        <w:pStyle w:val="ListParagraph"/>
        <w:numPr>
          <w:ilvl w:val="0"/>
          <w:numId w:val="18"/>
        </w:numPr>
        <w:spacing w:line="240" w:lineRule="auto"/>
      </w:pPr>
      <w:r>
        <w:t>C</w:t>
      </w:r>
      <w:r w:rsidR="003C05C2" w:rsidRPr="00850BF8">
        <w:t>over the spill with an absorbent, plastic-backed pad.</w:t>
      </w:r>
    </w:p>
    <w:p w14:paraId="443CFD34" w14:textId="55EB099D" w:rsidR="003C05C2" w:rsidRPr="00850BF8" w:rsidRDefault="00EC6C40" w:rsidP="002B1192">
      <w:pPr>
        <w:pStyle w:val="ListParagraph"/>
        <w:numPr>
          <w:ilvl w:val="0"/>
          <w:numId w:val="18"/>
        </w:numPr>
        <w:spacing w:line="240" w:lineRule="auto"/>
      </w:pPr>
      <w:r>
        <w:t>If available, c</w:t>
      </w:r>
      <w:r w:rsidR="00C1617C" w:rsidRPr="00850BF8">
        <w:t>ontact the Environmental Health and Safety Office Spill Team if assistance is needed</w:t>
      </w:r>
      <w:r w:rsidR="003C05C2" w:rsidRPr="00850BF8">
        <w:t xml:space="preserve">. Provide information on the agent, the size and location of the spill, and contact information. </w:t>
      </w:r>
    </w:p>
    <w:p w14:paraId="5E280210" w14:textId="0131A887" w:rsidR="003C05C2" w:rsidRPr="00850BF8" w:rsidRDefault="003C05C2" w:rsidP="002B1192">
      <w:pPr>
        <w:pStyle w:val="ListParagraph"/>
        <w:numPr>
          <w:ilvl w:val="0"/>
          <w:numId w:val="18"/>
        </w:numPr>
        <w:spacing w:line="240" w:lineRule="auto"/>
      </w:pPr>
      <w:r w:rsidRPr="00850BF8">
        <w:t>When they arrive, inform the spill response team of any actions and specifics related to</w:t>
      </w:r>
      <w:r w:rsidR="00C1617C" w:rsidRPr="00850BF8">
        <w:t xml:space="preserve"> </w:t>
      </w:r>
      <w:r w:rsidRPr="00850BF8">
        <w:t xml:space="preserve">the spill. </w:t>
      </w:r>
    </w:p>
    <w:p w14:paraId="2AC1ACC0" w14:textId="121EFCDA" w:rsidR="003C05C2" w:rsidRPr="00850BF8" w:rsidRDefault="003C05C2" w:rsidP="002B1192">
      <w:pPr>
        <w:pStyle w:val="ListParagraph"/>
        <w:numPr>
          <w:ilvl w:val="0"/>
          <w:numId w:val="18"/>
        </w:numPr>
        <w:spacing w:line="240" w:lineRule="auto"/>
      </w:pPr>
      <w:r w:rsidRPr="00850BF8">
        <w:t>Remove all contaminated clothing and place it in a sealed plastic bag, making sure not</w:t>
      </w:r>
      <w:r w:rsidR="00C1617C" w:rsidRPr="00850BF8">
        <w:t xml:space="preserve"> </w:t>
      </w:r>
      <w:r w:rsidRPr="00850BF8">
        <w:t xml:space="preserve">to contaminate yourself or the environment. </w:t>
      </w:r>
    </w:p>
    <w:p w14:paraId="07E2F3F1" w14:textId="1CE32ECA" w:rsidR="0077258E" w:rsidRDefault="003C05C2" w:rsidP="002B1192">
      <w:pPr>
        <w:pStyle w:val="ListParagraph"/>
        <w:numPr>
          <w:ilvl w:val="0"/>
          <w:numId w:val="18"/>
        </w:numPr>
        <w:spacing w:line="240" w:lineRule="auto"/>
      </w:pPr>
      <w:r w:rsidRPr="00850BF8">
        <w:t>All contaminated materials used to clean spill are disposed of in the MPTP suite</w:t>
      </w:r>
      <w:r w:rsidR="0077258E">
        <w:t>.</w:t>
      </w:r>
    </w:p>
    <w:p w14:paraId="5286C556" w14:textId="1D0BD230" w:rsidR="006372FD" w:rsidRPr="00850BF8" w:rsidRDefault="006372FD" w:rsidP="002B1192">
      <w:pPr>
        <w:pStyle w:val="ListParagraph"/>
        <w:numPr>
          <w:ilvl w:val="0"/>
          <w:numId w:val="18"/>
        </w:numPr>
        <w:spacing w:line="240" w:lineRule="auto"/>
      </w:pPr>
      <w:r>
        <w:t>PPE removal after decontamination of the area follows the rules mentioned above.</w:t>
      </w:r>
    </w:p>
    <w:p w14:paraId="679C69BA" w14:textId="425FDE59" w:rsidR="003C05C2" w:rsidRPr="00FF0135" w:rsidRDefault="006372FD" w:rsidP="002B1192">
      <w:pPr>
        <w:spacing w:line="240" w:lineRule="auto"/>
        <w:rPr>
          <w:b/>
          <w:bCs/>
        </w:rPr>
      </w:pPr>
      <w:r w:rsidRPr="00FF0135">
        <w:rPr>
          <w:b/>
          <w:bCs/>
        </w:rPr>
        <w:t>3</w:t>
      </w:r>
      <w:r w:rsidR="00C1617C" w:rsidRPr="00FF0135">
        <w:rPr>
          <w:b/>
          <w:bCs/>
        </w:rPr>
        <w:t>.</w:t>
      </w:r>
      <w:r w:rsidRPr="00FF0135">
        <w:rPr>
          <w:b/>
          <w:bCs/>
        </w:rPr>
        <w:t>8</w:t>
      </w:r>
      <w:r w:rsidR="003C05C2" w:rsidRPr="00FF0135">
        <w:rPr>
          <w:b/>
          <w:bCs/>
        </w:rPr>
        <w:t xml:space="preserve"> </w:t>
      </w:r>
      <w:r w:rsidR="002E6E3B">
        <w:rPr>
          <w:b/>
          <w:bCs/>
        </w:rPr>
        <w:t xml:space="preserve">Exposure </w:t>
      </w:r>
    </w:p>
    <w:p w14:paraId="562D85E3" w14:textId="645FA970" w:rsidR="002E6E3B" w:rsidRDefault="002E6E3B" w:rsidP="002B1192">
      <w:pPr>
        <w:pStyle w:val="ListParagraph"/>
        <w:numPr>
          <w:ilvl w:val="0"/>
          <w:numId w:val="19"/>
        </w:numPr>
        <w:spacing w:line="240" w:lineRule="auto"/>
      </w:pPr>
      <w:r w:rsidRPr="00FF0135">
        <w:t xml:space="preserve">Prompt medical attention is essential </w:t>
      </w:r>
      <w:r>
        <w:t xml:space="preserve">should an </w:t>
      </w:r>
      <w:r w:rsidRPr="00FF0135">
        <w:t>MPTP exposures</w:t>
      </w:r>
      <w:r>
        <w:t xml:space="preserve"> occur</w:t>
      </w:r>
    </w:p>
    <w:p w14:paraId="1ADF9F6E" w14:textId="4EF97D33" w:rsidR="003C05C2" w:rsidRPr="00FF0135" w:rsidRDefault="003C05C2" w:rsidP="002B1192">
      <w:pPr>
        <w:pStyle w:val="ListParagraph"/>
        <w:numPr>
          <w:ilvl w:val="0"/>
          <w:numId w:val="19"/>
        </w:numPr>
        <w:spacing w:line="240" w:lineRule="auto"/>
      </w:pPr>
      <w:r w:rsidRPr="00FF0135">
        <w:t>In the event of a recognized exposure to MPTP</w:t>
      </w:r>
      <w:r w:rsidR="00B1128F">
        <w:t>,</w:t>
      </w:r>
      <w:r w:rsidRPr="00FF0135">
        <w:t xml:space="preserve"> personnel who have completed </w:t>
      </w:r>
      <w:proofErr w:type="spellStart"/>
      <w:proofErr w:type="gramStart"/>
      <w:r w:rsidR="00B1128F">
        <w:t>a</w:t>
      </w:r>
      <w:proofErr w:type="spellEnd"/>
      <w:proofErr w:type="gramEnd"/>
      <w:r w:rsidRPr="00FF0135">
        <w:t xml:space="preserve"> evaluation </w:t>
      </w:r>
      <w:r w:rsidR="00B1128F">
        <w:t xml:space="preserve">and have been trained in the use of selegiline can </w:t>
      </w:r>
      <w:r w:rsidRPr="00FF0135">
        <w:t xml:space="preserve">take </w:t>
      </w:r>
      <w:r w:rsidR="00B1128F">
        <w:t xml:space="preserve">4 </w:t>
      </w:r>
      <w:r w:rsidRPr="00FF0135">
        <w:t>5</w:t>
      </w:r>
      <w:r w:rsidR="00B1128F">
        <w:t>-</w:t>
      </w:r>
      <w:r w:rsidRPr="00FF0135">
        <w:t>mg tablets</w:t>
      </w:r>
      <w:r w:rsidR="00B1128F">
        <w:t xml:space="preserve"> (total of 20 mg)</w:t>
      </w:r>
      <w:r w:rsidRPr="00FF0135">
        <w:t xml:space="preserve"> of selegiline HC</w:t>
      </w:r>
      <w:r w:rsidR="00B1128F">
        <w:t>l</w:t>
      </w:r>
      <w:r w:rsidRPr="00FF0135">
        <w:t xml:space="preserve"> immediately. </w:t>
      </w:r>
    </w:p>
    <w:p w14:paraId="2C6FCC1D" w14:textId="77777777" w:rsidR="00587079" w:rsidRDefault="003C05C2" w:rsidP="002B1192">
      <w:pPr>
        <w:pStyle w:val="ListParagraph"/>
        <w:numPr>
          <w:ilvl w:val="0"/>
          <w:numId w:val="19"/>
        </w:numPr>
        <w:spacing w:line="240" w:lineRule="auto"/>
      </w:pPr>
      <w:r w:rsidRPr="00FF0135">
        <w:t>The exposure site is washed immediately with soap and water for 15 minutes. If eyes or</w:t>
      </w:r>
      <w:r w:rsidR="001D74B5" w:rsidRPr="00FF0135">
        <w:t xml:space="preserve"> </w:t>
      </w:r>
      <w:r w:rsidRPr="00FF0135">
        <w:t>mucous membranes are involved, these are flushed for 15 minutes with water.</w:t>
      </w:r>
    </w:p>
    <w:p w14:paraId="31AAA325" w14:textId="66ECA22A" w:rsidR="009A2C9B" w:rsidRPr="00FF0135" w:rsidRDefault="00587079" w:rsidP="00A33361">
      <w:pPr>
        <w:pStyle w:val="ListParagraph"/>
        <w:numPr>
          <w:ilvl w:val="0"/>
          <w:numId w:val="19"/>
        </w:numPr>
        <w:spacing w:line="240" w:lineRule="auto"/>
      </w:pPr>
      <w:r>
        <w:t>Follow all reporting requirements at your institution.</w:t>
      </w:r>
      <w:r w:rsidR="003C05C2" w:rsidRPr="00FF0135">
        <w:t xml:space="preserve"> </w:t>
      </w:r>
    </w:p>
    <w:p w14:paraId="149B64FE" w14:textId="091B3BB2" w:rsidR="00A2527F" w:rsidRPr="004A7E07" w:rsidRDefault="00A2527F" w:rsidP="002B1192">
      <w:pPr>
        <w:spacing w:line="240" w:lineRule="auto"/>
        <w:rPr>
          <w:b/>
          <w:bCs/>
        </w:rPr>
      </w:pPr>
      <w:r w:rsidRPr="004A7E07">
        <w:rPr>
          <w:b/>
          <w:bCs/>
        </w:rPr>
        <w:t xml:space="preserve">References </w:t>
      </w:r>
    </w:p>
    <w:p w14:paraId="700F6514" w14:textId="19AC7BEF" w:rsidR="00A2527F" w:rsidRPr="00FF0135" w:rsidRDefault="00A2527F" w:rsidP="002B1192">
      <w:pPr>
        <w:pStyle w:val="ListParagraph"/>
        <w:numPr>
          <w:ilvl w:val="0"/>
          <w:numId w:val="20"/>
        </w:numPr>
        <w:spacing w:line="240" w:lineRule="auto"/>
      </w:pPr>
      <w:r w:rsidRPr="00FF0135">
        <w:t xml:space="preserve">National Institutes of Health, Office of Research Services. “Procedures for Working with MPTP or MPTP-treated Animals.” Retrieved from: https://www.ors.od.nih.gov/sr/dohs/Documents/Procedures_for_Working_with_MPTP_or_MPTP_Treated_Animals.pdf. </w:t>
      </w:r>
    </w:p>
    <w:p w14:paraId="7C4539E4" w14:textId="152BEFC2" w:rsidR="00A2527F" w:rsidRPr="00FF0135" w:rsidRDefault="00A2527F" w:rsidP="002B1192">
      <w:pPr>
        <w:pStyle w:val="ListParagraph"/>
        <w:numPr>
          <w:ilvl w:val="0"/>
          <w:numId w:val="20"/>
        </w:numPr>
        <w:spacing w:line="240" w:lineRule="auto"/>
      </w:pPr>
      <w:r w:rsidRPr="00FF0135">
        <w:t xml:space="preserve">Przedborski S, Jackson-Lewis V, </w:t>
      </w:r>
      <w:proofErr w:type="spellStart"/>
      <w:r w:rsidRPr="00FF0135">
        <w:t>Naini</w:t>
      </w:r>
      <w:proofErr w:type="spellEnd"/>
      <w:r w:rsidRPr="00FF0135">
        <w:t xml:space="preserve"> AB, </w:t>
      </w:r>
      <w:proofErr w:type="spellStart"/>
      <w:r w:rsidRPr="00FF0135">
        <w:t>Jakowec</w:t>
      </w:r>
      <w:proofErr w:type="spellEnd"/>
      <w:r w:rsidRPr="00FF0135">
        <w:t xml:space="preserve"> M, </w:t>
      </w:r>
      <w:proofErr w:type="spellStart"/>
      <w:r w:rsidRPr="00FF0135">
        <w:t>Petzinger</w:t>
      </w:r>
      <w:proofErr w:type="spellEnd"/>
      <w:r w:rsidRPr="00FF0135">
        <w:t xml:space="preserve"> G, Miller R, Akram M. The</w:t>
      </w:r>
      <w:r w:rsidR="00F03CB2" w:rsidRPr="00FF0135">
        <w:t xml:space="preserve"> </w:t>
      </w:r>
      <w:r w:rsidRPr="00FF0135">
        <w:t xml:space="preserve">parkinsonian toxin 1-methyl-4-phenyl-1,2,3,6-tetrahydropyridine (MPTP): a technical review of its utility and safety. J </w:t>
      </w:r>
      <w:proofErr w:type="spellStart"/>
      <w:r w:rsidRPr="00FF0135">
        <w:t>Neurochem</w:t>
      </w:r>
      <w:proofErr w:type="spellEnd"/>
      <w:r w:rsidRPr="00FF0135">
        <w:t xml:space="preserve">. 2001 Mar;76(5):1265-74. </w:t>
      </w:r>
    </w:p>
    <w:p w14:paraId="281199CD" w14:textId="77777777" w:rsidR="0089490F" w:rsidRPr="00FF0135" w:rsidRDefault="0089490F" w:rsidP="002B1192">
      <w:pPr>
        <w:spacing w:line="240" w:lineRule="auto"/>
      </w:pPr>
    </w:p>
    <w:sectPr w:rsidR="0089490F" w:rsidRPr="00FF0135" w:rsidSect="00561C6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3D0"/>
    <w:multiLevelType w:val="multilevel"/>
    <w:tmpl w:val="6528118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6B4A52"/>
    <w:multiLevelType w:val="hybridMultilevel"/>
    <w:tmpl w:val="06E8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35F84"/>
    <w:multiLevelType w:val="hybridMultilevel"/>
    <w:tmpl w:val="51EC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7739"/>
    <w:multiLevelType w:val="hybridMultilevel"/>
    <w:tmpl w:val="4D2A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517D"/>
    <w:multiLevelType w:val="hybridMultilevel"/>
    <w:tmpl w:val="C1A20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5219"/>
    <w:multiLevelType w:val="hybridMultilevel"/>
    <w:tmpl w:val="A560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6B34"/>
    <w:multiLevelType w:val="hybridMultilevel"/>
    <w:tmpl w:val="D92AC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2158"/>
    <w:multiLevelType w:val="hybridMultilevel"/>
    <w:tmpl w:val="A608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2548"/>
    <w:multiLevelType w:val="hybridMultilevel"/>
    <w:tmpl w:val="3748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22F73"/>
    <w:multiLevelType w:val="hybridMultilevel"/>
    <w:tmpl w:val="D2C4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3233"/>
    <w:multiLevelType w:val="hybridMultilevel"/>
    <w:tmpl w:val="06B4A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B4206"/>
    <w:multiLevelType w:val="hybridMultilevel"/>
    <w:tmpl w:val="1844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F5738"/>
    <w:multiLevelType w:val="hybridMultilevel"/>
    <w:tmpl w:val="900E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D767E"/>
    <w:multiLevelType w:val="hybridMultilevel"/>
    <w:tmpl w:val="035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4107B"/>
    <w:multiLevelType w:val="hybridMultilevel"/>
    <w:tmpl w:val="C2DA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43FCB"/>
    <w:multiLevelType w:val="hybridMultilevel"/>
    <w:tmpl w:val="D0C2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F4501"/>
    <w:multiLevelType w:val="hybridMultilevel"/>
    <w:tmpl w:val="DD8C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C1436"/>
    <w:multiLevelType w:val="hybridMultilevel"/>
    <w:tmpl w:val="7CE6E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C310A"/>
    <w:multiLevelType w:val="hybridMultilevel"/>
    <w:tmpl w:val="E5AE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90CC9"/>
    <w:multiLevelType w:val="hybridMultilevel"/>
    <w:tmpl w:val="0F966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DB14AE"/>
    <w:multiLevelType w:val="hybridMultilevel"/>
    <w:tmpl w:val="2D906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463285">
    <w:abstractNumId w:val="3"/>
  </w:num>
  <w:num w:numId="2" w16cid:durableId="1299917617">
    <w:abstractNumId w:val="0"/>
  </w:num>
  <w:num w:numId="3" w16cid:durableId="886530473">
    <w:abstractNumId w:val="13"/>
  </w:num>
  <w:num w:numId="4" w16cid:durableId="953362586">
    <w:abstractNumId w:val="14"/>
  </w:num>
  <w:num w:numId="5" w16cid:durableId="378895289">
    <w:abstractNumId w:val="9"/>
  </w:num>
  <w:num w:numId="6" w16cid:durableId="1673602213">
    <w:abstractNumId w:val="20"/>
  </w:num>
  <w:num w:numId="7" w16cid:durableId="272520795">
    <w:abstractNumId w:val="8"/>
  </w:num>
  <w:num w:numId="8" w16cid:durableId="1976569457">
    <w:abstractNumId w:val="6"/>
  </w:num>
  <w:num w:numId="9" w16cid:durableId="269433007">
    <w:abstractNumId w:val="11"/>
  </w:num>
  <w:num w:numId="10" w16cid:durableId="1252541720">
    <w:abstractNumId w:val="18"/>
  </w:num>
  <w:num w:numId="11" w16cid:durableId="264272601">
    <w:abstractNumId w:val="2"/>
  </w:num>
  <w:num w:numId="12" w16cid:durableId="363604699">
    <w:abstractNumId w:val="17"/>
  </w:num>
  <w:num w:numId="13" w16cid:durableId="579289088">
    <w:abstractNumId w:val="19"/>
  </w:num>
  <w:num w:numId="14" w16cid:durableId="1794980753">
    <w:abstractNumId w:val="16"/>
  </w:num>
  <w:num w:numId="15" w16cid:durableId="1712538606">
    <w:abstractNumId w:val="10"/>
  </w:num>
  <w:num w:numId="16" w16cid:durableId="2112242701">
    <w:abstractNumId w:val="15"/>
  </w:num>
  <w:num w:numId="17" w16cid:durableId="1015300441">
    <w:abstractNumId w:val="5"/>
  </w:num>
  <w:num w:numId="18" w16cid:durableId="1466195978">
    <w:abstractNumId w:val="4"/>
  </w:num>
  <w:num w:numId="19" w16cid:durableId="1188527159">
    <w:abstractNumId w:val="1"/>
  </w:num>
  <w:num w:numId="20" w16cid:durableId="1597790986">
    <w:abstractNumId w:val="12"/>
  </w:num>
  <w:num w:numId="21" w16cid:durableId="1637636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3"/>
    <w:rsid w:val="000072FC"/>
    <w:rsid w:val="000C3DEF"/>
    <w:rsid w:val="000D1A56"/>
    <w:rsid w:val="000E6A18"/>
    <w:rsid w:val="000F77D9"/>
    <w:rsid w:val="00155643"/>
    <w:rsid w:val="00161C00"/>
    <w:rsid w:val="001C10AB"/>
    <w:rsid w:val="001C26AE"/>
    <w:rsid w:val="001D74B5"/>
    <w:rsid w:val="001E0ED0"/>
    <w:rsid w:val="001E743C"/>
    <w:rsid w:val="002032CB"/>
    <w:rsid w:val="0022672C"/>
    <w:rsid w:val="002333D5"/>
    <w:rsid w:val="002601D0"/>
    <w:rsid w:val="002A1CDE"/>
    <w:rsid w:val="002B1192"/>
    <w:rsid w:val="002E6E3B"/>
    <w:rsid w:val="00300C6C"/>
    <w:rsid w:val="0033184A"/>
    <w:rsid w:val="003736C4"/>
    <w:rsid w:val="00385FFC"/>
    <w:rsid w:val="00390385"/>
    <w:rsid w:val="0039049C"/>
    <w:rsid w:val="003C05C2"/>
    <w:rsid w:val="00406010"/>
    <w:rsid w:val="00427AB9"/>
    <w:rsid w:val="004310F5"/>
    <w:rsid w:val="00442569"/>
    <w:rsid w:val="00450524"/>
    <w:rsid w:val="004530E8"/>
    <w:rsid w:val="0045356A"/>
    <w:rsid w:val="00486264"/>
    <w:rsid w:val="00490CB0"/>
    <w:rsid w:val="004A63DE"/>
    <w:rsid w:val="004A7E07"/>
    <w:rsid w:val="004C0A4A"/>
    <w:rsid w:val="004C0FCC"/>
    <w:rsid w:val="004C3512"/>
    <w:rsid w:val="004D20C4"/>
    <w:rsid w:val="004D7DE9"/>
    <w:rsid w:val="0051643D"/>
    <w:rsid w:val="00521C51"/>
    <w:rsid w:val="0052615C"/>
    <w:rsid w:val="00551C69"/>
    <w:rsid w:val="00554916"/>
    <w:rsid w:val="0055508B"/>
    <w:rsid w:val="00560D4B"/>
    <w:rsid w:val="005753C9"/>
    <w:rsid w:val="0058583E"/>
    <w:rsid w:val="00587079"/>
    <w:rsid w:val="005A5EF9"/>
    <w:rsid w:val="005A5F05"/>
    <w:rsid w:val="005C2F35"/>
    <w:rsid w:val="005D72C4"/>
    <w:rsid w:val="006372FD"/>
    <w:rsid w:val="00653B42"/>
    <w:rsid w:val="00663D4F"/>
    <w:rsid w:val="00672C13"/>
    <w:rsid w:val="006833F0"/>
    <w:rsid w:val="00683B56"/>
    <w:rsid w:val="006B76D3"/>
    <w:rsid w:val="006C723E"/>
    <w:rsid w:val="006E0557"/>
    <w:rsid w:val="006E5A6B"/>
    <w:rsid w:val="00714829"/>
    <w:rsid w:val="00715BA9"/>
    <w:rsid w:val="00751334"/>
    <w:rsid w:val="0077258E"/>
    <w:rsid w:val="00785FB2"/>
    <w:rsid w:val="007A2FEE"/>
    <w:rsid w:val="007D4297"/>
    <w:rsid w:val="007E6FF9"/>
    <w:rsid w:val="008208B0"/>
    <w:rsid w:val="008209EA"/>
    <w:rsid w:val="00840A9A"/>
    <w:rsid w:val="00850BF8"/>
    <w:rsid w:val="00856F04"/>
    <w:rsid w:val="00872ECA"/>
    <w:rsid w:val="008762F1"/>
    <w:rsid w:val="0089490F"/>
    <w:rsid w:val="00900E15"/>
    <w:rsid w:val="009028EB"/>
    <w:rsid w:val="00973125"/>
    <w:rsid w:val="009A0A53"/>
    <w:rsid w:val="009A2C9B"/>
    <w:rsid w:val="009A69D1"/>
    <w:rsid w:val="009C0E4A"/>
    <w:rsid w:val="009C3183"/>
    <w:rsid w:val="00A2527F"/>
    <w:rsid w:val="00A33361"/>
    <w:rsid w:val="00A46211"/>
    <w:rsid w:val="00A53F5D"/>
    <w:rsid w:val="00A65E79"/>
    <w:rsid w:val="00A70B56"/>
    <w:rsid w:val="00A74A00"/>
    <w:rsid w:val="00AB3A51"/>
    <w:rsid w:val="00AB7F1F"/>
    <w:rsid w:val="00AF0314"/>
    <w:rsid w:val="00AF1C3A"/>
    <w:rsid w:val="00AF72B5"/>
    <w:rsid w:val="00B1128F"/>
    <w:rsid w:val="00B36992"/>
    <w:rsid w:val="00B4443F"/>
    <w:rsid w:val="00B76AFA"/>
    <w:rsid w:val="00BA1ACD"/>
    <w:rsid w:val="00BB00BF"/>
    <w:rsid w:val="00BB1F94"/>
    <w:rsid w:val="00BC4894"/>
    <w:rsid w:val="00BE3B17"/>
    <w:rsid w:val="00BF29BD"/>
    <w:rsid w:val="00BF43BA"/>
    <w:rsid w:val="00C1617C"/>
    <w:rsid w:val="00C56ACE"/>
    <w:rsid w:val="00C56DF6"/>
    <w:rsid w:val="00CA675C"/>
    <w:rsid w:val="00CE0E96"/>
    <w:rsid w:val="00D10B66"/>
    <w:rsid w:val="00D13A46"/>
    <w:rsid w:val="00D26E54"/>
    <w:rsid w:val="00D613D4"/>
    <w:rsid w:val="00D729BF"/>
    <w:rsid w:val="00D86441"/>
    <w:rsid w:val="00DC28B8"/>
    <w:rsid w:val="00DD471B"/>
    <w:rsid w:val="00DF4660"/>
    <w:rsid w:val="00E001EF"/>
    <w:rsid w:val="00E06440"/>
    <w:rsid w:val="00E43C96"/>
    <w:rsid w:val="00E60EBE"/>
    <w:rsid w:val="00E6643B"/>
    <w:rsid w:val="00E71E42"/>
    <w:rsid w:val="00E83871"/>
    <w:rsid w:val="00E973CD"/>
    <w:rsid w:val="00EC5208"/>
    <w:rsid w:val="00EC6C40"/>
    <w:rsid w:val="00F03CB2"/>
    <w:rsid w:val="00F11F74"/>
    <w:rsid w:val="00F20FFD"/>
    <w:rsid w:val="00F414C3"/>
    <w:rsid w:val="00F45E67"/>
    <w:rsid w:val="00F5543D"/>
    <w:rsid w:val="00F569F6"/>
    <w:rsid w:val="00F710D3"/>
    <w:rsid w:val="00F7315A"/>
    <w:rsid w:val="00F9708D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ACD1"/>
  <w15:chartTrackingRefBased/>
  <w15:docId w15:val="{56007A6A-D881-4BDF-B930-AB2CC5E1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1C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1C6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D10B66"/>
    <w:pPr>
      <w:ind w:left="720"/>
      <w:contextualSpacing/>
    </w:pPr>
  </w:style>
  <w:style w:type="paragraph" w:styleId="Revision">
    <w:name w:val="Revision"/>
    <w:hidden/>
    <w:uiPriority w:val="99"/>
    <w:semiHidden/>
    <w:rsid w:val="00B369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6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330B-AB85-435E-B79F-ADD87631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Agniswamy</dc:creator>
  <cp:keywords/>
  <dc:description/>
  <cp:lastModifiedBy>Wichmann, Thomas</cp:lastModifiedBy>
  <cp:revision>2</cp:revision>
  <dcterms:created xsi:type="dcterms:W3CDTF">2023-03-10T15:13:00Z</dcterms:created>
  <dcterms:modified xsi:type="dcterms:W3CDTF">2023-03-10T15:13:00Z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c4b37842ae4daad89a20df98440ec1148bdf3a8d3b7a81835b2628873968f9fa</vt:lpwstr>
  </property>
</Properties>
</file>