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16C0E" w:rsidRDefault="00B2481E">
      <w:pPr>
        <w:pStyle w:val="normal0"/>
      </w:pPr>
      <w:r>
        <w:rPr>
          <w:b/>
        </w:rPr>
        <w:t>Immunofluorescent Staining of phosphoRab10 in cultured cells</w:t>
      </w:r>
      <w:r>
        <w:t xml:space="preserve"> </w:t>
      </w:r>
    </w:p>
    <w:p w14:paraId="00000002" w14:textId="77777777" w:rsidR="00816C0E" w:rsidRDefault="00B2481E">
      <w:pPr>
        <w:pStyle w:val="normal0"/>
      </w:pPr>
      <w:r>
        <w:t>Herschel S. Dhekne and Suzanne R. Pfeffer</w:t>
      </w:r>
    </w:p>
    <w:p w14:paraId="00000003" w14:textId="77777777" w:rsidR="00816C0E" w:rsidRDefault="00816C0E">
      <w:pPr>
        <w:pStyle w:val="normal0"/>
      </w:pPr>
    </w:p>
    <w:p w14:paraId="00000004" w14:textId="77777777" w:rsidR="00816C0E" w:rsidRDefault="00B2481E">
      <w:pPr>
        <w:pStyle w:val="normal0"/>
      </w:pPr>
      <w:r>
        <w:t xml:space="preserve">This protocol can be used to detect the amount and localization of </w:t>
      </w:r>
      <w:r w:rsidRPr="00B2481E">
        <w:t>endogenous</w:t>
      </w:r>
      <w:r>
        <w:t xml:space="preserve"> phospho-Rab10 by light microscopy. Cells that yield detectable, endogenous phosphorylated Rab10 without the need to express LRRK2 include: Mouse embryonic fibroblasts (MEFs; wild type and LRRK2 R1441C or G2019S, VPS35 D620N); A549 PPM1H knock-out; NIH-3T3</w:t>
      </w:r>
      <w:r>
        <w:t>;</w:t>
      </w:r>
    </w:p>
    <w:p w14:paraId="00000007" w14:textId="0E7CDB88" w:rsidR="00816C0E" w:rsidRDefault="00B2481E">
      <w:pPr>
        <w:pStyle w:val="normal0"/>
      </w:pPr>
      <w:r>
        <w:t xml:space="preserve">immunopanned primary rat astrocytes.  </w:t>
      </w:r>
      <w:r>
        <w:t>In our hands, HeLa, hTert-RPE, A549, HEK-293T, and ShSy5y cells can be immunostained for phosphorylated Rab10 but require exogenous expression of wildtype or pathogenic mutant LRRK2 or addition of pharmacological age</w:t>
      </w:r>
      <w:r>
        <w:t xml:space="preserve">nts. Cells should be Mycoplasma free. </w:t>
      </w:r>
    </w:p>
    <w:p w14:paraId="00000008" w14:textId="77777777" w:rsidR="00816C0E" w:rsidRDefault="00816C0E">
      <w:pPr>
        <w:pStyle w:val="normal0"/>
      </w:pPr>
      <w:bookmarkStart w:id="0" w:name="_GoBack"/>
      <w:bookmarkEnd w:id="0"/>
    </w:p>
    <w:p w14:paraId="00000009" w14:textId="77777777" w:rsidR="00816C0E" w:rsidRDefault="00B2481E">
      <w:pPr>
        <w:pStyle w:val="normal0"/>
        <w:rPr>
          <w:b/>
        </w:rPr>
      </w:pPr>
      <w:r>
        <w:rPr>
          <w:b/>
        </w:rPr>
        <w:t>Materials</w:t>
      </w:r>
    </w:p>
    <w:p w14:paraId="0000000A" w14:textId="77777777" w:rsidR="00816C0E" w:rsidRDefault="00B2481E">
      <w:pPr>
        <w:pStyle w:val="normal0"/>
        <w:numPr>
          <w:ilvl w:val="0"/>
          <w:numId w:val="1"/>
        </w:numPr>
      </w:pPr>
      <w:r>
        <w:t>24 well plastic tissue culture plates</w:t>
      </w:r>
    </w:p>
    <w:p w14:paraId="0000000B" w14:textId="77777777" w:rsidR="00816C0E" w:rsidRDefault="00B2481E">
      <w:pPr>
        <w:pStyle w:val="normal0"/>
        <w:numPr>
          <w:ilvl w:val="0"/>
          <w:numId w:val="1"/>
        </w:numPr>
      </w:pPr>
      <w:r>
        <w:t xml:space="preserve">Collagen coated 12mm coverslips </w:t>
      </w:r>
    </w:p>
    <w:p w14:paraId="0000000C" w14:textId="77777777" w:rsidR="00816C0E" w:rsidRDefault="00B2481E">
      <w:pPr>
        <w:pStyle w:val="normal0"/>
        <w:numPr>
          <w:ilvl w:val="0"/>
          <w:numId w:val="1"/>
        </w:numPr>
      </w:pPr>
      <w:r>
        <w:t xml:space="preserve">Cells: MEFs (WT/R1441C/VPS35 D260N), PPM1H-KO A549 </w:t>
      </w:r>
    </w:p>
    <w:p w14:paraId="0000000D" w14:textId="77777777" w:rsidR="00816C0E" w:rsidRDefault="00B2481E">
      <w:pPr>
        <w:pStyle w:val="normal0"/>
        <w:numPr>
          <w:ilvl w:val="0"/>
          <w:numId w:val="1"/>
        </w:numPr>
      </w:pPr>
      <w:r>
        <w:t>DMEM high-glucose with sodium pyruvate and glutamine (Gibco 11140050)</w:t>
      </w:r>
    </w:p>
    <w:p w14:paraId="0000000E" w14:textId="77777777" w:rsidR="00816C0E" w:rsidRDefault="00B2481E">
      <w:pPr>
        <w:pStyle w:val="normal0"/>
        <w:numPr>
          <w:ilvl w:val="0"/>
          <w:numId w:val="1"/>
        </w:numPr>
      </w:pPr>
      <w:r>
        <w:t>Serum (Atlant</w:t>
      </w:r>
      <w:r>
        <w:t>a Biologicals S11150)</w:t>
      </w:r>
    </w:p>
    <w:p w14:paraId="0000000F" w14:textId="77777777" w:rsidR="00816C0E" w:rsidRDefault="00B2481E">
      <w:pPr>
        <w:pStyle w:val="normal0"/>
        <w:numPr>
          <w:ilvl w:val="0"/>
          <w:numId w:val="1"/>
        </w:numPr>
      </w:pPr>
      <w:r>
        <w:t>Rabbit anti-P-Rab10 clone MJF-R21-22-5 (Abcam ab241060)</w:t>
      </w:r>
    </w:p>
    <w:p w14:paraId="00000010" w14:textId="77777777" w:rsidR="00816C0E" w:rsidRDefault="00B2481E">
      <w:pPr>
        <w:pStyle w:val="normal0"/>
        <w:numPr>
          <w:ilvl w:val="0"/>
          <w:numId w:val="1"/>
        </w:numPr>
      </w:pPr>
      <w:r>
        <w:t>Donkey anti-Rabbit-Alexa 568 highly cross-adsorbed H+L (Life Technologies)</w:t>
      </w:r>
    </w:p>
    <w:p w14:paraId="00000011" w14:textId="77777777" w:rsidR="00816C0E" w:rsidRDefault="00B2481E">
      <w:pPr>
        <w:pStyle w:val="normal0"/>
        <w:numPr>
          <w:ilvl w:val="0"/>
          <w:numId w:val="1"/>
        </w:numPr>
      </w:pPr>
      <w:r>
        <w:t>Paraformaldehyde (PFA, Sigma)</w:t>
      </w:r>
    </w:p>
    <w:p w14:paraId="00000012" w14:textId="77777777" w:rsidR="00816C0E" w:rsidRDefault="00B2481E">
      <w:pPr>
        <w:pStyle w:val="normal0"/>
        <w:numPr>
          <w:ilvl w:val="0"/>
          <w:numId w:val="1"/>
        </w:numPr>
      </w:pPr>
      <w:r>
        <w:t>Triton X-100 (Sigma)</w:t>
      </w:r>
    </w:p>
    <w:p w14:paraId="00000013" w14:textId="77777777" w:rsidR="00816C0E" w:rsidRDefault="00B2481E">
      <w:pPr>
        <w:pStyle w:val="normal0"/>
        <w:numPr>
          <w:ilvl w:val="0"/>
          <w:numId w:val="1"/>
        </w:numPr>
      </w:pPr>
      <w:r>
        <w:t>Saponin (Sigma)</w:t>
      </w:r>
    </w:p>
    <w:p w14:paraId="00000014" w14:textId="77777777" w:rsidR="00816C0E" w:rsidRDefault="00B2481E">
      <w:pPr>
        <w:pStyle w:val="normal0"/>
        <w:numPr>
          <w:ilvl w:val="0"/>
          <w:numId w:val="1"/>
        </w:numPr>
      </w:pPr>
      <w:r>
        <w:t>2% BSA in PBS</w:t>
      </w:r>
    </w:p>
    <w:p w14:paraId="00000015" w14:textId="77777777" w:rsidR="00816C0E" w:rsidRDefault="00B2481E">
      <w:pPr>
        <w:pStyle w:val="normal0"/>
        <w:numPr>
          <w:ilvl w:val="0"/>
          <w:numId w:val="1"/>
        </w:numPr>
      </w:pPr>
      <w:r>
        <w:t>Methanol (Sigma) store</w:t>
      </w:r>
      <w:r>
        <w:t>d at -20°C</w:t>
      </w:r>
    </w:p>
    <w:p w14:paraId="00000016" w14:textId="77777777" w:rsidR="00816C0E" w:rsidRDefault="00816C0E">
      <w:pPr>
        <w:pStyle w:val="normal0"/>
      </w:pPr>
    </w:p>
    <w:p w14:paraId="00000017" w14:textId="77777777" w:rsidR="00816C0E" w:rsidRDefault="00B2481E">
      <w:pPr>
        <w:pStyle w:val="normal0"/>
        <w:rPr>
          <w:b/>
        </w:rPr>
      </w:pPr>
      <w:r>
        <w:rPr>
          <w:b/>
        </w:rPr>
        <w:t>Cell culture</w:t>
      </w:r>
    </w:p>
    <w:p w14:paraId="00000018" w14:textId="77777777" w:rsidR="00816C0E" w:rsidRDefault="00B2481E">
      <w:pPr>
        <w:pStyle w:val="normal0"/>
        <w:numPr>
          <w:ilvl w:val="0"/>
          <w:numId w:val="4"/>
        </w:numPr>
      </w:pPr>
      <w:r>
        <w:t>Cells are cultured in high glucose DMEM medium with glutamine and sodium pyruvate, 10% fetal bovine serum, with additional non-essential amino acids and Penicillin/Streptomycin</w:t>
      </w:r>
    </w:p>
    <w:p w14:paraId="00000019" w14:textId="77777777" w:rsidR="00816C0E" w:rsidRDefault="00B2481E">
      <w:pPr>
        <w:pStyle w:val="normal0"/>
        <w:numPr>
          <w:ilvl w:val="0"/>
          <w:numId w:val="4"/>
        </w:numPr>
      </w:pPr>
      <w:r>
        <w:t xml:space="preserve">MEFs are generally flat and occupy a relatively large </w:t>
      </w:r>
      <w:r>
        <w:t xml:space="preserve">surface area: cell counts per confluent dish are ~5X lower than other common cell lines (eg. HeLa). </w:t>
      </w:r>
    </w:p>
    <w:p w14:paraId="0000001A" w14:textId="77777777" w:rsidR="00816C0E" w:rsidRDefault="00B2481E">
      <w:pPr>
        <w:pStyle w:val="normal0"/>
        <w:numPr>
          <w:ilvl w:val="0"/>
          <w:numId w:val="5"/>
        </w:numPr>
      </w:pPr>
      <w:r>
        <w:t>Approximately 30,000 cells are plated on 12mm coverslips in 24 well plates submerged below 0.5ml medium (~50% confluency at plating)</w:t>
      </w:r>
    </w:p>
    <w:p w14:paraId="0000001B" w14:textId="77777777" w:rsidR="00816C0E" w:rsidRDefault="00B2481E">
      <w:pPr>
        <w:pStyle w:val="normal0"/>
        <w:numPr>
          <w:ilvl w:val="1"/>
          <w:numId w:val="5"/>
        </w:numPr>
      </w:pPr>
      <w:r>
        <w:t>Coverslips can be pre-</w:t>
      </w:r>
      <w:r>
        <w:t xml:space="preserve">treated with rat tail collagen. This helps A549 cells grow flatter, providing better organelle visualization </w:t>
      </w:r>
    </w:p>
    <w:p w14:paraId="0000001C" w14:textId="77777777" w:rsidR="00816C0E" w:rsidRDefault="00B2481E">
      <w:pPr>
        <w:pStyle w:val="normal0"/>
        <w:numPr>
          <w:ilvl w:val="0"/>
          <w:numId w:val="5"/>
        </w:numPr>
      </w:pPr>
      <w:r>
        <w:t>Cells may be visualized ~16hours after plating for immunofluorescence staining</w:t>
      </w:r>
    </w:p>
    <w:p w14:paraId="0000001D" w14:textId="77777777" w:rsidR="00816C0E" w:rsidRDefault="00816C0E">
      <w:pPr>
        <w:pStyle w:val="normal0"/>
      </w:pPr>
    </w:p>
    <w:p w14:paraId="0000001E" w14:textId="77777777" w:rsidR="00816C0E" w:rsidRDefault="00B2481E">
      <w:pPr>
        <w:pStyle w:val="normal0"/>
        <w:rPr>
          <w:b/>
        </w:rPr>
      </w:pPr>
      <w:r>
        <w:rPr>
          <w:b/>
        </w:rPr>
        <w:t>Paraformaldehyde (PFA) fixation and blocking</w:t>
      </w:r>
    </w:p>
    <w:p w14:paraId="0000001F" w14:textId="77777777" w:rsidR="00816C0E" w:rsidRDefault="00B2481E">
      <w:pPr>
        <w:pStyle w:val="normal0"/>
        <w:numPr>
          <w:ilvl w:val="0"/>
          <w:numId w:val="2"/>
        </w:numPr>
      </w:pPr>
      <w:r>
        <w:t>Cells are washed 1X with 0.5ml PBS</w:t>
      </w:r>
    </w:p>
    <w:p w14:paraId="00000020" w14:textId="77777777" w:rsidR="00816C0E" w:rsidRDefault="00B2481E">
      <w:pPr>
        <w:pStyle w:val="normal0"/>
        <w:numPr>
          <w:ilvl w:val="0"/>
          <w:numId w:val="2"/>
        </w:numPr>
      </w:pPr>
      <w:r>
        <w:t>Cells are then fixed with 0.5ml, 3% PFA in PBS for 30 min at room temperature (RT)</w:t>
      </w:r>
    </w:p>
    <w:p w14:paraId="00000021" w14:textId="77777777" w:rsidR="00816C0E" w:rsidRDefault="00B2481E">
      <w:pPr>
        <w:pStyle w:val="normal0"/>
        <w:numPr>
          <w:ilvl w:val="0"/>
          <w:numId w:val="2"/>
        </w:numPr>
      </w:pPr>
      <w:r>
        <w:t>Cells are washed 3X with 0.5ml PBS per wash</w:t>
      </w:r>
    </w:p>
    <w:p w14:paraId="00000022" w14:textId="77777777" w:rsidR="00816C0E" w:rsidRDefault="00B2481E">
      <w:pPr>
        <w:pStyle w:val="normal0"/>
        <w:numPr>
          <w:ilvl w:val="0"/>
          <w:numId w:val="2"/>
        </w:numPr>
      </w:pPr>
      <w:r>
        <w:t xml:space="preserve">For pRab10 staining, cells are permeabilized with 0.5ml 0.2% </w:t>
      </w:r>
      <w:r>
        <w:rPr>
          <w:b/>
        </w:rPr>
        <w:t>Saponin</w:t>
      </w:r>
      <w:r>
        <w:t xml:space="preserve"> for 5 min at RT</w:t>
      </w:r>
    </w:p>
    <w:p w14:paraId="00000023" w14:textId="77777777" w:rsidR="00816C0E" w:rsidRDefault="00B2481E">
      <w:pPr>
        <w:pStyle w:val="normal0"/>
        <w:numPr>
          <w:ilvl w:val="1"/>
          <w:numId w:val="2"/>
        </w:numPr>
      </w:pPr>
      <w:r>
        <w:lastRenderedPageBreak/>
        <w:t>Permeabil</w:t>
      </w:r>
      <w:r>
        <w:t>ization with 0.1% Triton X-100 is also possible but yields lower sensitivity</w:t>
      </w:r>
    </w:p>
    <w:p w14:paraId="00000024" w14:textId="77777777" w:rsidR="00816C0E" w:rsidRDefault="00B2481E">
      <w:pPr>
        <w:pStyle w:val="normal0"/>
        <w:numPr>
          <w:ilvl w:val="0"/>
          <w:numId w:val="2"/>
        </w:numPr>
      </w:pPr>
      <w:r>
        <w:t>Cells are washed 2X with PBS</w:t>
      </w:r>
    </w:p>
    <w:p w14:paraId="00000025" w14:textId="77777777" w:rsidR="00816C0E" w:rsidRDefault="00B2481E">
      <w:pPr>
        <w:pStyle w:val="normal0"/>
        <w:numPr>
          <w:ilvl w:val="0"/>
          <w:numId w:val="2"/>
        </w:numPr>
      </w:pPr>
      <w:r>
        <w:t>After permeabilization, cells are blocked with 0.5ml of 2% bovine serum albumin (BSA) in PBS for 30 min</w:t>
      </w:r>
    </w:p>
    <w:p w14:paraId="00000026" w14:textId="77777777" w:rsidR="00816C0E" w:rsidRDefault="00816C0E">
      <w:pPr>
        <w:pStyle w:val="normal0"/>
        <w:ind w:left="720"/>
      </w:pPr>
    </w:p>
    <w:p w14:paraId="00000027" w14:textId="77777777" w:rsidR="00816C0E" w:rsidRDefault="00B2481E">
      <w:pPr>
        <w:pStyle w:val="normal0"/>
        <w:rPr>
          <w:b/>
        </w:rPr>
      </w:pPr>
      <w:r>
        <w:rPr>
          <w:b/>
        </w:rPr>
        <w:t>Alternative fixation method: Methanol fixatio</w:t>
      </w:r>
      <w:r>
        <w:rPr>
          <w:b/>
        </w:rPr>
        <w:t>n and blocking</w:t>
      </w:r>
    </w:p>
    <w:p w14:paraId="00000028" w14:textId="77777777" w:rsidR="00816C0E" w:rsidRDefault="00B2481E">
      <w:pPr>
        <w:pStyle w:val="normal0"/>
        <w:numPr>
          <w:ilvl w:val="0"/>
          <w:numId w:val="3"/>
        </w:numPr>
      </w:pPr>
      <w:r>
        <w:t>Methanol fixation is needed to stain microtubule-based structures (centrioles)</w:t>
      </w:r>
    </w:p>
    <w:p w14:paraId="00000029" w14:textId="77777777" w:rsidR="00816C0E" w:rsidRDefault="00B2481E">
      <w:pPr>
        <w:pStyle w:val="normal0"/>
        <w:numPr>
          <w:ilvl w:val="0"/>
          <w:numId w:val="3"/>
        </w:numPr>
      </w:pPr>
      <w:r>
        <w:t xml:space="preserve">Fix cells by gently adding -20°C methanol to coverslips </w:t>
      </w:r>
    </w:p>
    <w:p w14:paraId="0000002A" w14:textId="77777777" w:rsidR="00816C0E" w:rsidRDefault="00B2481E">
      <w:pPr>
        <w:pStyle w:val="normal0"/>
        <w:numPr>
          <w:ilvl w:val="0"/>
          <w:numId w:val="3"/>
        </w:numPr>
      </w:pPr>
      <w:r>
        <w:t>Incubate cells for 3-5 minutes in a -20˚C freezer</w:t>
      </w:r>
    </w:p>
    <w:p w14:paraId="0000002B" w14:textId="77777777" w:rsidR="00816C0E" w:rsidRDefault="00B2481E">
      <w:pPr>
        <w:pStyle w:val="normal0"/>
        <w:numPr>
          <w:ilvl w:val="0"/>
          <w:numId w:val="3"/>
        </w:numPr>
      </w:pPr>
      <w:r>
        <w:t>Aspirate methanol, wash cells twice with ice cold PBS</w:t>
      </w:r>
    </w:p>
    <w:p w14:paraId="0000002C" w14:textId="77777777" w:rsidR="00816C0E" w:rsidRDefault="00B2481E">
      <w:pPr>
        <w:pStyle w:val="normal0"/>
        <w:numPr>
          <w:ilvl w:val="0"/>
          <w:numId w:val="3"/>
        </w:numPr>
      </w:pPr>
      <w:r>
        <w:t>R</w:t>
      </w:r>
      <w:r>
        <w:t>ehydrate cells slowly in PBS for 5 minutes on ice</w:t>
      </w:r>
    </w:p>
    <w:p w14:paraId="0000002D" w14:textId="77777777" w:rsidR="00816C0E" w:rsidRDefault="00B2481E">
      <w:pPr>
        <w:pStyle w:val="normal0"/>
        <w:numPr>
          <w:ilvl w:val="0"/>
          <w:numId w:val="3"/>
        </w:numPr>
      </w:pPr>
      <w:r>
        <w:t xml:space="preserve">Antigen block with 2% BSA for 30 min (crucial to avoid background and artifacts) </w:t>
      </w:r>
    </w:p>
    <w:p w14:paraId="0000002E" w14:textId="77777777" w:rsidR="00816C0E" w:rsidRDefault="00B2481E">
      <w:pPr>
        <w:pStyle w:val="normal0"/>
        <w:numPr>
          <w:ilvl w:val="1"/>
          <w:numId w:val="3"/>
        </w:numPr>
      </w:pPr>
      <w:r>
        <w:t>No detergent permeabilization is needed as methanol solubilizes the lipids</w:t>
      </w:r>
    </w:p>
    <w:p w14:paraId="0000002F" w14:textId="77777777" w:rsidR="00816C0E" w:rsidRDefault="00B2481E">
      <w:pPr>
        <w:pStyle w:val="normal0"/>
        <w:numPr>
          <w:ilvl w:val="0"/>
          <w:numId w:val="3"/>
        </w:numPr>
      </w:pPr>
      <w:r>
        <w:t>anti-phospho-Rab10 antibody works OK using this f</w:t>
      </w:r>
      <w:r>
        <w:t>ixation method in conjunction with PPM1H-KO A549 cells and MEFs</w:t>
      </w:r>
    </w:p>
    <w:p w14:paraId="00000030" w14:textId="77777777" w:rsidR="00816C0E" w:rsidRDefault="00816C0E">
      <w:pPr>
        <w:pStyle w:val="normal0"/>
      </w:pPr>
    </w:p>
    <w:p w14:paraId="00000031" w14:textId="77777777" w:rsidR="00816C0E" w:rsidRDefault="00816C0E">
      <w:pPr>
        <w:pStyle w:val="normal0"/>
      </w:pPr>
    </w:p>
    <w:p w14:paraId="00000032" w14:textId="77777777" w:rsidR="00816C0E" w:rsidRDefault="00B2481E">
      <w:pPr>
        <w:pStyle w:val="normal0"/>
        <w:rPr>
          <w:b/>
        </w:rPr>
      </w:pPr>
      <w:r>
        <w:t xml:space="preserve"> </w:t>
      </w:r>
      <w:r>
        <w:rPr>
          <w:b/>
        </w:rPr>
        <w:t>Immunostaining</w:t>
      </w:r>
    </w:p>
    <w:p w14:paraId="00000033" w14:textId="77777777" w:rsidR="00816C0E" w:rsidRDefault="00B2481E">
      <w:pPr>
        <w:pStyle w:val="normal0"/>
        <w:ind w:left="720"/>
      </w:pPr>
      <w:r>
        <w:t>Staining can be carried out following blocking after either PFA or Methanol fixation</w:t>
      </w:r>
    </w:p>
    <w:p w14:paraId="00000034" w14:textId="77777777" w:rsidR="00816C0E" w:rsidRDefault="00B2481E">
      <w:pPr>
        <w:pStyle w:val="normal0"/>
        <w:numPr>
          <w:ilvl w:val="0"/>
          <w:numId w:val="2"/>
        </w:numPr>
      </w:pPr>
      <w:r>
        <w:t>Primary antibody incubation: Rabbit anti-phosphoRab10 diluted to 0.5µg/ml in 2% BSA in PBS for 2 hr</w:t>
      </w:r>
    </w:p>
    <w:p w14:paraId="00000035" w14:textId="77777777" w:rsidR="00816C0E" w:rsidRDefault="00B2481E">
      <w:pPr>
        <w:pStyle w:val="normal0"/>
        <w:numPr>
          <w:ilvl w:val="1"/>
          <w:numId w:val="2"/>
        </w:numPr>
      </w:pPr>
      <w:r>
        <w:t xml:space="preserve">Higher dilutions (0.25µg/ml) work, but may decrease signal intensity </w:t>
      </w:r>
    </w:p>
    <w:p w14:paraId="00000036" w14:textId="77777777" w:rsidR="00816C0E" w:rsidRDefault="00B2481E">
      <w:pPr>
        <w:pStyle w:val="normal0"/>
        <w:numPr>
          <w:ilvl w:val="0"/>
          <w:numId w:val="2"/>
        </w:numPr>
      </w:pPr>
      <w:r>
        <w:t xml:space="preserve">After 2h, wash cells 3X with PBS </w:t>
      </w:r>
    </w:p>
    <w:p w14:paraId="00000037" w14:textId="77777777" w:rsidR="00816C0E" w:rsidRDefault="00B2481E">
      <w:pPr>
        <w:pStyle w:val="normal0"/>
        <w:numPr>
          <w:ilvl w:val="0"/>
          <w:numId w:val="2"/>
        </w:numPr>
      </w:pPr>
      <w:r>
        <w:t>Coverslips are incubated with a secondary goat anti-Rabbit Alexa-568 antibody (H+L, Invitrogen) diluted to 1µg/ml in 2% BSA in PBS for 45 min at RT</w:t>
      </w:r>
    </w:p>
    <w:p w14:paraId="00000038" w14:textId="77777777" w:rsidR="00816C0E" w:rsidRDefault="00B2481E">
      <w:pPr>
        <w:pStyle w:val="normal0"/>
        <w:numPr>
          <w:ilvl w:val="0"/>
          <w:numId w:val="2"/>
        </w:numPr>
      </w:pPr>
      <w:r>
        <w:t>DAPI (Invitrogen) can be diluted 10,000X in the secondary antibody solution to co-stain the nucleus</w:t>
      </w:r>
    </w:p>
    <w:p w14:paraId="00000039" w14:textId="77777777" w:rsidR="00816C0E" w:rsidRDefault="00B2481E">
      <w:pPr>
        <w:pStyle w:val="normal0"/>
        <w:numPr>
          <w:ilvl w:val="0"/>
          <w:numId w:val="2"/>
        </w:numPr>
      </w:pPr>
      <w:r>
        <w:t>Cells ar</w:t>
      </w:r>
      <w:r>
        <w:t xml:space="preserve">e washed 3X with PBS </w:t>
      </w:r>
    </w:p>
    <w:p w14:paraId="0000003A" w14:textId="77777777" w:rsidR="00816C0E" w:rsidRDefault="00B2481E">
      <w:pPr>
        <w:pStyle w:val="normal0"/>
        <w:numPr>
          <w:ilvl w:val="0"/>
          <w:numId w:val="2"/>
        </w:numPr>
      </w:pPr>
      <w:r>
        <w:t xml:space="preserve">Coverslips are mounted upside down by placement on 4µl Mowiol </w:t>
      </w:r>
    </w:p>
    <w:p w14:paraId="0000003B" w14:textId="77777777" w:rsidR="00816C0E" w:rsidRDefault="00816C0E">
      <w:pPr>
        <w:pStyle w:val="normal0"/>
      </w:pPr>
    </w:p>
    <w:p w14:paraId="0000003C" w14:textId="77777777" w:rsidR="00816C0E" w:rsidRDefault="00816C0E">
      <w:pPr>
        <w:pStyle w:val="normal0"/>
      </w:pPr>
    </w:p>
    <w:p w14:paraId="0000003D" w14:textId="77777777" w:rsidR="00816C0E" w:rsidRDefault="00816C0E">
      <w:pPr>
        <w:pStyle w:val="normal0"/>
      </w:pPr>
    </w:p>
    <w:p w14:paraId="0000003E" w14:textId="77777777" w:rsidR="00816C0E" w:rsidRDefault="00816C0E">
      <w:pPr>
        <w:pStyle w:val="normal0"/>
      </w:pPr>
    </w:p>
    <w:p w14:paraId="0000003F" w14:textId="77777777" w:rsidR="00816C0E" w:rsidRDefault="00816C0E">
      <w:pPr>
        <w:pStyle w:val="normal0"/>
      </w:pPr>
    </w:p>
    <w:sectPr w:rsidR="00816C0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ECB3E" w14:textId="77777777" w:rsidR="00B2481E" w:rsidRDefault="00B2481E" w:rsidP="00B2481E">
      <w:pPr>
        <w:spacing w:line="240" w:lineRule="auto"/>
      </w:pPr>
      <w:r>
        <w:separator/>
      </w:r>
    </w:p>
  </w:endnote>
  <w:endnote w:type="continuationSeparator" w:id="0">
    <w:p w14:paraId="2A5B071C" w14:textId="77777777" w:rsidR="00B2481E" w:rsidRDefault="00B2481E" w:rsidP="00B24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76992" w14:textId="77777777" w:rsidR="00B2481E" w:rsidRDefault="00B2481E" w:rsidP="00E056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94060" w14:textId="77777777" w:rsidR="00B2481E" w:rsidRDefault="00B2481E" w:rsidP="00B2481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C9767" w14:textId="77777777" w:rsidR="00B2481E" w:rsidRDefault="00B2481E" w:rsidP="00E056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CAE47D" w14:textId="77777777" w:rsidR="00B2481E" w:rsidRDefault="00B2481E" w:rsidP="00B24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0D8BA" w14:textId="77777777" w:rsidR="00B2481E" w:rsidRDefault="00B2481E" w:rsidP="00B2481E">
      <w:pPr>
        <w:spacing w:line="240" w:lineRule="auto"/>
      </w:pPr>
      <w:r>
        <w:separator/>
      </w:r>
    </w:p>
  </w:footnote>
  <w:footnote w:type="continuationSeparator" w:id="0">
    <w:p w14:paraId="62080E2E" w14:textId="77777777" w:rsidR="00B2481E" w:rsidRDefault="00B2481E" w:rsidP="00B248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ECB"/>
    <w:multiLevelType w:val="multilevel"/>
    <w:tmpl w:val="2540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DC16496"/>
    <w:multiLevelType w:val="multilevel"/>
    <w:tmpl w:val="5A8AD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8BB04BA"/>
    <w:multiLevelType w:val="multilevel"/>
    <w:tmpl w:val="25B4E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9ED4826"/>
    <w:multiLevelType w:val="multilevel"/>
    <w:tmpl w:val="2A8E1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19370B8"/>
    <w:multiLevelType w:val="multilevel"/>
    <w:tmpl w:val="47A02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6C0E"/>
    <w:rsid w:val="00816C0E"/>
    <w:rsid w:val="0086149F"/>
    <w:rsid w:val="00B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B2481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1E"/>
  </w:style>
  <w:style w:type="character" w:styleId="PageNumber">
    <w:name w:val="page number"/>
    <w:basedOn w:val="DefaultParagraphFont"/>
    <w:uiPriority w:val="99"/>
    <w:semiHidden/>
    <w:unhideWhenUsed/>
    <w:rsid w:val="00B248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B2481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1E"/>
  </w:style>
  <w:style w:type="character" w:styleId="PageNumber">
    <w:name w:val="page number"/>
    <w:basedOn w:val="DefaultParagraphFont"/>
    <w:uiPriority w:val="99"/>
    <w:semiHidden/>
    <w:unhideWhenUsed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Macintosh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</cp:lastModifiedBy>
  <cp:revision>3</cp:revision>
  <dcterms:created xsi:type="dcterms:W3CDTF">2022-06-01T18:08:00Z</dcterms:created>
  <dcterms:modified xsi:type="dcterms:W3CDTF">2022-06-01T18:20:00Z</dcterms:modified>
</cp:coreProperties>
</file>