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52FD" w14:textId="7BA4CF3E" w:rsidR="00171FA5" w:rsidRPr="00027A48" w:rsidRDefault="006E568D" w:rsidP="00171FA5">
      <w:pPr>
        <w:rPr>
          <w:b/>
          <w:bCs/>
        </w:rPr>
      </w:pPr>
      <w:r>
        <w:rPr>
          <w:b/>
          <w:bCs/>
        </w:rPr>
        <w:t xml:space="preserve">Protocol: </w:t>
      </w:r>
      <w:r w:rsidR="00171FA5" w:rsidRPr="00027A48">
        <w:rPr>
          <w:b/>
          <w:bCs/>
        </w:rPr>
        <w:t>Cylinder behavior test</w:t>
      </w:r>
    </w:p>
    <w:p w14:paraId="0FC8AF18" w14:textId="77777777" w:rsidR="00171FA5" w:rsidRPr="00027A48" w:rsidRDefault="00171FA5" w:rsidP="00171FA5">
      <w:pPr>
        <w:rPr>
          <w:b/>
          <w:bCs/>
        </w:rPr>
      </w:pPr>
      <w:r w:rsidRPr="00027A48">
        <w:rPr>
          <w:b/>
          <w:bCs/>
        </w:rPr>
        <w:t>Apparatus</w:t>
      </w:r>
    </w:p>
    <w:p w14:paraId="20F1F6E0" w14:textId="77777777" w:rsidR="00171FA5" w:rsidRDefault="00171FA5" w:rsidP="00171FA5">
      <w:pPr>
        <w:pStyle w:val="ListParagraph"/>
        <w:numPr>
          <w:ilvl w:val="0"/>
          <w:numId w:val="1"/>
        </w:numPr>
      </w:pPr>
      <w:r>
        <w:t>A</w:t>
      </w:r>
      <w:r w:rsidRPr="00782DDF">
        <w:t xml:space="preserve"> 600-ml glass </w:t>
      </w:r>
      <w:r>
        <w:t>beaker</w:t>
      </w:r>
    </w:p>
    <w:p w14:paraId="7D98A9F7" w14:textId="06F3B48B" w:rsidR="00171FA5" w:rsidRDefault="00171FA5" w:rsidP="00171FA5">
      <w:pPr>
        <w:pStyle w:val="ListParagraph"/>
        <w:numPr>
          <w:ilvl w:val="0"/>
          <w:numId w:val="1"/>
        </w:numPr>
      </w:pPr>
      <w:r>
        <w:t>A</w:t>
      </w:r>
      <w:r w:rsidRPr="00782DDF">
        <w:t xml:space="preserve"> digital camcorder</w:t>
      </w:r>
      <w:r w:rsidRPr="00171FA5">
        <w:t xml:space="preserve"> </w:t>
      </w:r>
      <w:r w:rsidRPr="00782DDF">
        <w:t>at 60 fps (Panasonic, HC-V180K)</w:t>
      </w:r>
    </w:p>
    <w:p w14:paraId="64BD6A94" w14:textId="77777777" w:rsidR="00171FA5" w:rsidRPr="00027A48" w:rsidRDefault="00171FA5" w:rsidP="00171FA5">
      <w:pPr>
        <w:rPr>
          <w:b/>
          <w:bCs/>
        </w:rPr>
      </w:pPr>
      <w:r w:rsidRPr="00027A48">
        <w:rPr>
          <w:b/>
          <w:bCs/>
        </w:rPr>
        <w:t>Procedure</w:t>
      </w:r>
    </w:p>
    <w:p w14:paraId="51AEA7BA" w14:textId="77777777" w:rsidR="00171FA5" w:rsidRDefault="00171FA5" w:rsidP="00171FA5">
      <w:pPr>
        <w:pStyle w:val="ListParagraph"/>
        <w:numPr>
          <w:ilvl w:val="0"/>
          <w:numId w:val="2"/>
        </w:numPr>
      </w:pPr>
      <w:r>
        <w:t xml:space="preserve">The test mice are moved from their housing room to the testing room and allowed to acclimate for around 2 h. </w:t>
      </w:r>
    </w:p>
    <w:p w14:paraId="34655CFE" w14:textId="77777777" w:rsidR="00171FA5" w:rsidRDefault="00171FA5" w:rsidP="00171FA5">
      <w:pPr>
        <w:pStyle w:val="ListParagraph"/>
        <w:numPr>
          <w:ilvl w:val="0"/>
          <w:numId w:val="2"/>
        </w:numPr>
      </w:pPr>
      <w:r>
        <w:t>Keep the test environment under dim white-light illumination (around 150 lux).</w:t>
      </w:r>
    </w:p>
    <w:p w14:paraId="13B4112A" w14:textId="08DAC79F" w:rsidR="002D76EE" w:rsidRDefault="002D76EE" w:rsidP="00171FA5">
      <w:pPr>
        <w:pStyle w:val="ListParagraph"/>
        <w:numPr>
          <w:ilvl w:val="0"/>
          <w:numId w:val="2"/>
        </w:numPr>
      </w:pPr>
      <w:r>
        <w:t xml:space="preserve">Place two mirrors perpendicular to each other to form a ninety-degree angle. </w:t>
      </w:r>
    </w:p>
    <w:p w14:paraId="72950497" w14:textId="0CF66C1E" w:rsidR="002D76EE" w:rsidRDefault="002D76EE" w:rsidP="002D76EE">
      <w:pPr>
        <w:pStyle w:val="ListParagraph"/>
        <w:numPr>
          <w:ilvl w:val="0"/>
          <w:numId w:val="2"/>
        </w:numPr>
      </w:pPr>
      <w:r>
        <w:t xml:space="preserve">Clean a </w:t>
      </w:r>
      <w:r w:rsidRPr="00782DDF">
        <w:t xml:space="preserve">600-ml glass </w:t>
      </w:r>
      <w:r>
        <w:t>beaker with 70% ethanol and water before the test.</w:t>
      </w:r>
    </w:p>
    <w:p w14:paraId="27DAF03C" w14:textId="5BB3809F" w:rsidR="002D76EE" w:rsidRDefault="00171FA5" w:rsidP="002D76EE">
      <w:pPr>
        <w:pStyle w:val="ListParagraph"/>
        <w:numPr>
          <w:ilvl w:val="0"/>
          <w:numId w:val="2"/>
        </w:numPr>
      </w:pPr>
      <w:r>
        <w:t>Place</w:t>
      </w:r>
      <w:r w:rsidR="002D76EE">
        <w:t xml:space="preserve"> the</w:t>
      </w:r>
      <w:r>
        <w:t xml:space="preserve"> </w:t>
      </w:r>
      <w:r w:rsidRPr="00782DDF">
        <w:t xml:space="preserve">600-ml glass </w:t>
      </w:r>
      <w:r>
        <w:t xml:space="preserve">beaker in front of </w:t>
      </w:r>
      <w:r w:rsidR="002D76EE">
        <w:t>the two</w:t>
      </w:r>
      <w:r>
        <w:t xml:space="preserve"> mirror</w:t>
      </w:r>
      <w:r w:rsidR="002D76EE">
        <w:t>s.</w:t>
      </w:r>
    </w:p>
    <w:p w14:paraId="26ADF524" w14:textId="348E33C7" w:rsidR="00171FA5" w:rsidRDefault="00171FA5" w:rsidP="00171FA5">
      <w:pPr>
        <w:pStyle w:val="ListParagraph"/>
        <w:numPr>
          <w:ilvl w:val="0"/>
          <w:numId w:val="2"/>
        </w:numPr>
      </w:pPr>
      <w:r>
        <w:t xml:space="preserve">Place a </w:t>
      </w:r>
      <w:r w:rsidRPr="00782DDF">
        <w:t>digital camcorder</w:t>
      </w:r>
      <w:r>
        <w:t xml:space="preserve"> in front of the </w:t>
      </w:r>
      <w:r w:rsidRPr="00782DDF">
        <w:t xml:space="preserve">600-ml glass </w:t>
      </w:r>
      <w:r>
        <w:t xml:space="preserve">beaker towards the </w:t>
      </w:r>
      <w:r w:rsidRPr="00782DDF">
        <w:t xml:space="preserve">glass </w:t>
      </w:r>
      <w:r>
        <w:t>beaker and mirror</w:t>
      </w:r>
      <w:r w:rsidR="002D76EE">
        <w:t>s.</w:t>
      </w:r>
    </w:p>
    <w:p w14:paraId="186513AF" w14:textId="0268FF3D" w:rsidR="002D76EE" w:rsidRDefault="002D76EE" w:rsidP="002D76EE">
      <w:pPr>
        <w:pStyle w:val="ListParagraph"/>
        <w:numPr>
          <w:ilvl w:val="1"/>
          <w:numId w:val="2"/>
        </w:numPr>
      </w:pPr>
      <w:r>
        <w:t>Ensure the glass cylinder is not overlapping in the mirror.</w:t>
      </w:r>
    </w:p>
    <w:p w14:paraId="3BEE3DE4" w14:textId="77777777" w:rsidR="00171FA5" w:rsidRDefault="00171FA5" w:rsidP="00171FA5">
      <w:pPr>
        <w:pStyle w:val="ListParagraph"/>
        <w:numPr>
          <w:ilvl w:val="0"/>
          <w:numId w:val="2"/>
        </w:numPr>
      </w:pPr>
      <w:r>
        <w:t xml:space="preserve">Place a test mouse into the </w:t>
      </w:r>
      <w:r w:rsidRPr="00782DDF">
        <w:t xml:space="preserve">600-ml glass </w:t>
      </w:r>
      <w:r>
        <w:t>beaker and start recording.</w:t>
      </w:r>
    </w:p>
    <w:p w14:paraId="3DC92679" w14:textId="2A789DC6" w:rsidR="00171FA5" w:rsidRDefault="00171FA5" w:rsidP="00171FA5">
      <w:pPr>
        <w:pStyle w:val="ListParagraph"/>
        <w:numPr>
          <w:ilvl w:val="0"/>
          <w:numId w:val="2"/>
        </w:numPr>
      </w:pPr>
      <w:r>
        <w:t xml:space="preserve">After </w:t>
      </w:r>
      <w:r w:rsidR="002D76EE">
        <w:t>10</w:t>
      </w:r>
      <w:r>
        <w:t xml:space="preserve"> minutes, stop recording and </w:t>
      </w:r>
      <w:r w:rsidR="000C75BF">
        <w:t xml:space="preserve">return </w:t>
      </w:r>
      <w:r>
        <w:t xml:space="preserve">the test mouse immediately to its home cage. </w:t>
      </w:r>
    </w:p>
    <w:p w14:paraId="68D5D735" w14:textId="77777777" w:rsidR="00171FA5" w:rsidRDefault="00171FA5" w:rsidP="00171FA5">
      <w:pPr>
        <w:pStyle w:val="ListParagraph"/>
        <w:numPr>
          <w:ilvl w:val="0"/>
          <w:numId w:val="2"/>
        </w:numPr>
      </w:pPr>
      <w:r>
        <w:t xml:space="preserve">Clean the </w:t>
      </w:r>
      <w:r w:rsidRPr="00782DDF">
        <w:t xml:space="preserve">600-ml glass </w:t>
      </w:r>
      <w:r>
        <w:t xml:space="preserve">beaker with 70% ethanol and water. </w:t>
      </w:r>
    </w:p>
    <w:p w14:paraId="5089B227" w14:textId="7A46D484" w:rsidR="000C75BF" w:rsidRDefault="000C75BF" w:rsidP="000C75BF">
      <w:r>
        <w:rPr>
          <w:b/>
          <w:bCs/>
        </w:rPr>
        <w:t>Analysis</w:t>
      </w:r>
    </w:p>
    <w:p w14:paraId="4A8A11B1" w14:textId="3E773D5B" w:rsidR="000C75BF" w:rsidRDefault="000C75BF" w:rsidP="000C75BF">
      <w:pPr>
        <w:pStyle w:val="ListParagraph"/>
        <w:numPr>
          <w:ilvl w:val="0"/>
          <w:numId w:val="7"/>
        </w:numPr>
      </w:pPr>
      <w:r>
        <w:t>Videos were analyzed offline by a person blinded to the treatments.</w:t>
      </w:r>
    </w:p>
    <w:p w14:paraId="7951350D" w14:textId="22882A0B" w:rsidR="000C75BF" w:rsidRDefault="003E0859" w:rsidP="000C75BF">
      <w:pPr>
        <w:pStyle w:val="ListParagraph"/>
        <w:numPr>
          <w:ilvl w:val="0"/>
          <w:numId w:val="7"/>
        </w:numPr>
      </w:pPr>
      <w:r>
        <w:t xml:space="preserve">A score of “left </w:t>
      </w:r>
      <w:r w:rsidR="004A2304">
        <w:t>fore</w:t>
      </w:r>
      <w:r>
        <w:t xml:space="preserve">paw”, “right </w:t>
      </w:r>
      <w:r w:rsidR="004A2304">
        <w:t>fore</w:t>
      </w:r>
      <w:r>
        <w:t>paw”, or “both” was given based on which paw was used during a rear.</w:t>
      </w:r>
    </w:p>
    <w:p w14:paraId="5EDD04DF" w14:textId="05DFB937" w:rsidR="003E0859" w:rsidRDefault="003E0859" w:rsidP="003E0859">
      <w:pPr>
        <w:pStyle w:val="ListParagraph"/>
        <w:numPr>
          <w:ilvl w:val="1"/>
          <w:numId w:val="7"/>
        </w:numPr>
      </w:pPr>
      <w:r>
        <w:t>If the animal walked up the wall during a rear, that counted as “both”.</w:t>
      </w:r>
      <w:r w:rsidR="004A2304">
        <w:t xml:space="preserve"> At the end, “both” was divided equally between “left paw” and “right paw”.</w:t>
      </w:r>
    </w:p>
    <w:p w14:paraId="4E6A4D03" w14:textId="67E666F4" w:rsidR="003E0859" w:rsidRDefault="003E0859" w:rsidP="003E0859">
      <w:pPr>
        <w:pStyle w:val="ListParagraph"/>
        <w:numPr>
          <w:ilvl w:val="1"/>
          <w:numId w:val="7"/>
        </w:numPr>
      </w:pPr>
      <w:r>
        <w:t xml:space="preserve">Only one point was given per rear. Another point was not given until the animal returned to all fours and </w:t>
      </w:r>
      <w:r w:rsidR="004A2304">
        <w:t xml:space="preserve">reared again. </w:t>
      </w:r>
    </w:p>
    <w:p w14:paraId="1D0DA9CD" w14:textId="16B48938" w:rsidR="004A2304" w:rsidRDefault="004A2304" w:rsidP="003E0859">
      <w:pPr>
        <w:pStyle w:val="ListParagraph"/>
        <w:numPr>
          <w:ilvl w:val="1"/>
          <w:numId w:val="7"/>
        </w:numPr>
      </w:pPr>
      <w:r>
        <w:t xml:space="preserve">The paw must be splayed out and pressed against the glass cylinder to count as a point – resting the paw gently does not count. </w:t>
      </w:r>
    </w:p>
    <w:p w14:paraId="0C3C6E33" w14:textId="6BFA27D3" w:rsidR="004A2304" w:rsidRPr="000C75BF" w:rsidRDefault="004A2304" w:rsidP="004A2304">
      <w:pPr>
        <w:pStyle w:val="ListParagraph"/>
        <w:numPr>
          <w:ilvl w:val="0"/>
          <w:numId w:val="7"/>
        </w:numPr>
      </w:pPr>
      <w:r>
        <w:t xml:space="preserve">Sum up the total number of touches for each forepaw and determine the percentage used by dividing the number of touches for each forepaw by the total number of touches. </w:t>
      </w:r>
    </w:p>
    <w:p w14:paraId="0C1D10F4" w14:textId="77777777" w:rsidR="00AB29A4" w:rsidRDefault="00AB29A4"/>
    <w:p w14:paraId="0047B59A" w14:textId="77777777" w:rsidR="006E568D" w:rsidRDefault="006E568D" w:rsidP="00171FA5">
      <w:pPr>
        <w:rPr>
          <w:b/>
          <w:bCs/>
        </w:rPr>
      </w:pPr>
    </w:p>
    <w:p w14:paraId="7CBF2FF2" w14:textId="77777777" w:rsidR="006E568D" w:rsidRDefault="006E568D" w:rsidP="00171FA5">
      <w:pPr>
        <w:rPr>
          <w:b/>
          <w:bCs/>
        </w:rPr>
      </w:pPr>
    </w:p>
    <w:p w14:paraId="72BEA429" w14:textId="77777777" w:rsidR="006E568D" w:rsidRDefault="006E568D" w:rsidP="00171FA5">
      <w:pPr>
        <w:rPr>
          <w:b/>
          <w:bCs/>
        </w:rPr>
      </w:pPr>
    </w:p>
    <w:p w14:paraId="7948FCCB" w14:textId="77777777" w:rsidR="006E568D" w:rsidRDefault="006E568D" w:rsidP="00171FA5">
      <w:pPr>
        <w:rPr>
          <w:b/>
          <w:bCs/>
        </w:rPr>
      </w:pPr>
    </w:p>
    <w:p w14:paraId="088CC122" w14:textId="77777777" w:rsidR="006E568D" w:rsidRDefault="006E568D" w:rsidP="00171FA5">
      <w:pPr>
        <w:rPr>
          <w:b/>
          <w:bCs/>
        </w:rPr>
      </w:pPr>
    </w:p>
    <w:p w14:paraId="3649FAE3" w14:textId="77777777" w:rsidR="006E568D" w:rsidRDefault="006E568D" w:rsidP="00171FA5">
      <w:pPr>
        <w:rPr>
          <w:b/>
          <w:bCs/>
        </w:rPr>
      </w:pPr>
    </w:p>
    <w:p w14:paraId="2FEEDDB9" w14:textId="77777777" w:rsidR="006E568D" w:rsidRDefault="006E568D" w:rsidP="00171FA5">
      <w:pPr>
        <w:rPr>
          <w:b/>
          <w:bCs/>
        </w:rPr>
      </w:pPr>
    </w:p>
    <w:sectPr w:rsidR="006E5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23"/>
    <w:multiLevelType w:val="hybridMultilevel"/>
    <w:tmpl w:val="1676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5F04"/>
    <w:multiLevelType w:val="hybridMultilevel"/>
    <w:tmpl w:val="BD7A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2AAA"/>
    <w:multiLevelType w:val="hybridMultilevel"/>
    <w:tmpl w:val="104C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0562"/>
    <w:multiLevelType w:val="hybridMultilevel"/>
    <w:tmpl w:val="7792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1689"/>
    <w:multiLevelType w:val="hybridMultilevel"/>
    <w:tmpl w:val="83C8F8EA"/>
    <w:lvl w:ilvl="0" w:tplc="3410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D525F"/>
    <w:multiLevelType w:val="hybridMultilevel"/>
    <w:tmpl w:val="5994E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1E49"/>
    <w:multiLevelType w:val="hybridMultilevel"/>
    <w:tmpl w:val="49C4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36916"/>
    <w:multiLevelType w:val="hybridMultilevel"/>
    <w:tmpl w:val="7FAA2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D217C"/>
    <w:multiLevelType w:val="hybridMultilevel"/>
    <w:tmpl w:val="8D1AA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767A"/>
    <w:multiLevelType w:val="hybridMultilevel"/>
    <w:tmpl w:val="F9A4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40219">
    <w:abstractNumId w:val="3"/>
  </w:num>
  <w:num w:numId="2" w16cid:durableId="427891973">
    <w:abstractNumId w:val="6"/>
  </w:num>
  <w:num w:numId="3" w16cid:durableId="1185825493">
    <w:abstractNumId w:val="5"/>
  </w:num>
  <w:num w:numId="4" w16cid:durableId="745804798">
    <w:abstractNumId w:val="4"/>
  </w:num>
  <w:num w:numId="5" w16cid:durableId="389039181">
    <w:abstractNumId w:val="0"/>
  </w:num>
  <w:num w:numId="6" w16cid:durableId="503008512">
    <w:abstractNumId w:val="1"/>
  </w:num>
  <w:num w:numId="7" w16cid:durableId="455561768">
    <w:abstractNumId w:val="9"/>
  </w:num>
  <w:num w:numId="8" w16cid:durableId="1728530514">
    <w:abstractNumId w:val="2"/>
  </w:num>
  <w:num w:numId="9" w16cid:durableId="1744982710">
    <w:abstractNumId w:val="7"/>
  </w:num>
  <w:num w:numId="10" w16cid:durableId="690299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7F"/>
    <w:rsid w:val="00003C5A"/>
    <w:rsid w:val="000C75BF"/>
    <w:rsid w:val="00136F20"/>
    <w:rsid w:val="00171FA5"/>
    <w:rsid w:val="001F327F"/>
    <w:rsid w:val="002D76EE"/>
    <w:rsid w:val="003838AA"/>
    <w:rsid w:val="0039684F"/>
    <w:rsid w:val="003E0859"/>
    <w:rsid w:val="00450066"/>
    <w:rsid w:val="004A2304"/>
    <w:rsid w:val="004A7101"/>
    <w:rsid w:val="006E568D"/>
    <w:rsid w:val="009D08FD"/>
    <w:rsid w:val="00AB29A4"/>
    <w:rsid w:val="00C3376A"/>
    <w:rsid w:val="00D20AB3"/>
    <w:rsid w:val="00D63639"/>
    <w:rsid w:val="00D75248"/>
    <w:rsid w:val="00E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50F2"/>
  <w15:chartTrackingRefBased/>
  <w15:docId w15:val="{E7892F02-0CA8-4F4C-AC1B-022ABCB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Andel Institute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Liqiang</dc:creator>
  <cp:keywords/>
  <dc:description/>
  <cp:lastModifiedBy>Johnson Agniswamy</cp:lastModifiedBy>
  <cp:revision>2</cp:revision>
  <dcterms:created xsi:type="dcterms:W3CDTF">2023-05-26T15:14:00Z</dcterms:created>
  <dcterms:modified xsi:type="dcterms:W3CDTF">2023-05-26T15:14:00Z</dcterms:modified>
</cp:coreProperties>
</file>