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A251" w14:textId="26C5620E" w:rsidR="0037379E" w:rsidRPr="00A57CF0" w:rsidRDefault="00CE24F1">
      <w:pPr>
        <w:rPr>
          <w:b/>
          <w:bCs/>
        </w:rPr>
      </w:pPr>
      <w:r w:rsidRPr="00A57CF0">
        <w:rPr>
          <w:b/>
          <w:bCs/>
        </w:rPr>
        <w:t>Immunostaining protocol</w:t>
      </w:r>
    </w:p>
    <w:p w14:paraId="56328212" w14:textId="77AC06CC" w:rsidR="00D5782F" w:rsidRDefault="00D5782F" w:rsidP="00CE24F1"/>
    <w:p w14:paraId="5FF56761" w14:textId="227104FD" w:rsidR="00D5782F" w:rsidRPr="006935F0" w:rsidRDefault="00D5782F" w:rsidP="00D5782F">
      <w:r>
        <w:rPr>
          <w:b/>
          <w:bCs/>
        </w:rPr>
        <w:t xml:space="preserve">Authors: </w:t>
      </w:r>
      <w:r w:rsidRPr="006935F0">
        <w:t>Cole S Sitron</w:t>
      </w:r>
      <w:r w:rsidRPr="006935F0">
        <w:rPr>
          <w:vertAlign w:val="superscript"/>
        </w:rPr>
        <w:t>1</w:t>
      </w:r>
      <w:r w:rsidRPr="006935F0">
        <w:t xml:space="preserve">, </w:t>
      </w:r>
      <w:r>
        <w:t>Victoria A Trinkaus</w:t>
      </w:r>
      <w:r w:rsidRPr="006935F0">
        <w:rPr>
          <w:vertAlign w:val="superscript"/>
        </w:rPr>
        <w:t>1</w:t>
      </w:r>
      <w:r>
        <w:t xml:space="preserve">, </w:t>
      </w:r>
      <w:r w:rsidRPr="006935F0">
        <w:t>F Ulrich Hartl</w:t>
      </w:r>
      <w:r w:rsidRPr="006935F0">
        <w:rPr>
          <w:vertAlign w:val="superscript"/>
        </w:rPr>
        <w:t>1</w:t>
      </w:r>
    </w:p>
    <w:p w14:paraId="648BE454" w14:textId="77777777" w:rsidR="00D5782F" w:rsidRPr="006935F0" w:rsidRDefault="00D5782F" w:rsidP="00D5782F">
      <w:r w:rsidRPr="006935F0">
        <w:rPr>
          <w:vertAlign w:val="superscript"/>
        </w:rPr>
        <w:t>1</w:t>
      </w:r>
      <w:r w:rsidRPr="006935F0">
        <w:t>Department of Cellular Biochemistry, Max Planck Institute of Biochemistry</w:t>
      </w:r>
    </w:p>
    <w:p w14:paraId="65C36087" w14:textId="77777777" w:rsidR="00D5782F" w:rsidRDefault="00D5782F" w:rsidP="00D5782F">
      <w:pPr>
        <w:rPr>
          <w:b/>
          <w:bCs/>
        </w:rPr>
      </w:pPr>
    </w:p>
    <w:p w14:paraId="341729D1" w14:textId="537B759E" w:rsidR="00D5782F" w:rsidRPr="00D5782F" w:rsidRDefault="00D5782F" w:rsidP="00CE24F1">
      <w:pPr>
        <w:rPr>
          <w:b/>
          <w:bCs/>
        </w:rPr>
      </w:pPr>
      <w:r>
        <w:rPr>
          <w:b/>
          <w:bCs/>
        </w:rPr>
        <w:t>Abstract</w:t>
      </w:r>
    </w:p>
    <w:p w14:paraId="27BE1B8F" w14:textId="6AB4C5DA" w:rsidR="00CE24F1" w:rsidRPr="00A57CF0" w:rsidRDefault="00A57CF0" w:rsidP="00CE24F1">
      <w:r>
        <w:t>This is a protocol that describes how to use antibody staining to detect cellular epitopes by immunofluorescence microscopy.</w:t>
      </w:r>
    </w:p>
    <w:p w14:paraId="2D2B16FF" w14:textId="02793B1A" w:rsidR="00A57CF0" w:rsidRPr="00A57CF0" w:rsidRDefault="00A57CF0" w:rsidP="00CE24F1">
      <w:r w:rsidRPr="00A57CF0">
        <w:t xml:space="preserve">Keywords: </w:t>
      </w:r>
      <w:r>
        <w:t>antibody, immunofluorescence, microscopy, staining</w:t>
      </w:r>
    </w:p>
    <w:p w14:paraId="40213B60" w14:textId="77777777" w:rsidR="00A57CF0" w:rsidRDefault="00A57CF0" w:rsidP="00CE24F1">
      <w:pPr>
        <w:rPr>
          <w:b/>
          <w:bCs/>
        </w:rPr>
      </w:pPr>
    </w:p>
    <w:p w14:paraId="6AE1EB30" w14:textId="7D25A1D3" w:rsidR="00CE24F1" w:rsidRPr="00ED36C1" w:rsidRDefault="00CE24F1" w:rsidP="00CE24F1">
      <w:pPr>
        <w:rPr>
          <w:b/>
          <w:bCs/>
        </w:rPr>
      </w:pPr>
      <w:r w:rsidRPr="00ED36C1">
        <w:rPr>
          <w:b/>
          <w:bCs/>
        </w:rPr>
        <w:t>Materials</w:t>
      </w:r>
    </w:p>
    <w:p w14:paraId="780884A6" w14:textId="77777777" w:rsidR="00CE24F1" w:rsidRPr="00ED36C1" w:rsidRDefault="00CE24F1" w:rsidP="00CE24F1">
      <w:pPr>
        <w:rPr>
          <w:u w:val="single"/>
        </w:rPr>
      </w:pPr>
      <w:r w:rsidRPr="00ED36C1">
        <w:rPr>
          <w:u w:val="single"/>
        </w:rPr>
        <w:t>Cell culture</w:t>
      </w:r>
    </w:p>
    <w:p w14:paraId="79D5CA04" w14:textId="6E7F86AB" w:rsidR="00CE24F1" w:rsidRDefault="00CE24F1" w:rsidP="00CE24F1">
      <w:r>
        <w:t>25-50% confluent wells of cells growing on coverslips in 24-well plates.</w:t>
      </w:r>
    </w:p>
    <w:p w14:paraId="19B3E315" w14:textId="77777777" w:rsidR="00CE24F1" w:rsidRDefault="00CE24F1" w:rsidP="00CE24F1">
      <w:pPr>
        <w:rPr>
          <w:u w:val="single"/>
        </w:rPr>
      </w:pPr>
      <w:r>
        <w:rPr>
          <w:u w:val="single"/>
        </w:rPr>
        <w:t>Equipment</w:t>
      </w:r>
    </w:p>
    <w:p w14:paraId="3562DF92" w14:textId="7AF36DC4" w:rsidR="00CE24F1" w:rsidRDefault="005C3E78" w:rsidP="005C3E78">
      <w:pPr>
        <w:pStyle w:val="ListParagraph"/>
        <w:numPr>
          <w:ilvl w:val="0"/>
          <w:numId w:val="3"/>
        </w:numPr>
      </w:pPr>
      <w:r>
        <w:t>Platform shaker</w:t>
      </w:r>
    </w:p>
    <w:p w14:paraId="67C6E406" w14:textId="78FFFD4F" w:rsidR="00CB27D0" w:rsidRDefault="00CB27D0" w:rsidP="005C3E78">
      <w:pPr>
        <w:pStyle w:val="ListParagraph"/>
        <w:numPr>
          <w:ilvl w:val="0"/>
          <w:numId w:val="3"/>
        </w:numPr>
      </w:pPr>
      <w:r>
        <w:t>Microcentrifuge</w:t>
      </w:r>
    </w:p>
    <w:p w14:paraId="2D27BD35" w14:textId="4B27A5DB" w:rsidR="00CE24F1" w:rsidRPr="00DF29A2" w:rsidRDefault="00CE24F1" w:rsidP="00CE24F1">
      <w:pPr>
        <w:spacing w:after="0" w:line="276" w:lineRule="auto"/>
        <w:rPr>
          <w:u w:val="single"/>
        </w:rPr>
      </w:pPr>
      <w:r w:rsidRPr="00DF29A2">
        <w:rPr>
          <w:u w:val="single"/>
        </w:rPr>
        <w:t>Buffers</w:t>
      </w:r>
      <w:r w:rsidR="005C3E78">
        <w:rPr>
          <w:u w:val="single"/>
        </w:rPr>
        <w:t xml:space="preserve"> &amp; Reagents</w:t>
      </w:r>
    </w:p>
    <w:p w14:paraId="1D246B9B" w14:textId="25C8086C" w:rsidR="00CE24F1" w:rsidRDefault="00CE24F1" w:rsidP="00CE24F1">
      <w:pPr>
        <w:pStyle w:val="NoSpacing"/>
        <w:numPr>
          <w:ilvl w:val="0"/>
          <w:numId w:val="2"/>
        </w:numPr>
      </w:pPr>
      <w:r>
        <w:t xml:space="preserve">4% paraformaldehyde (diluted from 16%; Thermo Fisher Scientific cat. no. </w:t>
      </w:r>
      <w:r w:rsidRPr="00CE24F1">
        <w:t>28908</w:t>
      </w:r>
      <w:r>
        <w:t xml:space="preserve">) in 1X PBS (diluted from 10X PBS pH 7.4; Thermo Fisher Scientific cat. no. </w:t>
      </w:r>
      <w:r w:rsidRPr="00F000D3">
        <w:t>70011051</w:t>
      </w:r>
      <w:r>
        <w:t>)</w:t>
      </w:r>
    </w:p>
    <w:p w14:paraId="4FDDF1AB" w14:textId="6C93C2E7" w:rsidR="005C3E78" w:rsidRDefault="005C3E78" w:rsidP="00CE24F1">
      <w:pPr>
        <w:pStyle w:val="NoSpacing"/>
        <w:numPr>
          <w:ilvl w:val="0"/>
          <w:numId w:val="2"/>
        </w:numPr>
      </w:pPr>
      <w:r>
        <w:t>1X PBS</w:t>
      </w:r>
    </w:p>
    <w:p w14:paraId="05F7DE7F" w14:textId="433B2A98" w:rsidR="00CE24F1" w:rsidRDefault="00CE24F1" w:rsidP="00CE24F1">
      <w:pPr>
        <w:pStyle w:val="NoSpacing"/>
        <w:numPr>
          <w:ilvl w:val="0"/>
          <w:numId w:val="2"/>
        </w:numPr>
      </w:pPr>
      <w:r>
        <w:t>0.1 % Triton X-100 in PBS</w:t>
      </w:r>
    </w:p>
    <w:p w14:paraId="632D9C7E" w14:textId="0FCAC337" w:rsidR="00CE24F1" w:rsidRDefault="00CE24F1" w:rsidP="00CE24F1">
      <w:pPr>
        <w:pStyle w:val="NoSpacing"/>
        <w:numPr>
          <w:ilvl w:val="0"/>
          <w:numId w:val="2"/>
        </w:numPr>
      </w:pPr>
      <w:r>
        <w:t xml:space="preserve">Blocking </w:t>
      </w:r>
      <w:r w:rsidR="00CB27D0">
        <w:t>B</w:t>
      </w:r>
      <w:r>
        <w:t>uffer: 5% milk powder (</w:t>
      </w:r>
      <w:proofErr w:type="spellStart"/>
      <w:r>
        <w:t>Sucofin</w:t>
      </w:r>
      <w:proofErr w:type="spellEnd"/>
      <w:r>
        <w:t>), 0.1% Triton X-100 in PBS pH 7.4</w:t>
      </w:r>
    </w:p>
    <w:p w14:paraId="2E0A979A" w14:textId="5546A08B" w:rsidR="005C3E78" w:rsidRDefault="005C3E78" w:rsidP="00CE24F1">
      <w:pPr>
        <w:pStyle w:val="NoSpacing"/>
        <w:numPr>
          <w:ilvl w:val="0"/>
          <w:numId w:val="2"/>
        </w:numPr>
      </w:pPr>
      <w:r>
        <w:t xml:space="preserve">2 drops/ml </w:t>
      </w:r>
      <w:proofErr w:type="spellStart"/>
      <w:r w:rsidRPr="005C3E78">
        <w:t>NucBlue</w:t>
      </w:r>
      <w:proofErr w:type="spellEnd"/>
      <w:r w:rsidRPr="005C3E78">
        <w:t xml:space="preserve">™ Fixed Cell </w:t>
      </w:r>
      <w:proofErr w:type="spellStart"/>
      <w:r w:rsidRPr="005C3E78">
        <w:t>ReadyProbes</w:t>
      </w:r>
      <w:proofErr w:type="spellEnd"/>
      <w:r w:rsidRPr="005C3E78">
        <w:t>™ Reagent (DAPI)</w:t>
      </w:r>
      <w:r>
        <w:t xml:space="preserve"> (Thermo Fisher Scientific cat. no.</w:t>
      </w:r>
      <w:r w:rsidRPr="005C3E78">
        <w:t xml:space="preserve"> R37606</w:t>
      </w:r>
      <w:r>
        <w:t>)</w:t>
      </w:r>
    </w:p>
    <w:p w14:paraId="1189D5D5" w14:textId="478FFF8D" w:rsidR="005C3E78" w:rsidRDefault="005C3E78" w:rsidP="00CE24F1">
      <w:pPr>
        <w:pStyle w:val="NoSpacing"/>
        <w:numPr>
          <w:ilvl w:val="0"/>
          <w:numId w:val="2"/>
        </w:numPr>
      </w:pPr>
      <w:proofErr w:type="spellStart"/>
      <w:r>
        <w:t>Dako</w:t>
      </w:r>
      <w:proofErr w:type="spellEnd"/>
      <w:r>
        <w:t xml:space="preserve"> </w:t>
      </w:r>
      <w:r w:rsidRPr="005C3E78">
        <w:t>Fluorescence Mounting Medium</w:t>
      </w:r>
      <w:r>
        <w:t xml:space="preserve"> (Agilent cat. no. S3023)</w:t>
      </w:r>
    </w:p>
    <w:p w14:paraId="7A4BA3E7" w14:textId="3D9DCFA3" w:rsidR="00CB27D0" w:rsidRDefault="00CB27D0" w:rsidP="00CE24F1">
      <w:pPr>
        <w:pStyle w:val="NoSpacing"/>
        <w:numPr>
          <w:ilvl w:val="0"/>
          <w:numId w:val="2"/>
        </w:numPr>
      </w:pPr>
      <w:r>
        <w:t>Appropriate primary and fluorophore-conjugated secondary antibodies</w:t>
      </w:r>
    </w:p>
    <w:p w14:paraId="6A337628" w14:textId="12CBCA49" w:rsidR="00CB27D0" w:rsidRDefault="00CB27D0" w:rsidP="00CE24F1">
      <w:pPr>
        <w:pStyle w:val="NoSpacing"/>
        <w:numPr>
          <w:ilvl w:val="0"/>
          <w:numId w:val="2"/>
        </w:numPr>
      </w:pPr>
      <w:r>
        <w:t>Microscope slides</w:t>
      </w:r>
    </w:p>
    <w:p w14:paraId="13A81215" w14:textId="31CA5B3D" w:rsidR="00CE24F1" w:rsidRDefault="00CE24F1" w:rsidP="00CE24F1">
      <w:pPr>
        <w:pStyle w:val="NoSpacing"/>
      </w:pPr>
    </w:p>
    <w:p w14:paraId="3B1B020F" w14:textId="7C54C781" w:rsidR="00CE24F1" w:rsidRPr="005C3E78" w:rsidRDefault="00CE24F1" w:rsidP="00CE24F1">
      <w:pPr>
        <w:pStyle w:val="NoSpacing"/>
        <w:rPr>
          <w:b/>
          <w:bCs/>
        </w:rPr>
      </w:pPr>
      <w:r w:rsidRPr="005C3E78">
        <w:rPr>
          <w:b/>
          <w:bCs/>
        </w:rPr>
        <w:t>Fixation</w:t>
      </w:r>
    </w:p>
    <w:p w14:paraId="5B7689BC" w14:textId="6D8EE476" w:rsidR="00CE24F1" w:rsidRDefault="00CE24F1" w:rsidP="00CE24F1">
      <w:pPr>
        <w:pStyle w:val="NoSpacing"/>
      </w:pPr>
    </w:p>
    <w:p w14:paraId="1DDF63AD" w14:textId="3EC61E97" w:rsidR="00CE24F1" w:rsidRDefault="00CE24F1" w:rsidP="005C3E78">
      <w:pPr>
        <w:pStyle w:val="NoSpacing"/>
        <w:numPr>
          <w:ilvl w:val="0"/>
          <w:numId w:val="4"/>
        </w:numPr>
      </w:pPr>
      <w:r>
        <w:t xml:space="preserve">Aspirate media and </w:t>
      </w:r>
      <w:r w:rsidR="005C3E78">
        <w:t xml:space="preserve">gently </w:t>
      </w:r>
      <w:r>
        <w:t xml:space="preserve">wash </w:t>
      </w:r>
      <w:r w:rsidR="005C3E78">
        <w:t xml:space="preserve">each well </w:t>
      </w:r>
      <w:r>
        <w:t>with 1X PBS</w:t>
      </w:r>
      <w:r w:rsidR="005C3E78">
        <w:t>.</w:t>
      </w:r>
    </w:p>
    <w:p w14:paraId="23E52BFC" w14:textId="31F33286" w:rsidR="005C3E78" w:rsidRDefault="005C3E78" w:rsidP="005C3E78">
      <w:pPr>
        <w:pStyle w:val="NoSpacing"/>
        <w:numPr>
          <w:ilvl w:val="0"/>
          <w:numId w:val="4"/>
        </w:numPr>
      </w:pPr>
      <w:r>
        <w:t>Aspirate PBS and place 500 ul of 4% paraformaldehyde onto each well.</w:t>
      </w:r>
    </w:p>
    <w:p w14:paraId="0354998A" w14:textId="59E5FE71" w:rsidR="005C3E78" w:rsidRDefault="005C3E78" w:rsidP="005C3E78">
      <w:pPr>
        <w:pStyle w:val="NoSpacing"/>
        <w:numPr>
          <w:ilvl w:val="0"/>
          <w:numId w:val="4"/>
        </w:numPr>
      </w:pPr>
      <w:r>
        <w:t>Fix at room temperature for 10 min.</w:t>
      </w:r>
    </w:p>
    <w:p w14:paraId="675F24FE" w14:textId="45976A84" w:rsidR="005C3E78" w:rsidRDefault="005C3E78" w:rsidP="005C3E78">
      <w:pPr>
        <w:pStyle w:val="NoSpacing"/>
        <w:numPr>
          <w:ilvl w:val="0"/>
          <w:numId w:val="4"/>
        </w:numPr>
      </w:pPr>
      <w:r>
        <w:t>Remove 4% paraformaldehyde and add 1 ml 1X PBS.</w:t>
      </w:r>
    </w:p>
    <w:p w14:paraId="5CDE3313" w14:textId="0FF81AF1" w:rsidR="005C3E78" w:rsidRDefault="005C3E78" w:rsidP="005C3E78">
      <w:pPr>
        <w:pStyle w:val="NoSpacing"/>
        <w:numPr>
          <w:ilvl w:val="1"/>
          <w:numId w:val="4"/>
        </w:numPr>
      </w:pPr>
      <w:r>
        <w:t>Note: at this point, the plate can be stored for several months at 4C.</w:t>
      </w:r>
    </w:p>
    <w:p w14:paraId="3C2E4713" w14:textId="56696E3B" w:rsidR="005C3E78" w:rsidRDefault="005C3E78" w:rsidP="005C3E78">
      <w:pPr>
        <w:pStyle w:val="NoSpacing"/>
      </w:pPr>
    </w:p>
    <w:p w14:paraId="25B6AE78" w14:textId="588F28A1" w:rsidR="005C3E78" w:rsidRPr="00CB27D0" w:rsidRDefault="005C3E78" w:rsidP="005C3E78">
      <w:pPr>
        <w:pStyle w:val="NoSpacing"/>
        <w:rPr>
          <w:b/>
          <w:bCs/>
        </w:rPr>
      </w:pPr>
      <w:r w:rsidRPr="00CB27D0">
        <w:rPr>
          <w:b/>
          <w:bCs/>
        </w:rPr>
        <w:t>Immunostaining</w:t>
      </w:r>
    </w:p>
    <w:p w14:paraId="07168926" w14:textId="6EA3E651" w:rsidR="005C3E78" w:rsidRDefault="00CB27D0" w:rsidP="00CB27D0">
      <w:pPr>
        <w:pStyle w:val="NoSpacing"/>
        <w:numPr>
          <w:ilvl w:val="0"/>
          <w:numId w:val="5"/>
        </w:numPr>
      </w:pPr>
      <w:r>
        <w:t>Permeabilize 1 ml 0.1% Triton X-100 and gently shake at room temperature for 5 min.</w:t>
      </w:r>
    </w:p>
    <w:p w14:paraId="7EBF929F" w14:textId="1F5CB3A7" w:rsidR="00CB27D0" w:rsidRDefault="00CB27D0" w:rsidP="00CB27D0">
      <w:pPr>
        <w:pStyle w:val="NoSpacing"/>
        <w:numPr>
          <w:ilvl w:val="0"/>
          <w:numId w:val="5"/>
        </w:numPr>
      </w:pPr>
      <w:r>
        <w:lastRenderedPageBreak/>
        <w:t>Block in 1 ml Blocking Buffer for 1 hr.</w:t>
      </w:r>
    </w:p>
    <w:p w14:paraId="4264CA96" w14:textId="221C83A9" w:rsidR="00CB27D0" w:rsidRDefault="00CB27D0" w:rsidP="00CB27D0">
      <w:pPr>
        <w:pStyle w:val="NoSpacing"/>
        <w:numPr>
          <w:ilvl w:val="0"/>
          <w:numId w:val="5"/>
        </w:numPr>
      </w:pPr>
      <w:r>
        <w:t>Dilute primary antibodies into Blocking Buffer and add 300 ul of diluted antibodies to each well.</w:t>
      </w:r>
    </w:p>
    <w:p w14:paraId="6BAC7DC3" w14:textId="741E5563" w:rsidR="00CB27D0" w:rsidRDefault="00CB27D0" w:rsidP="00CB27D0">
      <w:pPr>
        <w:pStyle w:val="NoSpacing"/>
        <w:numPr>
          <w:ilvl w:val="0"/>
          <w:numId w:val="5"/>
        </w:numPr>
      </w:pPr>
      <w:r>
        <w:t>Shake at 4C overnight.</w:t>
      </w:r>
    </w:p>
    <w:p w14:paraId="6363BC97" w14:textId="77777777" w:rsidR="00CB27D0" w:rsidRDefault="00CB27D0" w:rsidP="00CB27D0">
      <w:pPr>
        <w:pStyle w:val="NoSpacing"/>
        <w:numPr>
          <w:ilvl w:val="0"/>
          <w:numId w:val="5"/>
        </w:numPr>
      </w:pPr>
      <w:r>
        <w:t>Wash 3x with 1 ml PBS, gently shaking at room temperature each time for 5 min.</w:t>
      </w:r>
    </w:p>
    <w:p w14:paraId="4ABEA389" w14:textId="449A7F28" w:rsidR="00CB27D0" w:rsidRDefault="00CB27D0" w:rsidP="00CB27D0">
      <w:pPr>
        <w:pStyle w:val="NoSpacing"/>
        <w:numPr>
          <w:ilvl w:val="0"/>
          <w:numId w:val="5"/>
        </w:numPr>
      </w:pPr>
      <w:r>
        <w:t>During washes, centrifuge tubes of secondary antibodies at 16000 x g for 10 min at 4C.</w:t>
      </w:r>
    </w:p>
    <w:p w14:paraId="760CF55F" w14:textId="7D854EEB" w:rsidR="00CB27D0" w:rsidRDefault="00CB27D0" w:rsidP="00CB27D0">
      <w:pPr>
        <w:pStyle w:val="NoSpacing"/>
        <w:numPr>
          <w:ilvl w:val="0"/>
          <w:numId w:val="5"/>
        </w:numPr>
      </w:pPr>
      <w:r>
        <w:t>Dilute secondary antibodies into Blocking Buffer 1:500.</w:t>
      </w:r>
    </w:p>
    <w:p w14:paraId="7E318C5F" w14:textId="2556EF10" w:rsidR="00CB27D0" w:rsidRDefault="00CB27D0" w:rsidP="00CB27D0">
      <w:pPr>
        <w:pStyle w:val="NoSpacing"/>
        <w:numPr>
          <w:ilvl w:val="0"/>
          <w:numId w:val="5"/>
        </w:numPr>
      </w:pPr>
      <w:r>
        <w:t xml:space="preserve">Incubate coverslips in 300 ul diluted secondary antibody for 2-3 </w:t>
      </w:r>
      <w:proofErr w:type="spellStart"/>
      <w:r>
        <w:t>hr</w:t>
      </w:r>
      <w:proofErr w:type="spellEnd"/>
      <w:r>
        <w:t xml:space="preserve"> at room temperature with gently shaking, protected from light.</w:t>
      </w:r>
    </w:p>
    <w:p w14:paraId="131DF7C1" w14:textId="536999C7" w:rsidR="00CB27D0" w:rsidRDefault="00CB27D0" w:rsidP="00CB27D0">
      <w:pPr>
        <w:pStyle w:val="NoSpacing"/>
        <w:numPr>
          <w:ilvl w:val="0"/>
          <w:numId w:val="5"/>
        </w:numPr>
      </w:pPr>
      <w:r>
        <w:t>Wash with 1 ml PBS for 5 min with gentle shaking.</w:t>
      </w:r>
    </w:p>
    <w:p w14:paraId="153D5A50" w14:textId="4A52BBE7" w:rsidR="00CB27D0" w:rsidRDefault="00CB27D0" w:rsidP="00CB27D0">
      <w:pPr>
        <w:pStyle w:val="NoSpacing"/>
        <w:numPr>
          <w:ilvl w:val="0"/>
          <w:numId w:val="5"/>
        </w:numPr>
      </w:pPr>
      <w:r>
        <w:t xml:space="preserve">Add 1 ml diluted </w:t>
      </w:r>
      <w:proofErr w:type="spellStart"/>
      <w:r>
        <w:t>NucBlue</w:t>
      </w:r>
      <w:proofErr w:type="spellEnd"/>
      <w:r>
        <w:t xml:space="preserve"> and incubate with gentle shaking for 5 min, protected from light.</w:t>
      </w:r>
    </w:p>
    <w:p w14:paraId="62FF628F" w14:textId="436FDDBB" w:rsidR="00CB27D0" w:rsidRDefault="00CB27D0" w:rsidP="00CB27D0">
      <w:pPr>
        <w:pStyle w:val="NoSpacing"/>
        <w:numPr>
          <w:ilvl w:val="0"/>
          <w:numId w:val="5"/>
        </w:numPr>
      </w:pPr>
      <w:r>
        <w:t>Wash 2x with 1 ml PBS for 5 min with gentle shaking.</w:t>
      </w:r>
    </w:p>
    <w:p w14:paraId="359A234E" w14:textId="49DF3FC0" w:rsidR="00CB27D0" w:rsidRDefault="00CB27D0" w:rsidP="00CB27D0">
      <w:pPr>
        <w:pStyle w:val="NoSpacing"/>
        <w:numPr>
          <w:ilvl w:val="0"/>
          <w:numId w:val="5"/>
        </w:numPr>
      </w:pPr>
      <w:r>
        <w:t>Allow fluorescence mounting medium to come to room temperature.</w:t>
      </w:r>
    </w:p>
    <w:p w14:paraId="73B7B8C8" w14:textId="7782A53A" w:rsidR="00CB27D0" w:rsidRDefault="00CB27D0" w:rsidP="00CB27D0">
      <w:pPr>
        <w:pStyle w:val="NoSpacing"/>
        <w:numPr>
          <w:ilvl w:val="0"/>
          <w:numId w:val="5"/>
        </w:numPr>
      </w:pPr>
      <w:r>
        <w:t>Add one drop of fluorescence mounting medium onto microscope slides for each coverslip.</w:t>
      </w:r>
    </w:p>
    <w:p w14:paraId="6A098F50" w14:textId="72FBB7DB" w:rsidR="00CB27D0" w:rsidRDefault="00CB27D0" w:rsidP="00CB27D0">
      <w:pPr>
        <w:pStyle w:val="NoSpacing"/>
        <w:numPr>
          <w:ilvl w:val="0"/>
          <w:numId w:val="5"/>
        </w:numPr>
      </w:pPr>
      <w:r>
        <w:t>Mount coverslips onto slides.</w:t>
      </w:r>
    </w:p>
    <w:p w14:paraId="3DC936F5" w14:textId="6F4F2D27" w:rsidR="00CB27D0" w:rsidRDefault="00CB27D0" w:rsidP="00CB27D0">
      <w:pPr>
        <w:pStyle w:val="NoSpacing"/>
        <w:numPr>
          <w:ilvl w:val="0"/>
          <w:numId w:val="5"/>
        </w:numPr>
      </w:pPr>
      <w:r>
        <w:t>Let slides cure at room temperature overnight, protected from light.</w:t>
      </w:r>
    </w:p>
    <w:p w14:paraId="04F29ECB" w14:textId="77777777" w:rsidR="005C3E78" w:rsidRDefault="005C3E78" w:rsidP="00CE24F1">
      <w:pPr>
        <w:pStyle w:val="NoSpacing"/>
      </w:pPr>
    </w:p>
    <w:p w14:paraId="7D4F6BA7" w14:textId="0449C558" w:rsidR="00CE24F1" w:rsidRDefault="00CE24F1" w:rsidP="00CE24F1"/>
    <w:sectPr w:rsidR="00CE2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6286"/>
    <w:multiLevelType w:val="hybridMultilevel"/>
    <w:tmpl w:val="008EC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60826"/>
    <w:multiLevelType w:val="hybridMultilevel"/>
    <w:tmpl w:val="8C4EF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327E2"/>
    <w:multiLevelType w:val="hybridMultilevel"/>
    <w:tmpl w:val="85A2F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C79C8"/>
    <w:multiLevelType w:val="multilevel"/>
    <w:tmpl w:val="81B20D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4FB11CC"/>
    <w:multiLevelType w:val="hybridMultilevel"/>
    <w:tmpl w:val="D88C2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F1"/>
    <w:rsid w:val="0037379E"/>
    <w:rsid w:val="005C3E78"/>
    <w:rsid w:val="00A57CF0"/>
    <w:rsid w:val="00CB27D0"/>
    <w:rsid w:val="00CE24F1"/>
    <w:rsid w:val="00D5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1EED1"/>
  <w15:chartTrackingRefBased/>
  <w15:docId w15:val="{3169C1B6-9332-4BEE-ABAF-272D1406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24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E2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Sitron, Cole</dc:creator>
  <cp:keywords/>
  <dc:description/>
  <cp:lastModifiedBy>Sitron, Cole</cp:lastModifiedBy>
  <cp:revision>3</cp:revision>
  <dcterms:created xsi:type="dcterms:W3CDTF">2023-11-23T13:11:00Z</dcterms:created>
  <dcterms:modified xsi:type="dcterms:W3CDTF">2024-01-12T09:41:00Z</dcterms:modified>
</cp:coreProperties>
</file>