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3BB" w14:textId="0F1FFE85"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w:t>
      </w:r>
    </w:p>
    <w:tbl>
      <w:tblPr>
        <w:tblStyle w:val="TableGridLight1"/>
        <w:tblW w:w="0" w:type="auto"/>
        <w:tblLook w:val="04A0" w:firstRow="1" w:lastRow="0" w:firstColumn="1" w:lastColumn="0" w:noHBand="0" w:noVBand="1"/>
      </w:tblPr>
      <w:tblGrid>
        <w:gridCol w:w="2050"/>
        <w:gridCol w:w="694"/>
        <w:gridCol w:w="5386"/>
        <w:gridCol w:w="1446"/>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716B3A" w:rsidRDefault="00DB4B2C" w:rsidP="006B2B65">
            <w:pPr>
              <w:ind w:left="180"/>
              <w:rPr>
                <w:rFonts w:ascii="Arial" w:hAnsi="Arial" w:cs="Arial"/>
              </w:rPr>
            </w:pPr>
            <w:r w:rsidRPr="00716B3A">
              <w:rPr>
                <w:rFonts w:ascii="Arial" w:hAnsi="Arial" w:cs="Arial"/>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69719B01" w14:textId="42EAA258" w:rsidR="00FF229A" w:rsidRPr="00190B96" w:rsidRDefault="00FF229A" w:rsidP="00FF229A">
            <w:pPr>
              <w:rPr>
                <w:rFonts w:ascii="Times New Roman" w:hAnsi="Times New Roman" w:cs="Times New Roman"/>
                <w:b/>
                <w:bCs/>
                <w:i/>
                <w:iCs/>
                <w:sz w:val="26"/>
                <w:szCs w:val="26"/>
              </w:rPr>
            </w:pPr>
          </w:p>
          <w:p w14:paraId="4654648F" w14:textId="77777777" w:rsidR="00FF229A" w:rsidRPr="004111BB" w:rsidRDefault="00FF229A" w:rsidP="00FF229A">
            <w:pPr>
              <w:jc w:val="center"/>
              <w:rPr>
                <w:rFonts w:ascii="Times New Roman" w:hAnsi="Times New Roman" w:cs="Times New Roman"/>
                <w:b/>
                <w:bCs/>
                <w:sz w:val="24"/>
                <w:szCs w:val="24"/>
              </w:rPr>
            </w:pPr>
            <w:r w:rsidRPr="004111BB">
              <w:rPr>
                <w:rFonts w:ascii="Times New Roman" w:hAnsi="Times New Roman" w:cs="Times New Roman"/>
                <w:b/>
                <w:bCs/>
                <w:sz w:val="24"/>
                <w:szCs w:val="24"/>
              </w:rPr>
              <w:t>“Leveraging AI Tools to Bridge the Healthcare Gap in Rural Areas in India"</w:t>
            </w:r>
          </w:p>
          <w:p w14:paraId="3EFCE2FC" w14:textId="2CAA3394" w:rsidR="00DB4B2C" w:rsidRPr="00410502" w:rsidRDefault="00DB4B2C" w:rsidP="006B2B65">
            <w:pPr>
              <w:rPr>
                <w:rFonts w:ascii="Arial" w:hAnsi="Arial" w:cs="Arial"/>
                <w:sz w:val="20"/>
                <w:szCs w:val="20"/>
              </w:rPr>
            </w:pP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735167CA" w:rsidR="00DB4B2C" w:rsidRPr="00410502" w:rsidRDefault="00FF229A" w:rsidP="00FF229A">
                <w:pPr>
                  <w:jc w:val="cente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3FC58F07" w14:textId="77777777" w:rsidR="00FF229A" w:rsidRDefault="00FF229A" w:rsidP="00A90F96">
            <w:pPr>
              <w:jc w:val="center"/>
              <w:rPr>
                <w:rFonts w:ascii="Times New Roman" w:hAnsi="Times New Roman" w:cs="Times New Roman"/>
                <w:b/>
                <w:bCs/>
                <w:sz w:val="26"/>
                <w:szCs w:val="26"/>
              </w:rPr>
            </w:pPr>
            <w:r>
              <w:rPr>
                <w:rFonts w:ascii="Times New Roman" w:hAnsi="Times New Roman" w:cs="Times New Roman"/>
                <w:b/>
                <w:bCs/>
                <w:sz w:val="26"/>
                <w:szCs w:val="26"/>
              </w:rPr>
              <w:t>Abstract</w:t>
            </w:r>
          </w:p>
          <w:p w14:paraId="190CDB2F" w14:textId="77777777" w:rsidR="00FF229A" w:rsidRPr="00C02547" w:rsidRDefault="00FF229A" w:rsidP="00A90F96">
            <w:pPr>
              <w:jc w:val="both"/>
              <w:rPr>
                <w:rFonts w:ascii="Times New Roman" w:hAnsi="Times New Roman" w:cs="Times New Roman"/>
                <w:sz w:val="24"/>
                <w:szCs w:val="24"/>
              </w:rPr>
            </w:pPr>
            <w:r w:rsidRPr="00C02547">
              <w:rPr>
                <w:rFonts w:ascii="Times New Roman" w:hAnsi="Times New Roman" w:cs="Times New Roman"/>
                <w:b/>
                <w:bCs/>
                <w:sz w:val="24"/>
                <w:szCs w:val="24"/>
              </w:rPr>
              <w:t>Introduction:</w:t>
            </w:r>
            <w:r>
              <w:rPr>
                <w:rFonts w:ascii="Times New Roman" w:hAnsi="Times New Roman" w:cs="Times New Roman"/>
                <w:sz w:val="24"/>
                <w:szCs w:val="24"/>
              </w:rPr>
              <w:t xml:space="preserve"> </w:t>
            </w:r>
            <w:r w:rsidRPr="008059E2">
              <w:rPr>
                <w:rFonts w:ascii="Times New Roman" w:hAnsi="Times New Roman" w:cs="Times New Roman"/>
                <w:sz w:val="24"/>
                <w:szCs w:val="24"/>
              </w:rPr>
              <w:t xml:space="preserve">Despite considerable progress in </w:t>
            </w:r>
            <w:r>
              <w:rPr>
                <w:rFonts w:ascii="Times New Roman" w:hAnsi="Times New Roman" w:cs="Times New Roman"/>
                <w:sz w:val="24"/>
                <w:szCs w:val="24"/>
              </w:rPr>
              <w:t xml:space="preserve">the </w:t>
            </w:r>
            <w:r w:rsidRPr="008059E2">
              <w:rPr>
                <w:rFonts w:ascii="Times New Roman" w:hAnsi="Times New Roman" w:cs="Times New Roman"/>
                <w:sz w:val="24"/>
                <w:szCs w:val="24"/>
              </w:rPr>
              <w:t>healthcare s</w:t>
            </w:r>
            <w:r>
              <w:rPr>
                <w:rFonts w:ascii="Times New Roman" w:hAnsi="Times New Roman" w:cs="Times New Roman"/>
                <w:sz w:val="24"/>
                <w:szCs w:val="24"/>
              </w:rPr>
              <w:t>ector</w:t>
            </w:r>
            <w:r w:rsidRPr="008059E2">
              <w:rPr>
                <w:rFonts w:ascii="Times New Roman" w:hAnsi="Times New Roman" w:cs="Times New Roman"/>
                <w:sz w:val="24"/>
                <w:szCs w:val="24"/>
              </w:rPr>
              <w:t xml:space="preserve">, rural areas continue to grapple with healthcare deficiencies, which eventually impact the quality of health </w:t>
            </w:r>
            <w:r>
              <w:rPr>
                <w:rFonts w:ascii="Times New Roman" w:hAnsi="Times New Roman" w:cs="Times New Roman"/>
                <w:sz w:val="24"/>
                <w:szCs w:val="24"/>
              </w:rPr>
              <w:t>outcomes</w:t>
            </w:r>
            <w:r w:rsidRPr="008059E2">
              <w:rPr>
                <w:rFonts w:ascii="Times New Roman" w:hAnsi="Times New Roman" w:cs="Times New Roman"/>
                <w:sz w:val="24"/>
                <w:szCs w:val="24"/>
              </w:rPr>
              <w:t>.</w:t>
            </w:r>
            <w:r>
              <w:rPr>
                <w:rFonts w:ascii="Times New Roman" w:hAnsi="Times New Roman" w:cs="Times New Roman"/>
                <w:sz w:val="24"/>
                <w:szCs w:val="24"/>
              </w:rPr>
              <w:t xml:space="preserve"> </w:t>
            </w:r>
            <w:r w:rsidRPr="0096731A">
              <w:rPr>
                <w:rFonts w:ascii="Times New Roman" w:hAnsi="Times New Roman" w:cs="Times New Roman"/>
                <w:sz w:val="24"/>
                <w:szCs w:val="24"/>
              </w:rPr>
              <w:t>However, the emergence of AI technology offers promising solutions to overcome these hurdles. Hence, th</w:t>
            </w:r>
            <w:r>
              <w:rPr>
                <w:rFonts w:ascii="Times New Roman" w:hAnsi="Times New Roman" w:cs="Times New Roman"/>
                <w:sz w:val="24"/>
                <w:szCs w:val="24"/>
              </w:rPr>
              <w:t>e</w:t>
            </w:r>
            <w:r w:rsidRPr="0096731A">
              <w:rPr>
                <w:rFonts w:ascii="Times New Roman" w:hAnsi="Times New Roman" w:cs="Times New Roman"/>
                <w:sz w:val="24"/>
                <w:szCs w:val="24"/>
              </w:rPr>
              <w:t xml:space="preserve"> study explores the potential and efficacy of </w:t>
            </w:r>
            <w:r>
              <w:rPr>
                <w:rFonts w:ascii="Times New Roman" w:hAnsi="Times New Roman" w:cs="Times New Roman"/>
                <w:sz w:val="24"/>
                <w:szCs w:val="24"/>
              </w:rPr>
              <w:t>introducing</w:t>
            </w:r>
            <w:r w:rsidRPr="0096731A">
              <w:rPr>
                <w:rFonts w:ascii="Times New Roman" w:hAnsi="Times New Roman" w:cs="Times New Roman"/>
                <w:sz w:val="24"/>
                <w:szCs w:val="24"/>
              </w:rPr>
              <w:t xml:space="preserve"> artificial intelligence (AI) tools to address the healthcare disparity in rural India.</w:t>
            </w:r>
          </w:p>
          <w:p w14:paraId="1D41532C" w14:textId="77777777" w:rsidR="00FF229A" w:rsidRPr="00C02547" w:rsidRDefault="00FF229A" w:rsidP="00A90F96">
            <w:pPr>
              <w:jc w:val="both"/>
              <w:rPr>
                <w:rFonts w:ascii="Times New Roman" w:hAnsi="Times New Roman" w:cs="Times New Roman"/>
                <w:sz w:val="24"/>
                <w:szCs w:val="24"/>
              </w:rPr>
            </w:pPr>
            <w:r w:rsidRPr="000A2C58">
              <w:rPr>
                <w:rFonts w:ascii="Times New Roman" w:hAnsi="Times New Roman" w:cs="Times New Roman"/>
                <w:b/>
                <w:bCs/>
                <w:sz w:val="24"/>
                <w:szCs w:val="24"/>
              </w:rPr>
              <w:t>Methods:</w:t>
            </w:r>
            <w:r>
              <w:rPr>
                <w:rFonts w:ascii="Times New Roman" w:hAnsi="Times New Roman" w:cs="Times New Roman"/>
                <w:sz w:val="24"/>
                <w:szCs w:val="24"/>
              </w:rPr>
              <w:t xml:space="preserve"> </w:t>
            </w:r>
            <w:r w:rsidRPr="007131F1">
              <w:rPr>
                <w:rFonts w:ascii="Times New Roman" w:hAnsi="Times New Roman" w:cs="Times New Roman"/>
                <w:sz w:val="24"/>
                <w:szCs w:val="24"/>
              </w:rPr>
              <w:t xml:space="preserve">The research employed a literature review </w:t>
            </w:r>
            <w:r>
              <w:rPr>
                <w:rFonts w:ascii="Times New Roman" w:hAnsi="Times New Roman" w:cs="Times New Roman"/>
                <w:sz w:val="24"/>
                <w:szCs w:val="24"/>
              </w:rPr>
              <w:t>method and gathered</w:t>
            </w:r>
            <w:r w:rsidRPr="007131F1">
              <w:rPr>
                <w:rFonts w:ascii="Times New Roman" w:hAnsi="Times New Roman" w:cs="Times New Roman"/>
                <w:sz w:val="24"/>
                <w:szCs w:val="24"/>
              </w:rPr>
              <w:t xml:space="preserve"> data from various databases such as Science Direct, PubMed, and Google Scholar. The screening process was aided by the Rayyan electronic software. Articles published in English between January 2020 and December 2022 were selected, followed by a thematic analysis of the findings.</w:t>
            </w:r>
          </w:p>
          <w:p w14:paraId="6E208231" w14:textId="77777777" w:rsidR="00FF229A" w:rsidRPr="00C02547" w:rsidRDefault="00FF229A" w:rsidP="00A90F96">
            <w:pPr>
              <w:jc w:val="both"/>
              <w:rPr>
                <w:rFonts w:ascii="Times New Roman" w:hAnsi="Times New Roman" w:cs="Times New Roman"/>
                <w:sz w:val="24"/>
                <w:szCs w:val="24"/>
              </w:rPr>
            </w:pPr>
            <w:r w:rsidRPr="000A2C58">
              <w:rPr>
                <w:rFonts w:ascii="Times New Roman" w:hAnsi="Times New Roman" w:cs="Times New Roman"/>
                <w:b/>
                <w:bCs/>
                <w:sz w:val="24"/>
                <w:szCs w:val="24"/>
              </w:rPr>
              <w:t>Results:</w:t>
            </w:r>
            <w:r>
              <w:rPr>
                <w:rFonts w:ascii="Times New Roman" w:hAnsi="Times New Roman" w:cs="Times New Roman"/>
                <w:sz w:val="24"/>
                <w:szCs w:val="24"/>
              </w:rPr>
              <w:t xml:space="preserve"> </w:t>
            </w:r>
            <w:r w:rsidRPr="00C02547">
              <w:rPr>
                <w:rFonts w:ascii="Times New Roman" w:hAnsi="Times New Roman" w:cs="Times New Roman"/>
                <w:sz w:val="24"/>
                <w:szCs w:val="24"/>
              </w:rPr>
              <w:t>Results indicate the potential of AI in rural healthcare</w:t>
            </w:r>
            <w:r>
              <w:rPr>
                <w:rFonts w:ascii="Times New Roman" w:hAnsi="Times New Roman" w:cs="Times New Roman"/>
                <w:sz w:val="24"/>
                <w:szCs w:val="24"/>
              </w:rPr>
              <w:t xml:space="preserve"> settings</w:t>
            </w:r>
            <w:r w:rsidRPr="00C02547">
              <w:rPr>
                <w:rFonts w:ascii="Times New Roman" w:hAnsi="Times New Roman" w:cs="Times New Roman"/>
                <w:sz w:val="24"/>
                <w:szCs w:val="24"/>
              </w:rPr>
              <w:t xml:space="preserve">, showing AI-driven solutions addressing healthcare access gaps and contributing to their bridging. </w:t>
            </w:r>
            <w:r>
              <w:rPr>
                <w:rFonts w:ascii="Times New Roman" w:hAnsi="Times New Roman" w:cs="Times New Roman"/>
                <w:sz w:val="24"/>
                <w:szCs w:val="24"/>
              </w:rPr>
              <w:t>T</w:t>
            </w:r>
            <w:r w:rsidRPr="00C02547">
              <w:rPr>
                <w:rFonts w:ascii="Times New Roman" w:hAnsi="Times New Roman" w:cs="Times New Roman"/>
                <w:sz w:val="24"/>
                <w:szCs w:val="24"/>
              </w:rPr>
              <w:t>he</w:t>
            </w:r>
            <w:r>
              <w:rPr>
                <w:rFonts w:ascii="Times New Roman" w:hAnsi="Times New Roman" w:cs="Times New Roman"/>
                <w:sz w:val="24"/>
                <w:szCs w:val="24"/>
              </w:rPr>
              <w:t xml:space="preserve"> </w:t>
            </w:r>
            <w:r w:rsidRPr="00C02547">
              <w:rPr>
                <w:rFonts w:ascii="Times New Roman" w:hAnsi="Times New Roman" w:cs="Times New Roman"/>
                <w:sz w:val="24"/>
                <w:szCs w:val="24"/>
              </w:rPr>
              <w:t>study</w:t>
            </w:r>
            <w:r>
              <w:rPr>
                <w:rFonts w:ascii="Times New Roman" w:hAnsi="Times New Roman" w:cs="Times New Roman"/>
                <w:sz w:val="24"/>
                <w:szCs w:val="24"/>
              </w:rPr>
              <w:t xml:space="preserve"> also</w:t>
            </w:r>
            <w:r w:rsidRPr="00C02547">
              <w:rPr>
                <w:rFonts w:ascii="Times New Roman" w:hAnsi="Times New Roman" w:cs="Times New Roman"/>
                <w:sz w:val="24"/>
                <w:szCs w:val="24"/>
              </w:rPr>
              <w:t xml:space="preserve"> highlights hurdles related to AI tool adoption in rural healthcare and proposes collaborative efforts among policymakers, healthcare providers, and technology developers to integrate AI tools effectively. This necessitates advocating for digital infrastructure investments, capacity-building initiatives, and conducive regulatory frameworks for AI implementation.</w:t>
            </w:r>
          </w:p>
          <w:p w14:paraId="702F8F61" w14:textId="77777777" w:rsidR="00FF229A" w:rsidRPr="00C02547" w:rsidRDefault="00FF229A" w:rsidP="00A90F96">
            <w:pPr>
              <w:jc w:val="both"/>
              <w:rPr>
                <w:rFonts w:ascii="Times New Roman" w:hAnsi="Times New Roman" w:cs="Times New Roman"/>
                <w:sz w:val="24"/>
                <w:szCs w:val="24"/>
              </w:rPr>
            </w:pPr>
            <w:r w:rsidRPr="000A2C58">
              <w:rPr>
                <w:rFonts w:ascii="Times New Roman" w:hAnsi="Times New Roman" w:cs="Times New Roman"/>
                <w:b/>
                <w:bCs/>
                <w:sz w:val="24"/>
                <w:szCs w:val="24"/>
              </w:rPr>
              <w:t>Conclusion:</w:t>
            </w:r>
            <w:r>
              <w:rPr>
                <w:rFonts w:ascii="Times New Roman" w:hAnsi="Times New Roman" w:cs="Times New Roman"/>
                <w:sz w:val="24"/>
                <w:szCs w:val="24"/>
              </w:rPr>
              <w:t xml:space="preserve"> T</w:t>
            </w:r>
            <w:r w:rsidRPr="00C02547">
              <w:rPr>
                <w:rFonts w:ascii="Times New Roman" w:hAnsi="Times New Roman" w:cs="Times New Roman"/>
                <w:sz w:val="24"/>
                <w:szCs w:val="24"/>
              </w:rPr>
              <w:t xml:space="preserve">he study underscores AI's transformative role in bridging the healthcare gap in rural India. By harnessing AI technologies, healthcare providers and policymakers can surmount barriers, empower local healthcare workers, and improve health outcomes for rural communities. The insights and recommendations contribute to the </w:t>
            </w:r>
            <w:r w:rsidRPr="00C02547">
              <w:rPr>
                <w:rFonts w:ascii="Times New Roman" w:hAnsi="Times New Roman" w:cs="Times New Roman"/>
                <w:sz w:val="24"/>
                <w:szCs w:val="24"/>
              </w:rPr>
              <w:lastRenderedPageBreak/>
              <w:t>evolving knowledge base on leveraging AI for adequate healthcare delivery, guiding future initiatives in similar contexts.</w:t>
            </w:r>
          </w:p>
          <w:p w14:paraId="6B9C668F" w14:textId="77777777" w:rsidR="00FF229A" w:rsidRDefault="00FF229A" w:rsidP="00A90F96">
            <w:pPr>
              <w:jc w:val="both"/>
              <w:rPr>
                <w:rFonts w:ascii="Times New Roman" w:hAnsi="Times New Roman" w:cs="Times New Roman"/>
                <w:sz w:val="24"/>
                <w:szCs w:val="24"/>
              </w:rPr>
            </w:pPr>
          </w:p>
          <w:p w14:paraId="6A17728F" w14:textId="77777777" w:rsidR="00FF229A" w:rsidRDefault="00FF229A" w:rsidP="00A90F96">
            <w:pPr>
              <w:jc w:val="both"/>
              <w:rPr>
                <w:rFonts w:ascii="Times New Roman" w:hAnsi="Times New Roman" w:cs="Times New Roman"/>
                <w:sz w:val="24"/>
                <w:szCs w:val="24"/>
              </w:rPr>
            </w:pPr>
            <w:r w:rsidRPr="002A592D">
              <w:rPr>
                <w:rFonts w:ascii="Times New Roman" w:hAnsi="Times New Roman" w:cs="Times New Roman"/>
                <w:b/>
                <w:bCs/>
                <w:sz w:val="24"/>
                <w:szCs w:val="24"/>
              </w:rPr>
              <w:t>Keywords:</w:t>
            </w:r>
            <w:r>
              <w:rPr>
                <w:rFonts w:ascii="Times New Roman" w:hAnsi="Times New Roman" w:cs="Times New Roman"/>
                <w:sz w:val="24"/>
                <w:szCs w:val="24"/>
              </w:rPr>
              <w:t xml:space="preserve"> Artificial Intelligence, Healthcare gap, Rural areas, remote patient monitor, healthcare outcome. </w:t>
            </w:r>
          </w:p>
          <w:p w14:paraId="15C06ACD" w14:textId="1507AE44" w:rsidR="00DB4B2C" w:rsidRPr="00410502" w:rsidRDefault="00DB4B2C" w:rsidP="00A90F96">
            <w:pPr>
              <w:rPr>
                <w:rFonts w:ascii="Arial" w:hAnsi="Arial" w:cs="Arial"/>
                <w:sz w:val="20"/>
                <w:szCs w:val="20"/>
              </w:rPr>
            </w:pP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294D939A" w:rsidR="00DB4B2C" w:rsidRPr="00410502" w:rsidRDefault="00FF229A" w:rsidP="00FF229A">
                <w:pPr>
                  <w:jc w:val="cente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78578061" w14:textId="77777777" w:rsidR="00A90F96" w:rsidRPr="00A90F96" w:rsidRDefault="00A90F96" w:rsidP="000022FA">
            <w:pPr>
              <w:jc w:val="both"/>
              <w:rPr>
                <w:rFonts w:ascii="Times New Roman" w:hAnsi="Times New Roman" w:cs="Times New Roman"/>
                <w:sz w:val="24"/>
                <w:szCs w:val="24"/>
              </w:rPr>
            </w:pPr>
            <w:r w:rsidRPr="00A90F96">
              <w:rPr>
                <w:rFonts w:ascii="Times New Roman" w:hAnsi="Times New Roman" w:cs="Times New Roman"/>
                <w:sz w:val="24"/>
                <w:szCs w:val="24"/>
              </w:rPr>
              <w:t>Healthcare disparities between urban and rural areas in India are stark, with rural populations often lacking access to essential medical services, skilled healthcare professionals, and adequate healthcare infrastructure. These challenges are compounded by factors such as geographic isolation, limited financial resources, and insufficient health literacy. Despite various governmental and non-governmental efforts to address these issues, the healthcare gap persists, leading to poorer health outcomes and increased mortality rates in rural areas.</w:t>
            </w:r>
          </w:p>
          <w:p w14:paraId="4FE51042" w14:textId="77777777" w:rsidR="00A90F96" w:rsidRPr="00A90F96" w:rsidRDefault="00A90F96" w:rsidP="00A90F96">
            <w:pPr>
              <w:rPr>
                <w:rFonts w:ascii="Times New Roman" w:hAnsi="Times New Roman" w:cs="Times New Roman"/>
                <w:sz w:val="24"/>
                <w:szCs w:val="24"/>
              </w:rPr>
            </w:pPr>
          </w:p>
          <w:p w14:paraId="21AD9A1B" w14:textId="6404D00C" w:rsidR="00A90F96" w:rsidRPr="00A90F96" w:rsidRDefault="00A90F96" w:rsidP="000022FA">
            <w:pPr>
              <w:jc w:val="both"/>
              <w:rPr>
                <w:rFonts w:ascii="Times New Roman" w:hAnsi="Times New Roman" w:cs="Times New Roman"/>
                <w:sz w:val="24"/>
                <w:szCs w:val="24"/>
              </w:rPr>
            </w:pPr>
            <w:r w:rsidRPr="00A90F96">
              <w:rPr>
                <w:rFonts w:ascii="Times New Roman" w:hAnsi="Times New Roman" w:cs="Times New Roman"/>
                <w:sz w:val="24"/>
                <w:szCs w:val="24"/>
              </w:rPr>
              <w:t>However</w:t>
            </w:r>
            <w:r w:rsidR="000022FA">
              <w:rPr>
                <w:rFonts w:ascii="Times New Roman" w:hAnsi="Times New Roman" w:cs="Times New Roman"/>
                <w:sz w:val="24"/>
                <w:szCs w:val="24"/>
              </w:rPr>
              <w:t>,</w:t>
            </w:r>
            <w:r w:rsidRPr="00A90F96">
              <w:rPr>
                <w:rFonts w:ascii="Times New Roman" w:hAnsi="Times New Roman" w:cs="Times New Roman"/>
                <w:sz w:val="24"/>
                <w:szCs w:val="24"/>
              </w:rPr>
              <w:t xml:space="preserve"> the </w:t>
            </w:r>
            <w:r w:rsidR="000022FA" w:rsidRPr="00A90F96">
              <w:rPr>
                <w:rFonts w:ascii="Times New Roman" w:hAnsi="Times New Roman" w:cs="Times New Roman"/>
                <w:sz w:val="24"/>
                <w:szCs w:val="24"/>
              </w:rPr>
              <w:t>emergence</w:t>
            </w:r>
            <w:r w:rsidRPr="00A90F96">
              <w:rPr>
                <w:rFonts w:ascii="Times New Roman" w:hAnsi="Times New Roman" w:cs="Times New Roman"/>
                <w:sz w:val="24"/>
                <w:szCs w:val="24"/>
              </w:rPr>
              <w:t xml:space="preserve"> Artificial Intelligence (AI) has shown significant promise in revolutionizing healthcare delivery globally. AI tools </w:t>
            </w:r>
            <w:r w:rsidR="000022FA">
              <w:rPr>
                <w:rFonts w:ascii="Times New Roman" w:hAnsi="Times New Roman" w:cs="Times New Roman"/>
                <w:sz w:val="24"/>
                <w:szCs w:val="24"/>
              </w:rPr>
              <w:t>ensure</w:t>
            </w:r>
            <w:r w:rsidRPr="00A90F96">
              <w:rPr>
                <w:rFonts w:ascii="Times New Roman" w:hAnsi="Times New Roman" w:cs="Times New Roman"/>
                <w:sz w:val="24"/>
                <w:szCs w:val="24"/>
              </w:rPr>
              <w:t xml:space="preserve"> enhancing diagnostic accuracy, optimizing treatment plans, streamlining administrative processes, and facilitating remote patient monitoring. The integration of AI in healthcare systems has potentially addressed many critical challenges faced by rural healthcare in India, such as the shortage of healthcare professionals, the need for timely and accurate diagnosis, and the efficient management of health records.</w:t>
            </w:r>
          </w:p>
          <w:p w14:paraId="1BFDC764" w14:textId="77777777" w:rsidR="00A90F96" w:rsidRPr="00A90F96" w:rsidRDefault="00A90F96" w:rsidP="00A90F96">
            <w:pPr>
              <w:rPr>
                <w:rFonts w:ascii="Times New Roman" w:hAnsi="Times New Roman" w:cs="Times New Roman"/>
                <w:sz w:val="24"/>
                <w:szCs w:val="24"/>
              </w:rPr>
            </w:pPr>
          </w:p>
          <w:p w14:paraId="2FC75B97" w14:textId="71D7090A" w:rsidR="00DB4B2C" w:rsidRPr="00A90F96" w:rsidRDefault="00A90F96" w:rsidP="000022FA">
            <w:pPr>
              <w:jc w:val="both"/>
              <w:rPr>
                <w:rFonts w:ascii="Times New Roman" w:hAnsi="Times New Roman" w:cs="Times New Roman"/>
                <w:sz w:val="24"/>
                <w:szCs w:val="24"/>
              </w:rPr>
            </w:pPr>
            <w:r w:rsidRPr="00A90F96">
              <w:rPr>
                <w:rFonts w:ascii="Times New Roman" w:hAnsi="Times New Roman" w:cs="Times New Roman"/>
                <w:sz w:val="24"/>
                <w:szCs w:val="24"/>
              </w:rPr>
              <w:t xml:space="preserve">The author was promoted to deploy Scoping Review because there is limited comprehensive evidence on how AI tools have been specifically utilized to address healthcare disparities in rural India. A scoping review is essential to map the existing literature, identify key areas where AI has been implemented, and evaluate the effectiveness and challenges of these interventions. This review will provide a systematic overview of the current landscape, highlight successful case studies, and identify gaps in knowledge that require further </w:t>
            </w:r>
            <w:r w:rsidRPr="00A90F96">
              <w:rPr>
                <w:rFonts w:ascii="Times New Roman" w:hAnsi="Times New Roman" w:cs="Times New Roman"/>
                <w:sz w:val="24"/>
                <w:szCs w:val="24"/>
              </w:rPr>
              <w:lastRenderedPageBreak/>
              <w:t>research.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571D1B90" w:rsidR="00DB4B2C" w:rsidRPr="00410502" w:rsidRDefault="007D2A71" w:rsidP="007D2A71">
                <w:pPr>
                  <w:jc w:val="center"/>
                  <w:rPr>
                    <w:rFonts w:ascii="Arial" w:hAnsi="Arial" w:cs="Arial"/>
                    <w:sz w:val="20"/>
                    <w:szCs w:val="20"/>
                  </w:rPr>
                </w:pPr>
                <w:r>
                  <w:rPr>
                    <w:rFonts w:ascii="Arial" w:hAnsi="Arial" w:cs="Arial"/>
                    <w:sz w:val="20"/>
                    <w:szCs w:val="20"/>
                  </w:rPr>
                  <w:t>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230A8254" w14:textId="25709AD3" w:rsidR="00DB4B2C" w:rsidRDefault="000022FA" w:rsidP="000022FA">
            <w:pPr>
              <w:pStyle w:val="ListParagraph"/>
              <w:numPr>
                <w:ilvl w:val="0"/>
                <w:numId w:val="11"/>
              </w:numPr>
              <w:rPr>
                <w:rFonts w:ascii="Times New Roman" w:hAnsi="Times New Roman" w:cs="Times New Roman"/>
                <w:sz w:val="24"/>
                <w:szCs w:val="24"/>
              </w:rPr>
            </w:pPr>
            <w:r w:rsidRPr="000022FA">
              <w:rPr>
                <w:rFonts w:ascii="Times New Roman" w:hAnsi="Times New Roman" w:cs="Times New Roman"/>
                <w:sz w:val="24"/>
                <w:szCs w:val="24"/>
              </w:rPr>
              <w:t>To Identify AI Applications.</w:t>
            </w:r>
          </w:p>
          <w:p w14:paraId="5D5FDD63" w14:textId="77777777" w:rsidR="000022FA" w:rsidRDefault="000022FA" w:rsidP="000022FA">
            <w:pPr>
              <w:pStyle w:val="ListParagraph"/>
              <w:numPr>
                <w:ilvl w:val="0"/>
                <w:numId w:val="11"/>
              </w:numPr>
              <w:rPr>
                <w:rFonts w:ascii="Times New Roman" w:hAnsi="Times New Roman" w:cs="Times New Roman"/>
                <w:sz w:val="24"/>
                <w:szCs w:val="24"/>
              </w:rPr>
            </w:pPr>
            <w:r w:rsidRPr="000022FA">
              <w:rPr>
                <w:rFonts w:ascii="Times New Roman" w:hAnsi="Times New Roman" w:cs="Times New Roman"/>
                <w:sz w:val="24"/>
                <w:szCs w:val="24"/>
              </w:rPr>
              <w:t>To Assess Impact</w:t>
            </w:r>
          </w:p>
          <w:p w14:paraId="056726CE" w14:textId="77777777" w:rsidR="000022FA" w:rsidRDefault="000022FA" w:rsidP="000022FA">
            <w:pPr>
              <w:pStyle w:val="ListParagraph"/>
              <w:numPr>
                <w:ilvl w:val="0"/>
                <w:numId w:val="11"/>
              </w:numPr>
              <w:rPr>
                <w:rFonts w:ascii="Times New Roman" w:hAnsi="Times New Roman" w:cs="Times New Roman"/>
                <w:sz w:val="24"/>
                <w:szCs w:val="24"/>
              </w:rPr>
            </w:pPr>
            <w:r w:rsidRPr="000022FA">
              <w:rPr>
                <w:rFonts w:ascii="Times New Roman" w:hAnsi="Times New Roman" w:cs="Times New Roman"/>
                <w:sz w:val="24"/>
                <w:szCs w:val="24"/>
              </w:rPr>
              <w:t>To Identify Barriers and Facilitators</w:t>
            </w:r>
          </w:p>
          <w:p w14:paraId="715DF9DC" w14:textId="31B7A252" w:rsidR="00581F95" w:rsidRPr="000022FA" w:rsidRDefault="00581F95" w:rsidP="000022FA">
            <w:pPr>
              <w:pStyle w:val="ListParagraph"/>
              <w:numPr>
                <w:ilvl w:val="0"/>
                <w:numId w:val="11"/>
              </w:numPr>
              <w:rPr>
                <w:rFonts w:ascii="Times New Roman" w:hAnsi="Times New Roman" w:cs="Times New Roman"/>
                <w:sz w:val="24"/>
                <w:szCs w:val="24"/>
              </w:rPr>
            </w:pPr>
            <w:r w:rsidRPr="00581F95">
              <w:rPr>
                <w:rFonts w:ascii="Times New Roman" w:hAnsi="Times New Roman" w:cs="Times New Roman"/>
                <w:sz w:val="24"/>
                <w:szCs w:val="24"/>
              </w:rPr>
              <w:t>To Provide Recommendations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2A81C75E" w:rsidR="00DB4B2C" w:rsidRPr="00410502" w:rsidRDefault="00581F95" w:rsidP="00581F95">
                <w:pPr>
                  <w:jc w:val="center"/>
                  <w:rPr>
                    <w:rFonts w:ascii="Arial" w:hAnsi="Arial" w:cs="Arial"/>
                    <w:sz w:val="20"/>
                    <w:szCs w:val="20"/>
                  </w:rPr>
                </w:pPr>
                <w:r>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6783E080" w14:textId="77777777" w:rsidR="00D0066C" w:rsidRPr="006C3E35" w:rsidRDefault="00D0066C" w:rsidP="00D0066C">
            <w:pPr>
              <w:jc w:val="both"/>
              <w:rPr>
                <w:rFonts w:ascii="Times New Roman" w:hAnsi="Times New Roman" w:cs="Times New Roman"/>
                <w:sz w:val="24"/>
                <w:szCs w:val="24"/>
              </w:rPr>
            </w:pPr>
            <w:r w:rsidRPr="006C3E35">
              <w:rPr>
                <w:rFonts w:ascii="Times New Roman" w:hAnsi="Times New Roman" w:cs="Times New Roman"/>
                <w:sz w:val="24"/>
                <w:szCs w:val="24"/>
              </w:rPr>
              <w:t>This review article was registered with the PROSPERO International Prospective Register of Systematic Reviews (Registration Number: [CRD42023414450]). The protocol was developed according to the PRISMA (Preferred Reporting Items guidelines, ensuring a standardized and transparent review process.</w:t>
            </w:r>
          </w:p>
          <w:p w14:paraId="1884FAB9" w14:textId="433F3E45" w:rsidR="00DB4B2C" w:rsidRPr="00410502" w:rsidRDefault="00DB4B2C" w:rsidP="006B2B65">
            <w:pPr>
              <w:rPr>
                <w:rFonts w:ascii="Arial" w:hAnsi="Arial" w:cs="Arial"/>
                <w:sz w:val="20"/>
                <w:szCs w:val="20"/>
              </w:rPr>
            </w:pP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06B0847A" w:rsidR="00DB4B2C" w:rsidRPr="00410502" w:rsidRDefault="00D0066C" w:rsidP="00D0066C">
                <w:pPr>
                  <w:jc w:val="center"/>
                  <w:rPr>
                    <w:rFonts w:ascii="Arial" w:hAnsi="Arial" w:cs="Arial"/>
                    <w:sz w:val="20"/>
                    <w:szCs w:val="20"/>
                  </w:rPr>
                </w:pPr>
                <w:r>
                  <w:rPr>
                    <w:rFonts w:ascii="Arial" w:hAnsi="Arial" w:cs="Arial"/>
                    <w:sz w:val="20"/>
                    <w:szCs w:val="20"/>
                  </w:rPr>
                  <w:t>7</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30DCC2EF" w14:textId="77777777" w:rsidR="00865989" w:rsidRPr="00FF0534" w:rsidRDefault="00865989" w:rsidP="00865989">
            <w:pPr>
              <w:jc w:val="both"/>
              <w:rPr>
                <w:rFonts w:ascii="Times New Roman" w:hAnsi="Times New Roman" w:cs="Times New Roman"/>
                <w:sz w:val="24"/>
                <w:szCs w:val="24"/>
              </w:rPr>
            </w:pPr>
            <w:r w:rsidRPr="00FF0534">
              <w:rPr>
                <w:rFonts w:ascii="Times New Roman" w:hAnsi="Times New Roman" w:cs="Times New Roman"/>
                <w:sz w:val="24"/>
                <w:szCs w:val="24"/>
              </w:rPr>
              <w:t>Studies that examine</w:t>
            </w:r>
            <w:r>
              <w:rPr>
                <w:rFonts w:ascii="Times New Roman" w:hAnsi="Times New Roman" w:cs="Times New Roman"/>
                <w:sz w:val="24"/>
                <w:szCs w:val="24"/>
              </w:rPr>
              <w:t>d</w:t>
            </w:r>
            <w:r w:rsidRPr="00FF0534">
              <w:rPr>
                <w:rFonts w:ascii="Times New Roman" w:hAnsi="Times New Roman" w:cs="Times New Roman"/>
                <w:sz w:val="24"/>
                <w:szCs w:val="24"/>
              </w:rPr>
              <w:t xml:space="preserve"> the use of AI tools in healthcare delivery </w:t>
            </w:r>
            <w:r>
              <w:rPr>
                <w:rFonts w:ascii="Times New Roman" w:hAnsi="Times New Roman" w:cs="Times New Roman"/>
                <w:sz w:val="24"/>
                <w:szCs w:val="24"/>
              </w:rPr>
              <w:t>and</w:t>
            </w:r>
            <w:r w:rsidRPr="00FF0534">
              <w:rPr>
                <w:rFonts w:ascii="Times New Roman" w:hAnsi="Times New Roman" w:cs="Times New Roman"/>
                <w:sz w:val="24"/>
                <w:szCs w:val="24"/>
              </w:rPr>
              <w:t xml:space="preserve"> evaluate</w:t>
            </w:r>
            <w:r>
              <w:rPr>
                <w:rFonts w:ascii="Times New Roman" w:hAnsi="Times New Roman" w:cs="Times New Roman"/>
                <w:sz w:val="24"/>
                <w:szCs w:val="24"/>
              </w:rPr>
              <w:t>d</w:t>
            </w:r>
            <w:r w:rsidRPr="00FF0534">
              <w:rPr>
                <w:rFonts w:ascii="Times New Roman" w:hAnsi="Times New Roman" w:cs="Times New Roman"/>
                <w:sz w:val="24"/>
                <w:szCs w:val="24"/>
              </w:rPr>
              <w:t xml:space="preserve"> the impact of AI tools on healthcare outcomes in rural areas</w:t>
            </w:r>
            <w:r>
              <w:rPr>
                <w:rFonts w:ascii="Times New Roman" w:hAnsi="Times New Roman" w:cs="Times New Roman"/>
                <w:sz w:val="24"/>
                <w:szCs w:val="24"/>
              </w:rPr>
              <w:t xml:space="preserve">. </w:t>
            </w:r>
            <w:r w:rsidRPr="00FF0534">
              <w:rPr>
                <w:rFonts w:ascii="Times New Roman" w:hAnsi="Times New Roman" w:cs="Times New Roman"/>
                <w:sz w:val="24"/>
                <w:szCs w:val="24"/>
              </w:rPr>
              <w:t>Studies compare</w:t>
            </w:r>
            <w:r>
              <w:rPr>
                <w:rFonts w:ascii="Times New Roman" w:hAnsi="Times New Roman" w:cs="Times New Roman"/>
                <w:sz w:val="24"/>
                <w:szCs w:val="24"/>
              </w:rPr>
              <w:t>d</w:t>
            </w:r>
            <w:r w:rsidRPr="00FF0534">
              <w:rPr>
                <w:rFonts w:ascii="Times New Roman" w:hAnsi="Times New Roman" w:cs="Times New Roman"/>
                <w:sz w:val="24"/>
                <w:szCs w:val="24"/>
              </w:rPr>
              <w:t xml:space="preserve"> the use of AI tools to other interventions or </w:t>
            </w:r>
            <w:r>
              <w:rPr>
                <w:rFonts w:ascii="Times New Roman" w:hAnsi="Times New Roman" w:cs="Times New Roman"/>
                <w:sz w:val="24"/>
                <w:szCs w:val="24"/>
              </w:rPr>
              <w:t>standards</w:t>
            </w:r>
            <w:r w:rsidRPr="00FF0534">
              <w:rPr>
                <w:rFonts w:ascii="Times New Roman" w:hAnsi="Times New Roman" w:cs="Times New Roman"/>
                <w:sz w:val="24"/>
                <w:szCs w:val="24"/>
              </w:rPr>
              <w:t xml:space="preserve"> of care in rural areas</w:t>
            </w:r>
            <w:r>
              <w:rPr>
                <w:rFonts w:ascii="Times New Roman" w:hAnsi="Times New Roman" w:cs="Times New Roman"/>
                <w:sz w:val="24"/>
                <w:szCs w:val="24"/>
              </w:rPr>
              <w:t>. These</w:t>
            </w:r>
            <w:r w:rsidRPr="00FF0534">
              <w:rPr>
                <w:rFonts w:ascii="Times New Roman" w:hAnsi="Times New Roman" w:cs="Times New Roman"/>
                <w:sz w:val="24"/>
                <w:szCs w:val="24"/>
              </w:rPr>
              <w:t xml:space="preserve"> include</w:t>
            </w:r>
            <w:r>
              <w:rPr>
                <w:rFonts w:ascii="Times New Roman" w:hAnsi="Times New Roman" w:cs="Times New Roman"/>
                <w:sz w:val="24"/>
                <w:szCs w:val="24"/>
              </w:rPr>
              <w:t>d</w:t>
            </w:r>
            <w:r w:rsidRPr="00FF0534">
              <w:rPr>
                <w:rFonts w:ascii="Times New Roman" w:hAnsi="Times New Roman" w:cs="Times New Roman"/>
                <w:sz w:val="24"/>
                <w:szCs w:val="24"/>
              </w:rPr>
              <w:t xml:space="preserve"> rural populations or healthcare providers as study participants</w:t>
            </w:r>
            <w:r>
              <w:rPr>
                <w:rFonts w:ascii="Times New Roman" w:hAnsi="Times New Roman" w:cs="Times New Roman"/>
                <w:sz w:val="24"/>
                <w:szCs w:val="24"/>
              </w:rPr>
              <w:t xml:space="preserve">. </w:t>
            </w:r>
            <w:r w:rsidRPr="00FF0534">
              <w:rPr>
                <w:rFonts w:ascii="Times New Roman" w:hAnsi="Times New Roman" w:cs="Times New Roman"/>
                <w:sz w:val="24"/>
                <w:szCs w:val="24"/>
              </w:rPr>
              <w:t xml:space="preserve">Studies published in </w:t>
            </w:r>
            <w:r>
              <w:rPr>
                <w:rFonts w:ascii="Times New Roman" w:hAnsi="Times New Roman" w:cs="Times New Roman"/>
                <w:sz w:val="24"/>
                <w:szCs w:val="24"/>
              </w:rPr>
              <w:t xml:space="preserve">the </w:t>
            </w:r>
            <w:r w:rsidRPr="00FF0534">
              <w:rPr>
                <w:rFonts w:ascii="Times New Roman" w:hAnsi="Times New Roman" w:cs="Times New Roman"/>
                <w:sz w:val="24"/>
                <w:szCs w:val="24"/>
              </w:rPr>
              <w:t>English language</w:t>
            </w:r>
            <w:r>
              <w:rPr>
                <w:rFonts w:ascii="Times New Roman" w:hAnsi="Times New Roman" w:cs="Times New Roman"/>
                <w:sz w:val="24"/>
                <w:szCs w:val="24"/>
              </w:rPr>
              <w:t xml:space="preserve">. </w:t>
            </w:r>
          </w:p>
          <w:p w14:paraId="1F54E11B" w14:textId="312114FF" w:rsidR="00DB4B2C" w:rsidRPr="00410502" w:rsidRDefault="00DB4B2C" w:rsidP="006B2B65">
            <w:pPr>
              <w:rPr>
                <w:rFonts w:ascii="Arial" w:hAnsi="Arial" w:cs="Arial"/>
                <w:sz w:val="20"/>
                <w:szCs w:val="20"/>
              </w:rPr>
            </w:pP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45D50F42" w:rsidR="00DB4B2C" w:rsidRPr="00410502" w:rsidRDefault="00865989" w:rsidP="00865989">
                <w:pPr>
                  <w:jc w:val="center"/>
                  <w:rPr>
                    <w:rFonts w:ascii="Arial" w:hAnsi="Arial" w:cs="Arial"/>
                    <w:sz w:val="20"/>
                    <w:szCs w:val="20"/>
                  </w:rPr>
                </w:pPr>
                <w:r>
                  <w:rPr>
                    <w:rFonts w:ascii="Arial" w:hAnsi="Arial" w:cs="Arial"/>
                    <w:sz w:val="20"/>
                    <w:szCs w:val="20"/>
                  </w:rPr>
                  <w:t>7</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3FF46D49" w14:textId="77777777" w:rsidR="00130E2F" w:rsidRDefault="00130E2F" w:rsidP="00130E2F">
            <w:pPr>
              <w:jc w:val="both"/>
              <w:rPr>
                <w:rFonts w:ascii="Times New Roman" w:hAnsi="Times New Roman" w:cs="Times New Roman"/>
                <w:sz w:val="24"/>
                <w:szCs w:val="24"/>
              </w:rPr>
            </w:pPr>
            <w:r w:rsidRPr="008C1CC6">
              <w:rPr>
                <w:rFonts w:ascii="Times New Roman" w:hAnsi="Times New Roman" w:cs="Times New Roman"/>
                <w:sz w:val="24"/>
                <w:szCs w:val="24"/>
              </w:rPr>
              <w:t xml:space="preserve">The study </w:t>
            </w:r>
            <w:r>
              <w:rPr>
                <w:rFonts w:ascii="Times New Roman" w:hAnsi="Times New Roman" w:cs="Times New Roman"/>
                <w:sz w:val="24"/>
                <w:szCs w:val="24"/>
              </w:rPr>
              <w:t>involved</w:t>
            </w:r>
            <w:r w:rsidRPr="008C1CC6">
              <w:rPr>
                <w:rFonts w:ascii="Times New Roman" w:hAnsi="Times New Roman" w:cs="Times New Roman"/>
                <w:sz w:val="24"/>
                <w:szCs w:val="24"/>
              </w:rPr>
              <w:t xml:space="preserve"> a review of the existing literature on the use of AI tools in rural healthcare. The </w:t>
            </w:r>
            <w:r>
              <w:rPr>
                <w:rFonts w:ascii="Times New Roman" w:hAnsi="Times New Roman" w:cs="Times New Roman"/>
                <w:sz w:val="24"/>
                <w:szCs w:val="24"/>
              </w:rPr>
              <w:t>qualitative</w:t>
            </w:r>
            <w:r w:rsidRPr="008C1CC6">
              <w:rPr>
                <w:rFonts w:ascii="Times New Roman" w:hAnsi="Times New Roman" w:cs="Times New Roman"/>
                <w:sz w:val="24"/>
                <w:szCs w:val="24"/>
              </w:rPr>
              <w:t xml:space="preserve"> review include</w:t>
            </w:r>
            <w:r>
              <w:rPr>
                <w:rFonts w:ascii="Times New Roman" w:hAnsi="Times New Roman" w:cs="Times New Roman"/>
                <w:sz w:val="24"/>
                <w:szCs w:val="24"/>
              </w:rPr>
              <w:t>d</w:t>
            </w:r>
            <w:r w:rsidRPr="008C1CC6">
              <w:rPr>
                <w:rFonts w:ascii="Times New Roman" w:hAnsi="Times New Roman" w:cs="Times New Roman"/>
                <w:sz w:val="24"/>
                <w:szCs w:val="24"/>
              </w:rPr>
              <w:t xml:space="preserve"> a systematic search of</w:t>
            </w:r>
            <w:r>
              <w:rPr>
                <w:rFonts w:ascii="Times New Roman" w:hAnsi="Times New Roman" w:cs="Times New Roman"/>
                <w:sz w:val="24"/>
                <w:szCs w:val="24"/>
              </w:rPr>
              <w:t xml:space="preserve"> the relevant data and retrieved literature using the Google Scholar,</w:t>
            </w:r>
            <w:r w:rsidRPr="008C1CC6">
              <w:rPr>
                <w:rFonts w:ascii="Times New Roman" w:hAnsi="Times New Roman" w:cs="Times New Roman"/>
                <w:sz w:val="24"/>
                <w:szCs w:val="24"/>
              </w:rPr>
              <w:t xml:space="preserve"> PubMed</w:t>
            </w:r>
            <w:r>
              <w:rPr>
                <w:rFonts w:ascii="Times New Roman" w:hAnsi="Times New Roman" w:cs="Times New Roman"/>
                <w:sz w:val="24"/>
                <w:szCs w:val="24"/>
              </w:rPr>
              <w:t>,</w:t>
            </w:r>
            <w:r w:rsidRPr="008C1CC6">
              <w:rPr>
                <w:rFonts w:ascii="Times New Roman" w:hAnsi="Times New Roman" w:cs="Times New Roman"/>
                <w:sz w:val="24"/>
                <w:szCs w:val="24"/>
              </w:rPr>
              <w:t xml:space="preserve"> and Scopus</w:t>
            </w:r>
            <w:r>
              <w:rPr>
                <w:rFonts w:ascii="Times New Roman" w:hAnsi="Times New Roman" w:cs="Times New Roman"/>
                <w:sz w:val="24"/>
                <w:szCs w:val="24"/>
              </w:rPr>
              <w:t xml:space="preserve"> (ScienceDirect) electrical databases employing </w:t>
            </w:r>
            <w:r w:rsidRPr="00FF0534">
              <w:rPr>
                <w:rFonts w:ascii="Times New Roman" w:hAnsi="Times New Roman" w:cs="Times New Roman"/>
                <w:sz w:val="24"/>
                <w:szCs w:val="24"/>
              </w:rPr>
              <w:t>appropriate keywords and search terms: "AI tools</w:t>
            </w:r>
            <w:r>
              <w:rPr>
                <w:rFonts w:ascii="Times New Roman" w:hAnsi="Times New Roman" w:cs="Times New Roman"/>
                <w:sz w:val="24"/>
                <w:szCs w:val="24"/>
              </w:rPr>
              <w:t xml:space="preserve"> in healthcare</w:t>
            </w:r>
            <w:r w:rsidRPr="00FF0534">
              <w:rPr>
                <w:rFonts w:ascii="Times New Roman" w:hAnsi="Times New Roman" w:cs="Times New Roman"/>
                <w:sz w:val="24"/>
                <w:szCs w:val="24"/>
              </w:rPr>
              <w:t>"</w:t>
            </w:r>
            <w:r>
              <w:rPr>
                <w:rFonts w:ascii="Times New Roman" w:hAnsi="Times New Roman" w:cs="Times New Roman"/>
                <w:sz w:val="24"/>
                <w:szCs w:val="24"/>
              </w:rPr>
              <w:t>,</w:t>
            </w:r>
            <w:r w:rsidRPr="00FF0534">
              <w:rPr>
                <w:rFonts w:ascii="Times New Roman" w:hAnsi="Times New Roman" w:cs="Times New Roman"/>
                <w:sz w:val="24"/>
                <w:szCs w:val="24"/>
              </w:rPr>
              <w:t xml:space="preserve"> "Artificial intelligence</w:t>
            </w:r>
            <w:r>
              <w:rPr>
                <w:rFonts w:ascii="Times New Roman" w:hAnsi="Times New Roman" w:cs="Times New Roman"/>
                <w:sz w:val="24"/>
                <w:szCs w:val="24"/>
              </w:rPr>
              <w:t xml:space="preserve"> in rural healthcare</w:t>
            </w:r>
            <w:r w:rsidRPr="00FF0534">
              <w:rPr>
                <w:rFonts w:ascii="Times New Roman" w:hAnsi="Times New Roman" w:cs="Times New Roman"/>
                <w:sz w:val="24"/>
                <w:szCs w:val="24"/>
              </w:rPr>
              <w:t>"</w:t>
            </w:r>
            <w:r>
              <w:rPr>
                <w:rFonts w:ascii="Times New Roman" w:hAnsi="Times New Roman" w:cs="Times New Roman"/>
                <w:sz w:val="24"/>
                <w:szCs w:val="24"/>
              </w:rPr>
              <w:t>,</w:t>
            </w:r>
            <w:r w:rsidRPr="00FF0534">
              <w:rPr>
                <w:rFonts w:ascii="Times New Roman" w:hAnsi="Times New Roman" w:cs="Times New Roman"/>
                <w:sz w:val="24"/>
                <w:szCs w:val="24"/>
              </w:rPr>
              <w:t xml:space="preserve"> "Machine learning"</w:t>
            </w:r>
            <w:r>
              <w:rPr>
                <w:rFonts w:ascii="Times New Roman" w:hAnsi="Times New Roman" w:cs="Times New Roman"/>
                <w:sz w:val="24"/>
                <w:szCs w:val="24"/>
              </w:rPr>
              <w:t>,</w:t>
            </w:r>
            <w:r w:rsidRPr="00FF0534">
              <w:rPr>
                <w:rFonts w:ascii="Times New Roman" w:hAnsi="Times New Roman" w:cs="Times New Roman"/>
                <w:sz w:val="24"/>
                <w:szCs w:val="24"/>
              </w:rPr>
              <w:t xml:space="preserve"> "Deep learning"</w:t>
            </w:r>
            <w:r>
              <w:rPr>
                <w:rFonts w:ascii="Times New Roman" w:hAnsi="Times New Roman" w:cs="Times New Roman"/>
                <w:sz w:val="24"/>
                <w:szCs w:val="24"/>
              </w:rPr>
              <w:t>,</w:t>
            </w:r>
            <w:r w:rsidRPr="00FF0534">
              <w:rPr>
                <w:rFonts w:ascii="Times New Roman" w:hAnsi="Times New Roman" w:cs="Times New Roman"/>
                <w:sz w:val="24"/>
                <w:szCs w:val="24"/>
              </w:rPr>
              <w:t xml:space="preserve"> "Remote patient monitoring" "Telehealth" "Telemedicine" "Rural health" "Rural communities" "Healthcare outcomes" "Healthcare disparities."</w:t>
            </w:r>
            <w:r>
              <w:rPr>
                <w:rFonts w:ascii="Times New Roman" w:hAnsi="Times New Roman" w:cs="Times New Roman"/>
                <w:sz w:val="24"/>
                <w:szCs w:val="24"/>
              </w:rPr>
              <w:t xml:space="preserve"> </w:t>
            </w:r>
            <w:r w:rsidRPr="00FF0534">
              <w:rPr>
                <w:rFonts w:ascii="Times New Roman" w:hAnsi="Times New Roman" w:cs="Times New Roman"/>
                <w:sz w:val="24"/>
                <w:szCs w:val="24"/>
              </w:rPr>
              <w:t>The review was refined by adding additional keywords and search terms: "Digital health</w:t>
            </w:r>
            <w:r>
              <w:rPr>
                <w:rFonts w:ascii="Times New Roman" w:hAnsi="Times New Roman" w:cs="Times New Roman"/>
                <w:sz w:val="24"/>
                <w:szCs w:val="24"/>
              </w:rPr>
              <w:t>,</w:t>
            </w:r>
            <w:r w:rsidRPr="00FF0534">
              <w:rPr>
                <w:rFonts w:ascii="Times New Roman" w:hAnsi="Times New Roman" w:cs="Times New Roman"/>
                <w:sz w:val="24"/>
                <w:szCs w:val="24"/>
              </w:rPr>
              <w:t>" "E-health"</w:t>
            </w:r>
            <w:r>
              <w:rPr>
                <w:rFonts w:ascii="Times New Roman" w:hAnsi="Times New Roman" w:cs="Times New Roman"/>
                <w:sz w:val="24"/>
                <w:szCs w:val="24"/>
              </w:rPr>
              <w:t>,</w:t>
            </w:r>
            <w:r w:rsidRPr="00FF0534">
              <w:rPr>
                <w:rFonts w:ascii="Times New Roman" w:hAnsi="Times New Roman" w:cs="Times New Roman"/>
                <w:sz w:val="24"/>
                <w:szCs w:val="24"/>
              </w:rPr>
              <w:t xml:space="preserve"> "mHealth"</w:t>
            </w:r>
            <w:r>
              <w:rPr>
                <w:rFonts w:ascii="Times New Roman" w:hAnsi="Times New Roman" w:cs="Times New Roman"/>
                <w:sz w:val="24"/>
                <w:szCs w:val="24"/>
              </w:rPr>
              <w:t>,</w:t>
            </w:r>
            <w:r w:rsidRPr="00FF0534">
              <w:rPr>
                <w:rFonts w:ascii="Times New Roman" w:hAnsi="Times New Roman" w:cs="Times New Roman"/>
                <w:sz w:val="24"/>
                <w:szCs w:val="24"/>
              </w:rPr>
              <w:t xml:space="preserve"> "Mobile health"</w:t>
            </w:r>
            <w:r>
              <w:rPr>
                <w:rFonts w:ascii="Times New Roman" w:hAnsi="Times New Roman" w:cs="Times New Roman"/>
                <w:sz w:val="24"/>
                <w:szCs w:val="24"/>
              </w:rPr>
              <w:t>,</w:t>
            </w:r>
            <w:r w:rsidRPr="00FF0534">
              <w:rPr>
                <w:rFonts w:ascii="Times New Roman" w:hAnsi="Times New Roman" w:cs="Times New Roman"/>
                <w:sz w:val="24"/>
                <w:szCs w:val="24"/>
              </w:rPr>
              <w:t xml:space="preserve"> "Smart health"</w:t>
            </w:r>
            <w:r>
              <w:rPr>
                <w:rFonts w:ascii="Times New Roman" w:hAnsi="Times New Roman" w:cs="Times New Roman"/>
                <w:sz w:val="24"/>
                <w:szCs w:val="24"/>
              </w:rPr>
              <w:t>,</w:t>
            </w:r>
            <w:r w:rsidRPr="00FF0534">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F0534">
              <w:rPr>
                <w:rFonts w:ascii="Times New Roman" w:hAnsi="Times New Roman" w:cs="Times New Roman"/>
                <w:sz w:val="24"/>
                <w:szCs w:val="24"/>
              </w:rPr>
              <w:t>"Health technology</w:t>
            </w:r>
            <w:r>
              <w:rPr>
                <w:rFonts w:ascii="Times New Roman" w:hAnsi="Times New Roman" w:cs="Times New Roman"/>
                <w:sz w:val="24"/>
                <w:szCs w:val="24"/>
              </w:rPr>
              <w:t>.</w:t>
            </w:r>
            <w:r w:rsidRPr="00FF0534">
              <w:rPr>
                <w:rFonts w:ascii="Times New Roman" w:hAnsi="Times New Roman" w:cs="Times New Roman"/>
                <w:sz w:val="24"/>
                <w:szCs w:val="24"/>
              </w:rPr>
              <w:t xml:space="preserve">" The study was modified further based on its specific requirements and search syntax. </w:t>
            </w:r>
          </w:p>
          <w:p w14:paraId="1F1164EF" w14:textId="1B1DDD28" w:rsidR="00130E2F" w:rsidRPr="00756E57" w:rsidRDefault="00130E2F" w:rsidP="00130E2F">
            <w:pPr>
              <w:jc w:val="both"/>
              <w:rPr>
                <w:rFonts w:ascii="Times New Roman" w:hAnsi="Times New Roman" w:cs="Times New Roman"/>
                <w:color w:val="91A3B0" w:themeColor="accent5"/>
                <w:sz w:val="24"/>
                <w:szCs w:val="24"/>
                <w:vertAlign w:val="superscript"/>
              </w:rPr>
            </w:pPr>
            <w:r>
              <w:rPr>
                <w:rFonts w:ascii="Times New Roman" w:hAnsi="Times New Roman" w:cs="Times New Roman"/>
                <w:sz w:val="24"/>
                <w:szCs w:val="24"/>
              </w:rPr>
              <w:t>T</w:t>
            </w:r>
            <w:r w:rsidRPr="006A3136">
              <w:rPr>
                <w:rFonts w:ascii="Times New Roman" w:hAnsi="Times New Roman" w:cs="Times New Roman"/>
                <w:sz w:val="24"/>
                <w:szCs w:val="24"/>
              </w:rPr>
              <w:t>he data restriction (1st January 2020–12th December 2022) was used, and only published English-language content was extracted.</w:t>
            </w:r>
            <w:r>
              <w:rPr>
                <w:rFonts w:ascii="Times New Roman" w:hAnsi="Times New Roman" w:cs="Times New Roman"/>
                <w:sz w:val="24"/>
                <w:szCs w:val="24"/>
              </w:rPr>
              <w:t xml:space="preserve"> </w:t>
            </w:r>
            <w:r w:rsidRPr="00403BAC">
              <w:rPr>
                <w:rFonts w:ascii="Times New Roman" w:hAnsi="Times New Roman" w:cs="Times New Roman"/>
                <w:sz w:val="24"/>
                <w:szCs w:val="24"/>
              </w:rPr>
              <w:t xml:space="preserve">The subsequent step was text availability, where an </w:t>
            </w:r>
            <w:r w:rsidRPr="00403BAC">
              <w:rPr>
                <w:rFonts w:ascii="Times New Roman" w:hAnsi="Times New Roman" w:cs="Times New Roman"/>
                <w:sz w:val="24"/>
                <w:szCs w:val="24"/>
              </w:rPr>
              <w:lastRenderedPageBreak/>
              <w:t xml:space="preserve">abstract was chosen, and articles with the study types of review and systematic review were added. The displayed data was elected, and the 'Send to' alternate was </w:t>
            </w:r>
            <w:r>
              <w:rPr>
                <w:rFonts w:ascii="Times New Roman" w:hAnsi="Times New Roman" w:cs="Times New Roman"/>
                <w:sz w:val="24"/>
                <w:szCs w:val="24"/>
              </w:rPr>
              <w:t>tapped,</w:t>
            </w:r>
            <w:r w:rsidRPr="00403BAC">
              <w:rPr>
                <w:rFonts w:ascii="Times New Roman" w:hAnsi="Times New Roman" w:cs="Times New Roman"/>
                <w:sz w:val="24"/>
                <w:szCs w:val="24"/>
              </w:rPr>
              <w:t xml:space="preserve"> </w:t>
            </w:r>
            <w:r>
              <w:rPr>
                <w:rFonts w:ascii="Times New Roman" w:hAnsi="Times New Roman" w:cs="Times New Roman"/>
                <w:sz w:val="24"/>
                <w:szCs w:val="24"/>
              </w:rPr>
              <w:t>choosing</w:t>
            </w:r>
            <w:r w:rsidRPr="00403BAC">
              <w:rPr>
                <w:rFonts w:ascii="Times New Roman" w:hAnsi="Times New Roman" w:cs="Times New Roman"/>
                <w:sz w:val="24"/>
                <w:szCs w:val="24"/>
              </w:rPr>
              <w:t xml:space="preserve"> "citation manager" </w:t>
            </w:r>
            <w:r>
              <w:rPr>
                <w:rFonts w:ascii="Times New Roman" w:hAnsi="Times New Roman" w:cs="Times New Roman"/>
                <w:sz w:val="24"/>
                <w:szCs w:val="24"/>
              </w:rPr>
              <w:t>followed by</w:t>
            </w:r>
            <w:r w:rsidRPr="00403BAC">
              <w:rPr>
                <w:rFonts w:ascii="Times New Roman" w:hAnsi="Times New Roman" w:cs="Times New Roman"/>
                <w:sz w:val="24"/>
                <w:szCs w:val="24"/>
              </w:rPr>
              <w:t xml:space="preserve"> "select</w:t>
            </w:r>
            <w:r>
              <w:rPr>
                <w:rFonts w:ascii="Times New Roman" w:hAnsi="Times New Roman" w:cs="Times New Roman"/>
                <w:sz w:val="24"/>
                <w:szCs w:val="24"/>
              </w:rPr>
              <w:t>ed</w:t>
            </w:r>
            <w:r w:rsidRPr="00403BAC">
              <w:rPr>
                <w:rFonts w:ascii="Times New Roman" w:hAnsi="Times New Roman" w:cs="Times New Roman"/>
                <w:sz w:val="24"/>
                <w:szCs w:val="24"/>
              </w:rPr>
              <w:t xml:space="preserve"> all," and a file (</w:t>
            </w:r>
            <w:proofErr w:type="spellStart"/>
            <w:r w:rsidRPr="00403BAC">
              <w:rPr>
                <w:rFonts w:ascii="Times New Roman" w:hAnsi="Times New Roman" w:cs="Times New Roman"/>
                <w:sz w:val="24"/>
                <w:szCs w:val="24"/>
              </w:rPr>
              <w:t>Pubmed</w:t>
            </w:r>
            <w:proofErr w:type="spellEnd"/>
            <w:r w:rsidRPr="00403BAC">
              <w:rPr>
                <w:rFonts w:ascii="Times New Roman" w:hAnsi="Times New Roman" w:cs="Times New Roman"/>
                <w:sz w:val="24"/>
                <w:szCs w:val="24"/>
              </w:rPr>
              <w:t xml:space="preserve">-Artificial-set) </w:t>
            </w:r>
            <w:proofErr w:type="spellStart"/>
            <w:r w:rsidRPr="00403BAC">
              <w:rPr>
                <w:rFonts w:ascii="Times New Roman" w:hAnsi="Times New Roman" w:cs="Times New Roman"/>
                <w:sz w:val="24"/>
                <w:szCs w:val="24"/>
              </w:rPr>
              <w:t>nbib</w:t>
            </w:r>
            <w:proofErr w:type="spellEnd"/>
            <w:r w:rsidRPr="00403BAC">
              <w:rPr>
                <w:rFonts w:ascii="Times New Roman" w:hAnsi="Times New Roman" w:cs="Times New Roman"/>
                <w:sz w:val="24"/>
                <w:szCs w:val="24"/>
              </w:rPr>
              <w:t xml:space="preserve"> was created.</w:t>
            </w:r>
            <w:r>
              <w:rPr>
                <w:rFonts w:ascii="Times New Roman" w:hAnsi="Times New Roman" w:cs="Times New Roman"/>
                <w:sz w:val="24"/>
                <w:szCs w:val="24"/>
              </w:rPr>
              <w:t xml:space="preserve"> </w:t>
            </w:r>
            <w:r w:rsidRPr="00E94E2E">
              <w:rPr>
                <w:rFonts w:ascii="Times New Roman" w:hAnsi="Times New Roman" w:cs="Times New Roman"/>
                <w:sz w:val="24"/>
                <w:szCs w:val="24"/>
              </w:rPr>
              <w:t>Like</w:t>
            </w:r>
            <w:r>
              <w:rPr>
                <w:rFonts w:ascii="Times New Roman" w:hAnsi="Times New Roman" w:cs="Times New Roman"/>
                <w:sz w:val="24"/>
                <w:szCs w:val="24"/>
              </w:rPr>
              <w:t>wise</w:t>
            </w:r>
            <w:r w:rsidRPr="00E94E2E">
              <w:rPr>
                <w:rFonts w:ascii="Times New Roman" w:hAnsi="Times New Roman" w:cs="Times New Roman"/>
                <w:sz w:val="24"/>
                <w:szCs w:val="24"/>
              </w:rPr>
              <w:t>, the author chose the ScienceDirect database from the Scopus family, refined the data retrieval by 2020–2022, and selected the review article type. All of the articles exhibited were exported to RIS format after selection.</w:t>
            </w:r>
            <w:r>
              <w:rPr>
                <w:rFonts w:ascii="Times New Roman" w:hAnsi="Times New Roman" w:cs="Times New Roman"/>
                <w:sz w:val="24"/>
                <w:szCs w:val="24"/>
              </w:rPr>
              <w:t xml:space="preserve"> </w:t>
            </w:r>
            <w:r w:rsidRPr="00B16A56">
              <w:rPr>
                <w:rFonts w:ascii="Times New Roman" w:hAnsi="Times New Roman" w:cs="Times New Roman"/>
                <w:sz w:val="24"/>
                <w:szCs w:val="24"/>
              </w:rPr>
              <w:t xml:space="preserve">To find reliable and more relevant data, the author also </w:t>
            </w:r>
            <w:r>
              <w:rPr>
                <w:rFonts w:ascii="Times New Roman" w:hAnsi="Times New Roman" w:cs="Times New Roman"/>
                <w:sz w:val="24"/>
                <w:szCs w:val="24"/>
              </w:rPr>
              <w:t>used</w:t>
            </w:r>
            <w:r w:rsidRPr="00B16A56">
              <w:rPr>
                <w:rFonts w:ascii="Times New Roman" w:hAnsi="Times New Roman" w:cs="Times New Roman"/>
                <w:sz w:val="24"/>
                <w:szCs w:val="24"/>
              </w:rPr>
              <w:t xml:space="preserve"> Google Scholar </w:t>
            </w:r>
            <w:r>
              <w:rPr>
                <w:rFonts w:ascii="Times New Roman" w:hAnsi="Times New Roman" w:cs="Times New Roman"/>
                <w:sz w:val="24"/>
                <w:szCs w:val="24"/>
              </w:rPr>
              <w:t>and</w:t>
            </w:r>
            <w:r w:rsidRPr="00B16A56">
              <w:rPr>
                <w:rFonts w:ascii="Times New Roman" w:hAnsi="Times New Roman" w:cs="Times New Roman"/>
                <w:sz w:val="24"/>
                <w:szCs w:val="24"/>
              </w:rPr>
              <w:t xml:space="preserve"> conduct</w:t>
            </w:r>
            <w:r>
              <w:rPr>
                <w:rFonts w:ascii="Times New Roman" w:hAnsi="Times New Roman" w:cs="Times New Roman"/>
                <w:sz w:val="24"/>
                <w:szCs w:val="24"/>
              </w:rPr>
              <w:t>ed</w:t>
            </w:r>
            <w:r w:rsidRPr="00B16A56">
              <w:rPr>
                <w:rFonts w:ascii="Times New Roman" w:hAnsi="Times New Roman" w:cs="Times New Roman"/>
                <w:sz w:val="24"/>
                <w:szCs w:val="24"/>
              </w:rPr>
              <w:t xml:space="preserve"> a manual search method. According to the author, these manual search methods—particularly hand-searching by choosing the most relevant data—led to differing study results</w:t>
            </w:r>
            <w:r>
              <w:rPr>
                <w:rFonts w:ascii="Times New Roman" w:hAnsi="Times New Roman" w:cs="Times New Roman"/>
                <w:sz w:val="24"/>
                <w:szCs w:val="24"/>
              </w:rPr>
              <w:t>.</w:t>
            </w:r>
            <w:r w:rsidRPr="00756E57">
              <w:rPr>
                <w:rFonts w:ascii="Times New Roman" w:hAnsi="Times New Roman" w:cs="Times New Roman"/>
                <w:sz w:val="24"/>
                <w:szCs w:val="24"/>
                <w:vertAlign w:val="superscript"/>
              </w:rPr>
              <w:fldChar w:fldCharType="begin" w:fldLock="1"/>
            </w:r>
            <w:r w:rsidRPr="00756E57">
              <w:rPr>
                <w:rFonts w:ascii="Times New Roman" w:hAnsi="Times New Roman" w:cs="Times New Roman"/>
                <w:sz w:val="24"/>
                <w:szCs w:val="24"/>
                <w:vertAlign w:val="superscript"/>
              </w:rPr>
              <w:instrText>ADDIN CSL_CITATION {"citationItems":[{"id":"ITEM-1","itemData":{"DOI":"10.3163/1536-5050.104.4.009","ISSN":"15589439","PMID":"27822152","abstract":"Objective: Manual searches are supplemental approaches to database searches to identify additional primary studies for systematic reviews. The authors argue that these manual approaches, in particular hand-searching and perusing reference lists, are often considered the same yet lead to different outcomes. Methods: We conducted a PubMed search for systematic reviews in the top 10 dermatology journals (January 2006–January 2016). After screening, the final sample comprised 292 reviews. Statements related to manual searches were extracted from each review and categorized by the primary and secondary authors. Each statement was categorized as either “Search of Reference List,” “Hand Search,” “Both,” or “Unclear.” Results: Of the 292 systematic reviews included in our sample, 143 reviews (48.97%) did not report a hand-search or scan of reference lists. One-hundred thirty-six reviews (46.58%) reported searches of reference lists, while 4 reviews (1.37%) reported systematic hand-searches. Three reviews (1.03%) reported use of both hand-searches and scanning reference lists. Six reviews (2.05%) were classified as unclear due to vague wording. Conclusions: Authors of systematic reviews published in dermatology journals in our study sample scanned reference lists more frequently than they conducted hand-searches, possibly contributing to biased search outcomes. We encourage systematic reviewers to routinely practice hand-searching in order to minimize bias.","author":[{"dropping-particle":"","family":"Vassar","given":"Matt","non-dropping-particle":"","parse-names":false,"suffix":""},{"dropping-particle":"","family":"Atakpo","given":"Paul","non-dropping-particle":"","parse-names":false,"suffix":""},{"dropping-particle":"","family":"Kash","given":"Melissa J.","non-dropping-particle":"","parse-names":false,"suffix":""}],"container-title":"Journal of the Medical Library Association","id":"ITEM-1","issue":"4","issued":{"date-parts":[["2016"]]},"page":"302-304","title":"Manual search approaches used by systematic reviewers in dermatology","type":"article-journal","volume":"104"},"uris":["http://www.mendeley.com/documents/?uuid=2efe931f-b4a3-4a9d-8dae-0ffcd2fc4e22"]}],"mendeley":{"formattedCitation":"(32)","plainTextFormattedCitation":"(32)","previouslyFormattedCitation":"(32)"},"properties":{"noteIndex":0},"schema":"https://github.com/citation-style-language/schema/raw/master/csl-citation.json"}</w:instrText>
            </w:r>
            <w:r w:rsidRPr="00756E57">
              <w:rPr>
                <w:rFonts w:ascii="Times New Roman" w:hAnsi="Times New Roman" w:cs="Times New Roman"/>
                <w:sz w:val="24"/>
                <w:szCs w:val="24"/>
                <w:vertAlign w:val="superscript"/>
              </w:rPr>
              <w:fldChar w:fldCharType="separate"/>
            </w:r>
            <w:r w:rsidRPr="00756E57">
              <w:rPr>
                <w:rFonts w:ascii="Times New Roman" w:hAnsi="Times New Roman" w:cs="Times New Roman"/>
                <w:noProof/>
                <w:sz w:val="24"/>
                <w:szCs w:val="24"/>
                <w:vertAlign w:val="superscript"/>
              </w:rPr>
              <w:t>(32)</w:t>
            </w:r>
            <w:r w:rsidRPr="00756E57">
              <w:rPr>
                <w:rFonts w:ascii="Times New Roman" w:hAnsi="Times New Roman" w:cs="Times New Roman"/>
                <w:sz w:val="24"/>
                <w:szCs w:val="24"/>
                <w:vertAlign w:val="superscript"/>
              </w:rPr>
              <w:fldChar w:fldCharType="end"/>
            </w:r>
          </w:p>
          <w:p w14:paraId="222A52E8" w14:textId="2467DF76" w:rsidR="00DB4B2C" w:rsidRPr="00410502" w:rsidRDefault="00DB4B2C" w:rsidP="00130E2F">
            <w:pPr>
              <w:rPr>
                <w:rFonts w:ascii="Arial" w:hAnsi="Arial" w:cs="Arial"/>
                <w:sz w:val="20"/>
                <w:szCs w:val="20"/>
              </w:rPr>
            </w:pPr>
            <w:r w:rsidRPr="00410502">
              <w:rPr>
                <w:rFonts w:ascii="Arial" w:hAnsi="Arial" w:cs="Arial"/>
                <w:sz w:val="20"/>
                <w:szCs w:val="20"/>
              </w:rPr>
              <w:t>.</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30E8AA9A" w:rsidR="00DB4B2C" w:rsidRPr="00410502" w:rsidRDefault="00130E2F" w:rsidP="00130E2F">
                <w:pPr>
                  <w:jc w:val="center"/>
                  <w:rPr>
                    <w:rFonts w:ascii="Arial" w:hAnsi="Arial" w:cs="Arial"/>
                    <w:sz w:val="20"/>
                    <w:szCs w:val="20"/>
                  </w:rPr>
                </w:pPr>
                <w:r>
                  <w:rPr>
                    <w:rFonts w:ascii="Arial" w:hAnsi="Arial" w:cs="Arial"/>
                    <w:sz w:val="20"/>
                    <w:szCs w:val="20"/>
                  </w:rPr>
                  <w:t>7</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208E26A4" w14:textId="77777777" w:rsidR="004C2496" w:rsidRDefault="0064724D" w:rsidP="004C2496">
            <w:pPr>
              <w:jc w:val="both"/>
              <w:rPr>
                <w:rFonts w:ascii="Times New Roman" w:hAnsi="Times New Roman" w:cs="Times New Roman"/>
                <w:sz w:val="24"/>
                <w:szCs w:val="24"/>
              </w:rPr>
            </w:pPr>
            <w:r w:rsidRPr="008C1CC6">
              <w:rPr>
                <w:rFonts w:ascii="Times New Roman" w:hAnsi="Times New Roman" w:cs="Times New Roman"/>
                <w:sz w:val="24"/>
                <w:szCs w:val="24"/>
              </w:rPr>
              <w:t xml:space="preserve">The </w:t>
            </w:r>
            <w:r>
              <w:rPr>
                <w:rFonts w:ascii="Times New Roman" w:hAnsi="Times New Roman" w:cs="Times New Roman"/>
                <w:sz w:val="24"/>
                <w:szCs w:val="24"/>
              </w:rPr>
              <w:t>qualitative</w:t>
            </w:r>
            <w:r w:rsidRPr="008C1CC6">
              <w:rPr>
                <w:rFonts w:ascii="Times New Roman" w:hAnsi="Times New Roman" w:cs="Times New Roman"/>
                <w:sz w:val="24"/>
                <w:szCs w:val="24"/>
              </w:rPr>
              <w:t xml:space="preserve"> review include</w:t>
            </w:r>
            <w:r>
              <w:rPr>
                <w:rFonts w:ascii="Times New Roman" w:hAnsi="Times New Roman" w:cs="Times New Roman"/>
                <w:sz w:val="24"/>
                <w:szCs w:val="24"/>
              </w:rPr>
              <w:t>d</w:t>
            </w:r>
            <w:r w:rsidRPr="008C1CC6">
              <w:rPr>
                <w:rFonts w:ascii="Times New Roman" w:hAnsi="Times New Roman" w:cs="Times New Roman"/>
                <w:sz w:val="24"/>
                <w:szCs w:val="24"/>
              </w:rPr>
              <w:t xml:space="preserve"> a systematic search of</w:t>
            </w:r>
            <w:r>
              <w:rPr>
                <w:rFonts w:ascii="Times New Roman" w:hAnsi="Times New Roman" w:cs="Times New Roman"/>
                <w:sz w:val="24"/>
                <w:szCs w:val="24"/>
              </w:rPr>
              <w:t xml:space="preserve"> the relevant data and retrieved literature using the Google Scholar,</w:t>
            </w:r>
            <w:r w:rsidRPr="008C1CC6">
              <w:rPr>
                <w:rFonts w:ascii="Times New Roman" w:hAnsi="Times New Roman" w:cs="Times New Roman"/>
                <w:sz w:val="24"/>
                <w:szCs w:val="24"/>
              </w:rPr>
              <w:t xml:space="preserve"> PubMed</w:t>
            </w:r>
            <w:r>
              <w:rPr>
                <w:rFonts w:ascii="Times New Roman" w:hAnsi="Times New Roman" w:cs="Times New Roman"/>
                <w:sz w:val="24"/>
                <w:szCs w:val="24"/>
              </w:rPr>
              <w:t>,</w:t>
            </w:r>
            <w:r w:rsidRPr="008C1CC6">
              <w:rPr>
                <w:rFonts w:ascii="Times New Roman" w:hAnsi="Times New Roman" w:cs="Times New Roman"/>
                <w:sz w:val="24"/>
                <w:szCs w:val="24"/>
              </w:rPr>
              <w:t xml:space="preserve"> and Scopus</w:t>
            </w:r>
            <w:r>
              <w:rPr>
                <w:rFonts w:ascii="Times New Roman" w:hAnsi="Times New Roman" w:cs="Times New Roman"/>
                <w:sz w:val="24"/>
                <w:szCs w:val="24"/>
              </w:rPr>
              <w:t xml:space="preserve"> (ScienceDirect) electrical databases</w:t>
            </w:r>
            <w:r w:rsidR="004C2496">
              <w:rPr>
                <w:rFonts w:ascii="Times New Roman" w:hAnsi="Times New Roman" w:cs="Times New Roman"/>
                <w:sz w:val="24"/>
                <w:szCs w:val="24"/>
              </w:rPr>
              <w:t xml:space="preserve"> employing </w:t>
            </w:r>
            <w:r w:rsidR="004C2496" w:rsidRPr="00FF0534">
              <w:rPr>
                <w:rFonts w:ascii="Times New Roman" w:hAnsi="Times New Roman" w:cs="Times New Roman"/>
                <w:sz w:val="24"/>
                <w:szCs w:val="24"/>
              </w:rPr>
              <w:t>appropriate keywords and search terms: "AI tools</w:t>
            </w:r>
            <w:r w:rsidR="004C2496">
              <w:rPr>
                <w:rFonts w:ascii="Times New Roman" w:hAnsi="Times New Roman" w:cs="Times New Roman"/>
                <w:sz w:val="24"/>
                <w:szCs w:val="24"/>
              </w:rPr>
              <w:t xml:space="preserve"> in healthcare</w:t>
            </w:r>
            <w:r w:rsidR="004C2496" w:rsidRPr="00FF0534">
              <w:rPr>
                <w:rFonts w:ascii="Times New Roman" w:hAnsi="Times New Roman" w:cs="Times New Roman"/>
                <w:sz w:val="24"/>
                <w:szCs w:val="24"/>
              </w:rPr>
              <w:t>"</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"Artificial intelligence</w:t>
            </w:r>
            <w:r w:rsidR="004C2496">
              <w:rPr>
                <w:rFonts w:ascii="Times New Roman" w:hAnsi="Times New Roman" w:cs="Times New Roman"/>
                <w:sz w:val="24"/>
                <w:szCs w:val="24"/>
              </w:rPr>
              <w:t xml:space="preserve"> in rural healthcare</w:t>
            </w:r>
            <w:r w:rsidR="004C2496" w:rsidRPr="00FF0534">
              <w:rPr>
                <w:rFonts w:ascii="Times New Roman" w:hAnsi="Times New Roman" w:cs="Times New Roman"/>
                <w:sz w:val="24"/>
                <w:szCs w:val="24"/>
              </w:rPr>
              <w:t>"</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"Machine learning"</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"Deep learning"</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"Remote patient monitoring" "Telehealth" "Telemedicine" "Rural health" "Rural communities" "Healthcare outcomes" "Healthcare disparities."</w:t>
            </w:r>
            <w:r w:rsidR="004C2496">
              <w:rPr>
                <w:rFonts w:ascii="Times New Roman" w:hAnsi="Times New Roman" w:cs="Times New Roman"/>
                <w:sz w:val="24"/>
                <w:szCs w:val="24"/>
              </w:rPr>
              <w:t xml:space="preserve"> </w:t>
            </w:r>
            <w:r w:rsidR="004C2496" w:rsidRPr="00FF0534">
              <w:rPr>
                <w:rFonts w:ascii="Times New Roman" w:hAnsi="Times New Roman" w:cs="Times New Roman"/>
                <w:sz w:val="24"/>
                <w:szCs w:val="24"/>
              </w:rPr>
              <w:t>The review was refined by adding additional keywords and search terms: "Digital health</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"E-health"</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"mHealth"</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"Mobile health"</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"Smart health"</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w:t>
            </w:r>
            <w:r w:rsidR="004C2496">
              <w:rPr>
                <w:rFonts w:ascii="Times New Roman" w:hAnsi="Times New Roman" w:cs="Times New Roman"/>
                <w:sz w:val="24"/>
                <w:szCs w:val="24"/>
              </w:rPr>
              <w:t xml:space="preserve">and </w:t>
            </w:r>
            <w:r w:rsidR="004C2496" w:rsidRPr="00FF0534">
              <w:rPr>
                <w:rFonts w:ascii="Times New Roman" w:hAnsi="Times New Roman" w:cs="Times New Roman"/>
                <w:sz w:val="24"/>
                <w:szCs w:val="24"/>
              </w:rPr>
              <w:t>"Health technology</w:t>
            </w:r>
            <w:r w:rsidR="004C2496">
              <w:rPr>
                <w:rFonts w:ascii="Times New Roman" w:hAnsi="Times New Roman" w:cs="Times New Roman"/>
                <w:sz w:val="24"/>
                <w:szCs w:val="24"/>
              </w:rPr>
              <w:t>.</w:t>
            </w:r>
            <w:r w:rsidR="004C2496" w:rsidRPr="00FF0534">
              <w:rPr>
                <w:rFonts w:ascii="Times New Roman" w:hAnsi="Times New Roman" w:cs="Times New Roman"/>
                <w:sz w:val="24"/>
                <w:szCs w:val="24"/>
              </w:rPr>
              <w:t xml:space="preserve">" The study was modified further based on its specific requirements and search syntax. </w:t>
            </w:r>
          </w:p>
          <w:p w14:paraId="4956AA9E" w14:textId="086D2D09" w:rsidR="00DB4B2C" w:rsidRPr="00410502" w:rsidRDefault="004C2496" w:rsidP="004C2496">
            <w:pPr>
              <w:rPr>
                <w:rFonts w:ascii="Arial" w:hAnsi="Arial" w:cs="Arial"/>
                <w:sz w:val="20"/>
                <w:szCs w:val="20"/>
              </w:rPr>
            </w:pPr>
            <w:r>
              <w:rPr>
                <w:rFonts w:ascii="Times New Roman" w:hAnsi="Times New Roman" w:cs="Times New Roman"/>
                <w:sz w:val="24"/>
                <w:szCs w:val="24"/>
              </w:rPr>
              <w:t>T</w:t>
            </w:r>
            <w:r w:rsidRPr="006A3136">
              <w:rPr>
                <w:rFonts w:ascii="Times New Roman" w:hAnsi="Times New Roman" w:cs="Times New Roman"/>
                <w:sz w:val="24"/>
                <w:szCs w:val="24"/>
              </w:rPr>
              <w:t>he data restriction (1st January 2020–12th December 2022) was used, and only published English-language content was extracted.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258C7523" w:rsidR="00DB4B2C" w:rsidRPr="00410502" w:rsidRDefault="00F14170" w:rsidP="00F14170">
                <w:pPr>
                  <w:jc w:val="center"/>
                  <w:rPr>
                    <w:rFonts w:ascii="Arial" w:hAnsi="Arial" w:cs="Arial"/>
                    <w:sz w:val="20"/>
                    <w:szCs w:val="20"/>
                  </w:rPr>
                </w:pPr>
                <w:r>
                  <w:rPr>
                    <w:rFonts w:ascii="Arial" w:hAnsi="Arial" w:cs="Arial"/>
                    <w:sz w:val="20"/>
                    <w:szCs w:val="20"/>
                  </w:rPr>
                  <w:t>7</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752ED369" w14:textId="77777777" w:rsidR="000D3C75" w:rsidRDefault="000D3C75" w:rsidP="000D3C75">
            <w:pPr>
              <w:jc w:val="both"/>
              <w:rPr>
                <w:rFonts w:ascii="Times New Roman" w:hAnsi="Times New Roman" w:cs="Times New Roman"/>
                <w:sz w:val="24"/>
                <w:szCs w:val="24"/>
              </w:rPr>
            </w:pPr>
            <w:r>
              <w:rPr>
                <w:rFonts w:ascii="Times New Roman" w:hAnsi="Times New Roman" w:cs="Times New Roman"/>
                <w:sz w:val="24"/>
                <w:szCs w:val="24"/>
              </w:rPr>
              <w:t>Data screening</w:t>
            </w:r>
            <w:r w:rsidRPr="009E7614">
              <w:rPr>
                <w:rFonts w:ascii="Times New Roman" w:hAnsi="Times New Roman" w:cs="Times New Roman"/>
                <w:sz w:val="24"/>
                <w:szCs w:val="24"/>
              </w:rPr>
              <w:t xml:space="preserve"> </w:t>
            </w:r>
            <w:r>
              <w:rPr>
                <w:rFonts w:ascii="Times New Roman" w:hAnsi="Times New Roman" w:cs="Times New Roman"/>
                <w:sz w:val="24"/>
                <w:szCs w:val="24"/>
              </w:rPr>
              <w:t>is</w:t>
            </w:r>
            <w:r w:rsidRPr="009E7614">
              <w:rPr>
                <w:rFonts w:ascii="Times New Roman" w:hAnsi="Times New Roman" w:cs="Times New Roman"/>
                <w:sz w:val="24"/>
                <w:szCs w:val="24"/>
              </w:rPr>
              <w:t xml:space="preserve"> a crucial step after the data </w:t>
            </w:r>
            <w:r>
              <w:rPr>
                <w:rFonts w:ascii="Times New Roman" w:hAnsi="Times New Roman" w:cs="Times New Roman"/>
                <w:sz w:val="24"/>
                <w:szCs w:val="24"/>
              </w:rPr>
              <w:t xml:space="preserve">search. </w:t>
            </w:r>
            <w:r w:rsidRPr="009E7614">
              <w:rPr>
                <w:rFonts w:ascii="Times New Roman" w:hAnsi="Times New Roman" w:cs="Times New Roman"/>
                <w:sz w:val="24"/>
                <w:szCs w:val="24"/>
              </w:rPr>
              <w:t xml:space="preserve">However, </w:t>
            </w:r>
            <w:r>
              <w:rPr>
                <w:rFonts w:ascii="Times New Roman" w:hAnsi="Times New Roman" w:cs="Times New Roman"/>
                <w:sz w:val="24"/>
                <w:szCs w:val="24"/>
              </w:rPr>
              <w:t>retrieved articles were screened by two reviewers</w:t>
            </w:r>
            <w:r w:rsidRPr="009E7614">
              <w:rPr>
                <w:rFonts w:ascii="Times New Roman" w:hAnsi="Times New Roman" w:cs="Times New Roman"/>
                <w:sz w:val="24"/>
                <w:szCs w:val="24"/>
              </w:rPr>
              <w:t xml:space="preserve"> </w:t>
            </w:r>
            <w:r>
              <w:rPr>
                <w:rFonts w:ascii="Times New Roman" w:hAnsi="Times New Roman" w:cs="Times New Roman"/>
                <w:sz w:val="24"/>
                <w:szCs w:val="24"/>
              </w:rPr>
              <w:t>using</w:t>
            </w:r>
            <w:r w:rsidRPr="009E7614">
              <w:rPr>
                <w:rFonts w:ascii="Times New Roman" w:hAnsi="Times New Roman" w:cs="Times New Roman"/>
                <w:sz w:val="24"/>
                <w:szCs w:val="24"/>
              </w:rPr>
              <w:t xml:space="preserve"> an AI-powered application called "Rayyan"</w:t>
            </w:r>
            <w:r>
              <w:rPr>
                <w:rFonts w:ascii="Times New Roman" w:hAnsi="Times New Roman" w:cs="Times New Roman"/>
                <w:sz w:val="24"/>
                <w:szCs w:val="24"/>
              </w:rPr>
              <w:t>,</w:t>
            </w:r>
            <w:r w:rsidRPr="009E7614">
              <w:rPr>
                <w:rFonts w:ascii="Times New Roman" w:hAnsi="Times New Roman" w:cs="Times New Roman"/>
                <w:sz w:val="24"/>
                <w:szCs w:val="24"/>
              </w:rPr>
              <w:t xml:space="preserve"> </w:t>
            </w:r>
            <w:r>
              <w:rPr>
                <w:rFonts w:ascii="Times New Roman" w:hAnsi="Times New Roman" w:cs="Times New Roman"/>
                <w:sz w:val="24"/>
                <w:szCs w:val="24"/>
              </w:rPr>
              <w:t>which</w:t>
            </w:r>
            <w:r w:rsidRPr="009E7614">
              <w:rPr>
                <w:rFonts w:ascii="Times New Roman" w:hAnsi="Times New Roman" w:cs="Times New Roman"/>
                <w:sz w:val="24"/>
                <w:szCs w:val="24"/>
              </w:rPr>
              <w:t xml:space="preserve"> allowed authors to work more accurately and quickly. The initial abstract and title screening process was sped up </w:t>
            </w:r>
            <w:r>
              <w:rPr>
                <w:rFonts w:ascii="Times New Roman" w:hAnsi="Times New Roman" w:cs="Times New Roman"/>
                <w:sz w:val="24"/>
                <w:szCs w:val="24"/>
              </w:rPr>
              <w:t>using</w:t>
            </w:r>
            <w:r w:rsidRPr="009E7614">
              <w:rPr>
                <w:rFonts w:ascii="Times New Roman" w:hAnsi="Times New Roman" w:cs="Times New Roman"/>
                <w:sz w:val="24"/>
                <w:szCs w:val="24"/>
              </w:rPr>
              <w:t xml:space="preserve"> Rayyan software, which combined semi-automation with excellent usability</w:t>
            </w:r>
            <w:r>
              <w:rPr>
                <w:rFonts w:ascii="Times New Roman" w:hAnsi="Times New Roman" w:cs="Times New Roman"/>
                <w:sz w:val="24"/>
                <w:szCs w:val="24"/>
              </w:rPr>
              <w:t>.</w:t>
            </w:r>
            <w:r w:rsidRPr="00756E57">
              <w:rPr>
                <w:rFonts w:ascii="Times New Roman" w:hAnsi="Times New Roman" w:cs="Times New Roman"/>
                <w:sz w:val="24"/>
                <w:szCs w:val="24"/>
                <w:vertAlign w:val="superscript"/>
              </w:rPr>
              <w:fldChar w:fldCharType="begin" w:fldLock="1"/>
            </w:r>
            <w:r w:rsidRPr="00756E57">
              <w:rPr>
                <w:rFonts w:ascii="Times New Roman" w:hAnsi="Times New Roman" w:cs="Times New Roman"/>
                <w:sz w:val="24"/>
                <w:szCs w:val="24"/>
                <w:vertAlign w:val="superscript"/>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0a223ceb-9c64-4510-b23e-8dcfa799b0b0"]}],"mendeley":{"formattedCitation":"(33)","plainTextFormattedCitation":"(33)","previouslyFormattedCitation":"(33)"},"properties":{"noteIndex":0},"schema":"https://github.com/citation-style-language/schema/raw/master/csl-citation.json"}</w:instrText>
            </w:r>
            <w:r w:rsidRPr="00756E57">
              <w:rPr>
                <w:rFonts w:ascii="Times New Roman" w:hAnsi="Times New Roman" w:cs="Times New Roman"/>
                <w:sz w:val="24"/>
                <w:szCs w:val="24"/>
                <w:vertAlign w:val="superscript"/>
              </w:rPr>
              <w:fldChar w:fldCharType="separate"/>
            </w:r>
            <w:r w:rsidRPr="00756E57">
              <w:rPr>
                <w:rFonts w:ascii="Times New Roman" w:hAnsi="Times New Roman" w:cs="Times New Roman"/>
                <w:noProof/>
                <w:sz w:val="24"/>
                <w:szCs w:val="24"/>
                <w:vertAlign w:val="superscript"/>
              </w:rPr>
              <w:t>(33)</w:t>
            </w:r>
            <w:r w:rsidRPr="00756E57">
              <w:rPr>
                <w:rFonts w:ascii="Times New Roman" w:hAnsi="Times New Roman" w:cs="Times New Roman"/>
                <w:sz w:val="24"/>
                <w:szCs w:val="24"/>
                <w:vertAlign w:val="superscript"/>
              </w:rPr>
              <w:fldChar w:fldCharType="end"/>
            </w:r>
            <w:r w:rsidRPr="00756E57">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Of the searches, 1008 records were migrated to Rayyan. </w:t>
            </w:r>
            <w:r w:rsidRPr="008B71E6">
              <w:rPr>
                <w:rFonts w:ascii="Times New Roman" w:hAnsi="Times New Roman" w:cs="Times New Roman"/>
                <w:sz w:val="24"/>
                <w:szCs w:val="24"/>
              </w:rPr>
              <w:t xml:space="preserve">The research title was </w:t>
            </w:r>
            <w:r>
              <w:rPr>
                <w:rFonts w:ascii="Times New Roman" w:hAnsi="Times New Roman" w:cs="Times New Roman"/>
                <w:sz w:val="24"/>
                <w:szCs w:val="24"/>
              </w:rPr>
              <w:t>designed</w:t>
            </w:r>
            <w:r w:rsidRPr="008B71E6">
              <w:rPr>
                <w:rFonts w:ascii="Times New Roman" w:hAnsi="Times New Roman" w:cs="Times New Roman"/>
                <w:sz w:val="24"/>
                <w:szCs w:val="24"/>
              </w:rPr>
              <w:t xml:space="preserve"> before the data was uploaded. Data auto </w:t>
            </w:r>
            <w:r w:rsidRPr="008B71E6">
              <w:rPr>
                <w:rFonts w:ascii="Times New Roman" w:hAnsi="Times New Roman" w:cs="Times New Roman"/>
                <w:sz w:val="24"/>
                <w:szCs w:val="24"/>
              </w:rPr>
              <w:lastRenderedPageBreak/>
              <w:t>duplication was used after uploading and discovered two exact matches, which were resolved in the process. The screening tool included four inclusion decision categories: "Undecided," "Maybe," "Included," and "Excluded."</w:t>
            </w:r>
            <w:r w:rsidRPr="003028F7">
              <w:t xml:space="preserve"> </w:t>
            </w:r>
            <w:r w:rsidRPr="003028F7">
              <w:rPr>
                <w:rFonts w:ascii="Times New Roman" w:hAnsi="Times New Roman" w:cs="Times New Roman"/>
                <w:sz w:val="24"/>
                <w:szCs w:val="24"/>
              </w:rPr>
              <w:t xml:space="preserve">The complete screening process of the study was </w:t>
            </w:r>
            <w:r>
              <w:rPr>
                <w:rFonts w:ascii="Times New Roman" w:hAnsi="Times New Roman" w:cs="Times New Roman"/>
                <w:sz w:val="24"/>
                <w:szCs w:val="24"/>
              </w:rPr>
              <w:t>done</w:t>
            </w:r>
            <w:r w:rsidRPr="003028F7">
              <w:rPr>
                <w:rFonts w:ascii="Times New Roman" w:hAnsi="Times New Roman" w:cs="Times New Roman"/>
                <w:sz w:val="24"/>
                <w:szCs w:val="24"/>
              </w:rPr>
              <w:t xml:space="preserve"> in three phases</w:t>
            </w:r>
            <w:r>
              <w:rPr>
                <w:rFonts w:ascii="Times New Roman" w:hAnsi="Times New Roman" w:cs="Times New Roman"/>
                <w:sz w:val="24"/>
                <w:szCs w:val="24"/>
              </w:rPr>
              <w:t xml:space="preserve">: </w:t>
            </w:r>
            <w:r w:rsidRPr="00551E40">
              <w:rPr>
                <w:rFonts w:ascii="Times New Roman" w:hAnsi="Times New Roman" w:cs="Times New Roman"/>
                <w:sz w:val="24"/>
                <w:szCs w:val="24"/>
              </w:rPr>
              <w:t>The author</w:t>
            </w:r>
            <w:r>
              <w:rPr>
                <w:rFonts w:ascii="Times New Roman" w:hAnsi="Times New Roman" w:cs="Times New Roman"/>
                <w:sz w:val="24"/>
                <w:szCs w:val="24"/>
              </w:rPr>
              <w:t xml:space="preserve"> glanced through</w:t>
            </w:r>
            <w:r w:rsidRPr="00551E40">
              <w:rPr>
                <w:rFonts w:ascii="Times New Roman" w:hAnsi="Times New Roman" w:cs="Times New Roman"/>
                <w:sz w:val="24"/>
                <w:szCs w:val="24"/>
              </w:rPr>
              <w:t xml:space="preserve"> the title and abstract for </w:t>
            </w:r>
            <w:r>
              <w:rPr>
                <w:rFonts w:ascii="Times New Roman" w:hAnsi="Times New Roman" w:cs="Times New Roman"/>
                <w:sz w:val="24"/>
                <w:szCs w:val="24"/>
              </w:rPr>
              <w:t>the preliminary</w:t>
            </w:r>
            <w:r w:rsidRPr="00551E40">
              <w:rPr>
                <w:rFonts w:ascii="Times New Roman" w:hAnsi="Times New Roman" w:cs="Times New Roman"/>
                <w:sz w:val="24"/>
                <w:szCs w:val="24"/>
              </w:rPr>
              <w:t> </w:t>
            </w:r>
            <w:r>
              <w:rPr>
                <w:rFonts w:ascii="Times New Roman" w:hAnsi="Times New Roman" w:cs="Times New Roman"/>
                <w:sz w:val="24"/>
                <w:szCs w:val="24"/>
              </w:rPr>
              <w:t>phase</w:t>
            </w:r>
            <w:r w:rsidRPr="00551E40">
              <w:rPr>
                <w:rFonts w:ascii="Times New Roman" w:hAnsi="Times New Roman" w:cs="Times New Roman"/>
                <w:sz w:val="24"/>
                <w:szCs w:val="24"/>
              </w:rPr>
              <w:t>. The study's title contained the terms "Artificial Intelligence," "Rural/Healthcare," "Machine learning," and "Application of AI," which were all included in the inclusion decision with the automatically generated justification "Background article" and given the label "AI."</w:t>
            </w:r>
            <w:r>
              <w:rPr>
                <w:rFonts w:ascii="Times New Roman" w:hAnsi="Times New Roman" w:cs="Times New Roman"/>
                <w:sz w:val="24"/>
                <w:szCs w:val="24"/>
              </w:rPr>
              <w:t xml:space="preserve"> </w:t>
            </w:r>
            <w:r w:rsidRPr="00121689">
              <w:rPr>
                <w:rFonts w:ascii="Times New Roman" w:hAnsi="Times New Roman" w:cs="Times New Roman"/>
                <w:sz w:val="24"/>
                <w:szCs w:val="24"/>
              </w:rPr>
              <w:t xml:space="preserve">The ambiguous data for which the author assumed a chance of finding relevant information </w:t>
            </w:r>
            <w:r>
              <w:rPr>
                <w:rFonts w:ascii="Times New Roman" w:hAnsi="Times New Roman" w:cs="Times New Roman"/>
                <w:sz w:val="24"/>
                <w:szCs w:val="24"/>
              </w:rPr>
              <w:t>was</w:t>
            </w:r>
            <w:r w:rsidRPr="00121689">
              <w:rPr>
                <w:rFonts w:ascii="Times New Roman" w:hAnsi="Times New Roman" w:cs="Times New Roman"/>
                <w:sz w:val="24"/>
                <w:szCs w:val="24"/>
              </w:rPr>
              <w:t xml:space="preserve"> </w:t>
            </w:r>
            <w:r>
              <w:rPr>
                <w:rFonts w:ascii="Times New Roman" w:hAnsi="Times New Roman" w:cs="Times New Roman"/>
                <w:sz w:val="24"/>
                <w:szCs w:val="24"/>
              </w:rPr>
              <w:t>labeled</w:t>
            </w:r>
            <w:r w:rsidRPr="00121689">
              <w:rPr>
                <w:rFonts w:ascii="Times New Roman" w:hAnsi="Times New Roman" w:cs="Times New Roman"/>
                <w:sz w:val="24"/>
                <w:szCs w:val="24"/>
              </w:rPr>
              <w:t xml:space="preserve"> as "P" and placed in the "Maybe" category. Additionally, the information deemed inappropriate and irrelevant to the subject was categorically eliminated and </w:t>
            </w:r>
            <w:r>
              <w:rPr>
                <w:rFonts w:ascii="Times New Roman" w:hAnsi="Times New Roman" w:cs="Times New Roman"/>
                <w:sz w:val="24"/>
                <w:szCs w:val="24"/>
              </w:rPr>
              <w:t>labeled</w:t>
            </w:r>
            <w:r w:rsidRPr="00121689">
              <w:rPr>
                <w:rFonts w:ascii="Times New Roman" w:hAnsi="Times New Roman" w:cs="Times New Roman"/>
                <w:sz w:val="24"/>
                <w:szCs w:val="24"/>
              </w:rPr>
              <w:t xml:space="preserve"> "Irrelevant."</w:t>
            </w:r>
            <w:r>
              <w:rPr>
                <w:rFonts w:ascii="Times New Roman" w:hAnsi="Times New Roman" w:cs="Times New Roman"/>
                <w:sz w:val="24"/>
                <w:szCs w:val="24"/>
              </w:rPr>
              <w:t xml:space="preserve"> </w:t>
            </w:r>
            <w:r w:rsidRPr="000B7D85">
              <w:rPr>
                <w:rFonts w:ascii="Times New Roman" w:hAnsi="Times New Roman" w:cs="Times New Roman"/>
                <w:sz w:val="24"/>
                <w:szCs w:val="24"/>
              </w:rPr>
              <w:t>In the second phase, two titles had to be created: one for the data classified as "Maybe," with the title "Maybe full-text review," and another for the data classified as "Included," with the title "Included full-text review." The data</w:t>
            </w:r>
            <w:r>
              <w:rPr>
                <w:rFonts w:ascii="Times New Roman" w:hAnsi="Times New Roman" w:cs="Times New Roman"/>
                <w:sz w:val="24"/>
                <w:szCs w:val="24"/>
              </w:rPr>
              <w:t xml:space="preserve"> that are</w:t>
            </w:r>
            <w:r w:rsidRPr="000B7D85">
              <w:rPr>
                <w:rFonts w:ascii="Times New Roman" w:hAnsi="Times New Roman" w:cs="Times New Roman"/>
                <w:sz w:val="24"/>
                <w:szCs w:val="24"/>
              </w:rPr>
              <w:t xml:space="preserve"> most pertinent to the topic were </w:t>
            </w:r>
            <w:proofErr w:type="spellStart"/>
            <w:r w:rsidRPr="000B7D85">
              <w:rPr>
                <w:rFonts w:ascii="Times New Roman" w:hAnsi="Times New Roman" w:cs="Times New Roman"/>
                <w:sz w:val="24"/>
                <w:szCs w:val="24"/>
              </w:rPr>
              <w:t>categorised</w:t>
            </w:r>
            <w:proofErr w:type="spellEnd"/>
            <w:r w:rsidRPr="000B7D85">
              <w:rPr>
                <w:rFonts w:ascii="Times New Roman" w:hAnsi="Times New Roman" w:cs="Times New Roman"/>
                <w:sz w:val="24"/>
                <w:szCs w:val="24"/>
              </w:rPr>
              <w:t xml:space="preserve"> for the final full-text study for the third and last phases of the screening process. </w:t>
            </w:r>
          </w:p>
          <w:p w14:paraId="454F9B89" w14:textId="50B26770" w:rsidR="00DB4B2C" w:rsidRPr="00410502" w:rsidRDefault="00DB4B2C" w:rsidP="000D3C75">
            <w:pPr>
              <w:rPr>
                <w:rFonts w:ascii="Arial" w:hAnsi="Arial" w:cs="Arial"/>
                <w:sz w:val="20"/>
                <w:szCs w:val="20"/>
              </w:rPr>
            </w:pPr>
            <w:r w:rsidRPr="00410502">
              <w:rPr>
                <w:rFonts w:ascii="Arial" w:hAnsi="Arial" w:cs="Arial"/>
                <w:sz w:val="20"/>
                <w:szCs w:val="20"/>
              </w:rPr>
              <w:t>.</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05AF4405" w:rsidR="00DB4B2C" w:rsidRPr="00410502" w:rsidRDefault="00CA10B8" w:rsidP="00CA10B8">
                <w:pPr>
                  <w:jc w:val="center"/>
                  <w:rPr>
                    <w:rFonts w:ascii="Arial" w:hAnsi="Arial" w:cs="Arial"/>
                    <w:sz w:val="20"/>
                    <w:szCs w:val="20"/>
                  </w:rPr>
                </w:pPr>
                <w:r>
                  <w:rPr>
                    <w:rFonts w:ascii="Arial" w:hAnsi="Arial" w:cs="Arial"/>
                    <w:sz w:val="20"/>
                    <w:szCs w:val="20"/>
                  </w:rPr>
                  <w:t>8</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57567D39" w:rsidR="00DB4B2C" w:rsidRPr="00410502" w:rsidRDefault="00B021C3" w:rsidP="006B2B65">
            <w:pPr>
              <w:rPr>
                <w:rFonts w:ascii="Arial" w:hAnsi="Arial" w:cs="Arial"/>
                <w:sz w:val="20"/>
                <w:szCs w:val="20"/>
              </w:rPr>
            </w:pPr>
            <w:r>
              <w:rPr>
                <w:rFonts w:ascii="Arial" w:hAnsi="Arial" w:cs="Arial"/>
                <w:sz w:val="20"/>
                <w:szCs w:val="20"/>
              </w:rPr>
              <w:t>NA</w:t>
            </w:r>
            <w:r w:rsidR="00DB4B2C" w:rsidRPr="00410502">
              <w:rPr>
                <w:rFonts w:ascii="Arial" w:hAnsi="Arial" w:cs="Arial"/>
                <w:sz w:val="20"/>
                <w:szCs w:val="20"/>
              </w:rPr>
              <w:t>.</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1BC4D821" w:rsidR="00DB4B2C" w:rsidRPr="00410502" w:rsidRDefault="00E27D10" w:rsidP="00E27D10">
                <w:pPr>
                  <w:jc w:val="center"/>
                  <w:rPr>
                    <w:rFonts w:ascii="Arial" w:hAnsi="Arial" w:cs="Arial"/>
                    <w:sz w:val="20"/>
                    <w:szCs w:val="20"/>
                  </w:rPr>
                </w:pPr>
                <w:r>
                  <w:rPr>
                    <w:rFonts w:ascii="Arial" w:hAnsi="Arial" w:cs="Arial"/>
                    <w:sz w:val="20"/>
                    <w:szCs w:val="20"/>
                  </w:rPr>
                  <w:t>NA</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20A44399" w:rsidR="00DB4B2C" w:rsidRPr="00410502" w:rsidRDefault="00AA56D1" w:rsidP="006B2B65">
            <w:pPr>
              <w:rPr>
                <w:rFonts w:ascii="Arial" w:hAnsi="Arial" w:cs="Arial"/>
                <w:sz w:val="20"/>
                <w:szCs w:val="20"/>
              </w:rPr>
            </w:pPr>
            <w:r>
              <w:rPr>
                <w:rFonts w:ascii="Arial" w:hAnsi="Arial" w:cs="Arial"/>
                <w:sz w:val="20"/>
                <w:szCs w:val="20"/>
              </w:rPr>
              <w:t>NA</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0A1E1B41" w:rsidR="00DB4B2C" w:rsidRPr="00410502" w:rsidRDefault="00AA56D1" w:rsidP="00AA56D1">
                <w:pPr>
                  <w:jc w:val="center"/>
                  <w:rPr>
                    <w:rFonts w:ascii="Arial" w:hAnsi="Arial" w:cs="Arial"/>
                    <w:sz w:val="20"/>
                    <w:szCs w:val="20"/>
                  </w:rPr>
                </w:pPr>
                <w:r>
                  <w:rPr>
                    <w:rFonts w:ascii="Arial" w:hAnsi="Arial" w:cs="Arial"/>
                    <w:sz w:val="20"/>
                    <w:szCs w:val="20"/>
                  </w:rPr>
                  <w:t>NA</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59AB221B" w:rsidR="00DB4B2C" w:rsidRPr="00410502" w:rsidRDefault="003541E3" w:rsidP="006B2B65">
            <w:pPr>
              <w:rPr>
                <w:rFonts w:ascii="Arial" w:hAnsi="Arial" w:cs="Arial"/>
                <w:sz w:val="20"/>
                <w:szCs w:val="20"/>
              </w:rPr>
            </w:pPr>
            <w:r>
              <w:rPr>
                <w:rFonts w:ascii="Arial" w:hAnsi="Arial" w:cs="Arial"/>
                <w:sz w:val="20"/>
                <w:szCs w:val="20"/>
              </w:rPr>
              <w:t>NA</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78C02687" w:rsidR="00DB4B2C" w:rsidRPr="00410502" w:rsidRDefault="003541E3" w:rsidP="003541E3">
                <w:pPr>
                  <w:jc w:val="cente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43CAD786" w14:textId="77777777" w:rsidR="003541E3" w:rsidRPr="00D23866" w:rsidRDefault="003541E3" w:rsidP="003541E3">
            <w:pPr>
              <w:jc w:val="both"/>
              <w:rPr>
                <w:rFonts w:ascii="Times New Roman" w:hAnsi="Times New Roman" w:cs="Times New Roman"/>
                <w:sz w:val="24"/>
                <w:szCs w:val="24"/>
              </w:rPr>
            </w:pPr>
            <w:r w:rsidRPr="00FF5B49">
              <w:rPr>
                <w:rFonts w:ascii="Times New Roman" w:hAnsi="Times New Roman" w:cs="Times New Roman"/>
                <w:sz w:val="24"/>
                <w:szCs w:val="24"/>
              </w:rPr>
              <w:t xml:space="preserve">The study employed a qualitative approach to synthesize data. The author thoroughly reviewed the data iteratively to discern patterns, trends, and recurring themes. A systematic coding method was utilized to segment the data into meaningful units, resulting in the generation of initial codes. Subsequently, these codes were organized into relevant themes through clustering, forming primary themes. The researcher meticulously examined the interplay between codes and themes, refining and adjusting them as necessary to ensure logical coherence and consistency. Themes were iteratively </w:t>
            </w:r>
            <w:r w:rsidRPr="00FF5B49">
              <w:rPr>
                <w:rFonts w:ascii="Times New Roman" w:hAnsi="Times New Roman" w:cs="Times New Roman"/>
                <w:sz w:val="24"/>
                <w:szCs w:val="24"/>
              </w:rPr>
              <w:lastRenderedPageBreak/>
              <w:t>developed through an inductive process of data-driven analysis, involving continuous comparison and contrast of different data segments to identify commonalities and variations. This iterative process culminated in the creation of final themes, which were presented in a cohesive and descriptive manner.</w:t>
            </w:r>
          </w:p>
          <w:p w14:paraId="12A40EBC" w14:textId="1F20AE49" w:rsidR="00DB4B2C" w:rsidRPr="00410502" w:rsidRDefault="00DB4B2C" w:rsidP="003541E3">
            <w:pPr>
              <w:rPr>
                <w:rFonts w:ascii="Arial" w:hAnsi="Arial" w:cs="Arial"/>
                <w:sz w:val="20"/>
                <w:szCs w:val="20"/>
              </w:rPr>
            </w:pP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2D42FA64" w:rsidR="00DB4B2C" w:rsidRPr="00410502" w:rsidRDefault="00C93180" w:rsidP="00C93180">
                <w:pPr>
                  <w:jc w:val="center"/>
                  <w:rPr>
                    <w:rFonts w:ascii="Arial" w:hAnsi="Arial" w:cs="Arial"/>
                    <w:sz w:val="20"/>
                    <w:szCs w:val="20"/>
                  </w:rPr>
                </w:pPr>
                <w:r>
                  <w:rPr>
                    <w:rFonts w:ascii="Arial" w:hAnsi="Arial" w:cs="Arial"/>
                    <w:sz w:val="20"/>
                    <w:szCs w:val="20"/>
                  </w:rPr>
                  <w:t>9</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1F63F81B" w14:textId="77777777" w:rsidR="004C66DF" w:rsidRPr="004C66DF" w:rsidRDefault="004C66DF" w:rsidP="004C66DF">
            <w:pPr>
              <w:rPr>
                <w:rFonts w:ascii="Times New Roman" w:hAnsi="Times New Roman" w:cs="Times New Roman"/>
                <w:sz w:val="24"/>
                <w:szCs w:val="24"/>
                <w:lang w:val="en-IN"/>
              </w:rPr>
            </w:pPr>
            <w:bookmarkStart w:id="0" w:name="_Hlk170418291"/>
            <w:r w:rsidRPr="004C66DF">
              <w:rPr>
                <w:rFonts w:ascii="Times New Roman" w:hAnsi="Times New Roman" w:cs="Times New Roman"/>
                <w:sz w:val="24"/>
                <w:szCs w:val="24"/>
                <w:lang w:val="en-IN"/>
              </w:rPr>
              <w:t>The data identified with database 1009 had four records removed before screening for duplication and one record marked as ineligible by automation tools, resulting in a total of 1008 records screened. The full text of 26 records was assessed for eligibility but excluded by the Rayyan Intelligent Systematic Review software for the following reasons:</w:t>
            </w:r>
          </w:p>
          <w:p w14:paraId="5931D496" w14:textId="77777777" w:rsidR="004C66DF" w:rsidRPr="004C66DF" w:rsidRDefault="004C66DF" w:rsidP="004C66DF">
            <w:pPr>
              <w:numPr>
                <w:ilvl w:val="0"/>
                <w:numId w:val="12"/>
              </w:numPr>
              <w:rPr>
                <w:rFonts w:ascii="Times New Roman" w:hAnsi="Times New Roman" w:cs="Times New Roman"/>
                <w:sz w:val="24"/>
                <w:szCs w:val="24"/>
                <w:lang w:val="en-IN"/>
              </w:rPr>
            </w:pPr>
            <w:r w:rsidRPr="004C66DF">
              <w:rPr>
                <w:rFonts w:ascii="Times New Roman" w:hAnsi="Times New Roman" w:cs="Times New Roman"/>
                <w:sz w:val="24"/>
                <w:szCs w:val="24"/>
                <w:lang w:val="en-IN"/>
              </w:rPr>
              <w:t>Reason 1: 3 records had the wrong study outcomes.</w:t>
            </w:r>
          </w:p>
          <w:p w14:paraId="67B561D8" w14:textId="77777777" w:rsidR="004C66DF" w:rsidRPr="004C66DF" w:rsidRDefault="004C66DF" w:rsidP="004C66DF">
            <w:pPr>
              <w:numPr>
                <w:ilvl w:val="0"/>
                <w:numId w:val="12"/>
              </w:numPr>
              <w:rPr>
                <w:rFonts w:ascii="Times New Roman" w:hAnsi="Times New Roman" w:cs="Times New Roman"/>
                <w:sz w:val="24"/>
                <w:szCs w:val="24"/>
                <w:lang w:val="en-IN"/>
              </w:rPr>
            </w:pPr>
            <w:r w:rsidRPr="004C66DF">
              <w:rPr>
                <w:rFonts w:ascii="Times New Roman" w:hAnsi="Times New Roman" w:cs="Times New Roman"/>
                <w:sz w:val="24"/>
                <w:szCs w:val="24"/>
                <w:lang w:val="en-IN"/>
              </w:rPr>
              <w:t>Reason 2: 2 records had the wrong study design.</w:t>
            </w:r>
          </w:p>
          <w:p w14:paraId="34779621" w14:textId="77777777" w:rsidR="004C66DF" w:rsidRPr="004C66DF" w:rsidRDefault="004C66DF" w:rsidP="004C66DF">
            <w:pPr>
              <w:numPr>
                <w:ilvl w:val="0"/>
                <w:numId w:val="12"/>
              </w:numPr>
              <w:rPr>
                <w:rFonts w:ascii="Times New Roman" w:hAnsi="Times New Roman" w:cs="Times New Roman"/>
                <w:sz w:val="24"/>
                <w:szCs w:val="24"/>
                <w:lang w:val="en-IN"/>
              </w:rPr>
            </w:pPr>
            <w:r w:rsidRPr="004C66DF">
              <w:rPr>
                <w:rFonts w:ascii="Times New Roman" w:hAnsi="Times New Roman" w:cs="Times New Roman"/>
                <w:sz w:val="24"/>
                <w:szCs w:val="24"/>
                <w:lang w:val="en-IN"/>
              </w:rPr>
              <w:t>Reason 3: 1 record was the wrong publication.</w:t>
            </w:r>
          </w:p>
          <w:bookmarkEnd w:id="0"/>
          <w:p w14:paraId="32B381A6" w14:textId="29254F20" w:rsidR="00DB4B2C" w:rsidRPr="00410502" w:rsidRDefault="004C66DF" w:rsidP="004C66DF">
            <w:pPr>
              <w:rPr>
                <w:rFonts w:ascii="Arial" w:hAnsi="Arial" w:cs="Arial"/>
                <w:sz w:val="20"/>
                <w:szCs w:val="20"/>
              </w:rPr>
            </w:pPr>
            <w:r>
              <w:rPr>
                <w:rFonts w:ascii="Arial" w:hAnsi="Arial" w:cs="Arial"/>
                <w:sz w:val="20"/>
                <w:szCs w:val="20"/>
              </w:rPr>
              <w:t xml:space="preserve"> </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187D26CB" w:rsidR="00DB4B2C" w:rsidRPr="00410502" w:rsidRDefault="00A71B2E" w:rsidP="00A71B2E">
                <w:pPr>
                  <w:jc w:val="center"/>
                  <w:rPr>
                    <w:rFonts w:ascii="Arial" w:hAnsi="Arial" w:cs="Arial"/>
                    <w:sz w:val="20"/>
                    <w:szCs w:val="20"/>
                  </w:rPr>
                </w:pPr>
                <w:r>
                  <w:rPr>
                    <w:rFonts w:ascii="Arial" w:hAnsi="Arial" w:cs="Arial"/>
                    <w:sz w:val="20"/>
                    <w:szCs w:val="20"/>
                  </w:rPr>
                  <w:t>9</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62CD05D0" w:rsidR="00DB4B2C" w:rsidRPr="00410502" w:rsidRDefault="009A76BF" w:rsidP="006B2B65">
            <w:pPr>
              <w:rPr>
                <w:rFonts w:ascii="Arial" w:hAnsi="Arial" w:cs="Arial"/>
                <w:sz w:val="20"/>
                <w:szCs w:val="20"/>
              </w:rPr>
            </w:pPr>
            <w:r>
              <w:rPr>
                <w:rFonts w:ascii="Arial" w:hAnsi="Arial" w:cs="Arial"/>
                <w:sz w:val="20"/>
                <w:szCs w:val="20"/>
              </w:rPr>
              <w:t>NA</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04A80458" w:rsidR="00DB4B2C" w:rsidRPr="00410502" w:rsidRDefault="009A76BF" w:rsidP="009A76BF">
                <w:pPr>
                  <w:jc w:val="center"/>
                  <w:rPr>
                    <w:rFonts w:ascii="Arial" w:hAnsi="Arial" w:cs="Arial"/>
                    <w:sz w:val="20"/>
                    <w:szCs w:val="20"/>
                  </w:rPr>
                </w:pPr>
                <w:r>
                  <w:rPr>
                    <w:rFonts w:ascii="Arial" w:hAnsi="Arial" w:cs="Arial"/>
                    <w:sz w:val="20"/>
                    <w:szCs w:val="20"/>
                  </w:rPr>
                  <w:t>NA</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13748ED2" w:rsidR="00DB4B2C" w:rsidRPr="00410502" w:rsidRDefault="009A76BF" w:rsidP="006B2B65">
            <w:pPr>
              <w:rPr>
                <w:rFonts w:ascii="Arial" w:hAnsi="Arial" w:cs="Arial"/>
                <w:sz w:val="20"/>
                <w:szCs w:val="20"/>
              </w:rPr>
            </w:pPr>
            <w:r>
              <w:rPr>
                <w:rFonts w:ascii="Arial" w:hAnsi="Arial" w:cs="Arial"/>
                <w:sz w:val="20"/>
                <w:szCs w:val="20"/>
              </w:rPr>
              <w:t>NA</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301D54FD" w:rsidR="00DB4B2C" w:rsidRPr="00410502" w:rsidRDefault="009A76BF" w:rsidP="00EB1E5E">
                <w:pPr>
                  <w:jc w:val="cente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0D60AE69" w:rsidR="00DB4B2C" w:rsidRPr="00EB1E5E" w:rsidRDefault="00EB1E5E" w:rsidP="00EB1E5E">
            <w:pPr>
              <w:jc w:val="both"/>
              <w:rPr>
                <w:rFonts w:ascii="Times New Roman" w:hAnsi="Times New Roman" w:cs="Times New Roman"/>
                <w:sz w:val="24"/>
                <w:szCs w:val="24"/>
              </w:rPr>
            </w:pPr>
            <w:r>
              <w:rPr>
                <w:rFonts w:ascii="Times New Roman" w:hAnsi="Times New Roman" w:cs="Times New Roman"/>
                <w:sz w:val="24"/>
                <w:szCs w:val="24"/>
              </w:rPr>
              <w:t xml:space="preserve">The </w:t>
            </w:r>
            <w:r w:rsidR="004232D4">
              <w:rPr>
                <w:rFonts w:ascii="Times New Roman" w:hAnsi="Times New Roman" w:cs="Times New Roman"/>
                <w:sz w:val="24"/>
                <w:szCs w:val="24"/>
              </w:rPr>
              <w:t xml:space="preserve">new study </w:t>
            </w:r>
            <w:r w:rsidR="00DB4B2C" w:rsidRPr="00EB1E5E">
              <w:rPr>
                <w:rFonts w:ascii="Times New Roman" w:hAnsi="Times New Roman" w:cs="Times New Roman"/>
                <w:sz w:val="24"/>
                <w:szCs w:val="24"/>
              </w:rPr>
              <w:t xml:space="preserve">included </w:t>
            </w:r>
            <w:r w:rsidR="004232D4">
              <w:rPr>
                <w:rFonts w:ascii="Times New Roman" w:hAnsi="Times New Roman" w:cs="Times New Roman"/>
                <w:sz w:val="24"/>
                <w:szCs w:val="24"/>
              </w:rPr>
              <w:t xml:space="preserve">as the </w:t>
            </w:r>
            <w:r w:rsidR="00DB4B2C" w:rsidRPr="00EB1E5E">
              <w:rPr>
                <w:rFonts w:ascii="Times New Roman" w:hAnsi="Times New Roman" w:cs="Times New Roman"/>
                <w:sz w:val="24"/>
                <w:szCs w:val="24"/>
              </w:rPr>
              <w:t>source</w:t>
            </w:r>
            <w:r w:rsidR="004232D4">
              <w:rPr>
                <w:rFonts w:ascii="Times New Roman" w:hAnsi="Times New Roman" w:cs="Times New Roman"/>
                <w:sz w:val="24"/>
                <w:szCs w:val="24"/>
              </w:rPr>
              <w:t>s</w:t>
            </w:r>
            <w:r w:rsidR="00DB4B2C" w:rsidRPr="00EB1E5E">
              <w:rPr>
                <w:rFonts w:ascii="Times New Roman" w:hAnsi="Times New Roman" w:cs="Times New Roman"/>
                <w:sz w:val="24"/>
                <w:szCs w:val="24"/>
              </w:rPr>
              <w:t xml:space="preserve"> of evidence</w:t>
            </w:r>
            <w:r>
              <w:rPr>
                <w:rFonts w:ascii="Times New Roman" w:hAnsi="Times New Roman" w:cs="Times New Roman"/>
                <w:sz w:val="24"/>
                <w:szCs w:val="24"/>
              </w:rPr>
              <w:t xml:space="preserve">-one that </w:t>
            </w:r>
            <w:r w:rsidR="00DB4B2C" w:rsidRPr="00EB1E5E">
              <w:rPr>
                <w:rFonts w:ascii="Times New Roman" w:hAnsi="Times New Roman" w:cs="Times New Roman"/>
                <w:sz w:val="24"/>
                <w:szCs w:val="24"/>
              </w:rPr>
              <w:t>present</w:t>
            </w:r>
            <w:r>
              <w:rPr>
                <w:rFonts w:ascii="Times New Roman" w:hAnsi="Times New Roman" w:cs="Times New Roman"/>
                <w:sz w:val="24"/>
                <w:szCs w:val="24"/>
              </w:rPr>
              <w:t>ed,</w:t>
            </w:r>
            <w:r w:rsidR="00DB4B2C" w:rsidRPr="00EB1E5E">
              <w:rPr>
                <w:rFonts w:ascii="Times New Roman" w:hAnsi="Times New Roman" w:cs="Times New Roman"/>
                <w:sz w:val="24"/>
                <w:szCs w:val="24"/>
              </w:rPr>
              <w:t xml:space="preserve"> the relevant data that were </w:t>
            </w:r>
            <w:r w:rsidR="00866B8D" w:rsidRPr="00EB1E5E">
              <w:rPr>
                <w:rFonts w:ascii="Times New Roman" w:hAnsi="Times New Roman" w:cs="Times New Roman"/>
                <w:sz w:val="24"/>
                <w:szCs w:val="24"/>
              </w:rPr>
              <w:t>charted that</w:t>
            </w:r>
            <w:r w:rsidR="00DB4B2C" w:rsidRPr="00EB1E5E">
              <w:rPr>
                <w:rFonts w:ascii="Times New Roman" w:hAnsi="Times New Roman" w:cs="Times New Roman"/>
                <w:sz w:val="24"/>
                <w:szCs w:val="24"/>
              </w:rPr>
              <w:t xml:space="preserve"> relate to the review questions and objectives</w:t>
            </w:r>
            <w:r w:rsidRPr="00EB1E5E">
              <w:rPr>
                <w:rFonts w:ascii="Times New Roman" w:hAnsi="Times New Roman" w:cs="Times New Roman"/>
                <w:sz w:val="24"/>
                <w:szCs w:val="24"/>
              </w:rPr>
              <w:t xml:space="preserve"> 1. </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4C75F014" w:rsidR="00DB4B2C" w:rsidRPr="00410502" w:rsidRDefault="00EB1E5E" w:rsidP="00EB1E5E">
                <w:pPr>
                  <w:jc w:val="center"/>
                  <w:rPr>
                    <w:rFonts w:ascii="Arial" w:hAnsi="Arial" w:cs="Arial"/>
                    <w:sz w:val="20"/>
                    <w:szCs w:val="20"/>
                  </w:rPr>
                </w:pPr>
                <w:r>
                  <w:rPr>
                    <w:rFonts w:ascii="Arial" w:hAnsi="Arial" w:cs="Arial"/>
                    <w:sz w:val="20"/>
                    <w:szCs w:val="20"/>
                  </w:rPr>
                  <w:t>9</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492B1355" w:rsidR="00DB4B2C" w:rsidRPr="008D6178" w:rsidRDefault="004232D4" w:rsidP="006B2B65">
            <w:pPr>
              <w:rPr>
                <w:rFonts w:ascii="Times New Roman" w:hAnsi="Times New Roman" w:cs="Times New Roman"/>
                <w:sz w:val="24"/>
                <w:szCs w:val="24"/>
              </w:rPr>
            </w:pPr>
            <w:r w:rsidRPr="008D6178">
              <w:rPr>
                <w:rFonts w:ascii="Times New Roman" w:hAnsi="Times New Roman" w:cs="Times New Roman"/>
                <w:sz w:val="24"/>
                <w:szCs w:val="24"/>
              </w:rPr>
              <w:object w:dxaOrig="1543" w:dyaOrig="995" w14:anchorId="0F5EF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781120926" r:id="rId13">
                  <o:FieldCodes>\s</o:FieldCodes>
                </o:OLEObject>
              </w:objec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6B32B363" w:rsidR="00DB4B2C" w:rsidRPr="00410502" w:rsidRDefault="004232D4" w:rsidP="004232D4">
                <w:pPr>
                  <w:jc w:val="center"/>
                  <w:rPr>
                    <w:rFonts w:ascii="Arial" w:hAnsi="Arial" w:cs="Arial"/>
                    <w:sz w:val="20"/>
                    <w:szCs w:val="20"/>
                  </w:rPr>
                </w:pPr>
                <w:r>
                  <w:rPr>
                    <w:rFonts w:ascii="Arial" w:hAnsi="Arial" w:cs="Arial"/>
                    <w:sz w:val="20"/>
                    <w:szCs w:val="20"/>
                  </w:rPr>
                  <w:t>1</w:t>
                </w:r>
                <w:r w:rsidR="00F54906">
                  <w:rPr>
                    <w:rFonts w:ascii="Arial" w:hAnsi="Arial" w:cs="Arial"/>
                    <w:sz w:val="20"/>
                    <w:szCs w:val="20"/>
                  </w:rPr>
                  <w:t>1</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7C88E2AB" w14:textId="77777777" w:rsidR="007D33D2" w:rsidRPr="00C02547" w:rsidRDefault="007D33D2" w:rsidP="007D33D2">
            <w:pPr>
              <w:jc w:val="both"/>
              <w:rPr>
                <w:rFonts w:ascii="Times New Roman" w:hAnsi="Times New Roman" w:cs="Times New Roman"/>
                <w:sz w:val="24"/>
                <w:szCs w:val="24"/>
              </w:rPr>
            </w:pPr>
            <w:r w:rsidRPr="00C02547">
              <w:rPr>
                <w:rFonts w:ascii="Times New Roman" w:hAnsi="Times New Roman" w:cs="Times New Roman"/>
                <w:sz w:val="24"/>
                <w:szCs w:val="24"/>
              </w:rPr>
              <w:t>Results indicate the potential of AI in rural healthcare</w:t>
            </w:r>
            <w:r>
              <w:rPr>
                <w:rFonts w:ascii="Times New Roman" w:hAnsi="Times New Roman" w:cs="Times New Roman"/>
                <w:sz w:val="24"/>
                <w:szCs w:val="24"/>
              </w:rPr>
              <w:t xml:space="preserve"> settings</w:t>
            </w:r>
            <w:r w:rsidRPr="00C02547">
              <w:rPr>
                <w:rFonts w:ascii="Times New Roman" w:hAnsi="Times New Roman" w:cs="Times New Roman"/>
                <w:sz w:val="24"/>
                <w:szCs w:val="24"/>
              </w:rPr>
              <w:t xml:space="preserve">, showing AI-driven solutions addressing healthcare access gaps and contributing to their bridging. </w:t>
            </w:r>
            <w:r>
              <w:rPr>
                <w:rFonts w:ascii="Times New Roman" w:hAnsi="Times New Roman" w:cs="Times New Roman"/>
                <w:sz w:val="24"/>
                <w:szCs w:val="24"/>
              </w:rPr>
              <w:t>T</w:t>
            </w:r>
            <w:r w:rsidRPr="00C02547">
              <w:rPr>
                <w:rFonts w:ascii="Times New Roman" w:hAnsi="Times New Roman" w:cs="Times New Roman"/>
                <w:sz w:val="24"/>
                <w:szCs w:val="24"/>
              </w:rPr>
              <w:t>he</w:t>
            </w:r>
            <w:r>
              <w:rPr>
                <w:rFonts w:ascii="Times New Roman" w:hAnsi="Times New Roman" w:cs="Times New Roman"/>
                <w:sz w:val="24"/>
                <w:szCs w:val="24"/>
              </w:rPr>
              <w:t xml:space="preserve"> </w:t>
            </w:r>
            <w:r w:rsidRPr="00C02547">
              <w:rPr>
                <w:rFonts w:ascii="Times New Roman" w:hAnsi="Times New Roman" w:cs="Times New Roman"/>
                <w:sz w:val="24"/>
                <w:szCs w:val="24"/>
              </w:rPr>
              <w:t>study</w:t>
            </w:r>
            <w:r>
              <w:rPr>
                <w:rFonts w:ascii="Times New Roman" w:hAnsi="Times New Roman" w:cs="Times New Roman"/>
                <w:sz w:val="24"/>
                <w:szCs w:val="24"/>
              </w:rPr>
              <w:t xml:space="preserve"> also</w:t>
            </w:r>
            <w:r w:rsidRPr="00C02547">
              <w:rPr>
                <w:rFonts w:ascii="Times New Roman" w:hAnsi="Times New Roman" w:cs="Times New Roman"/>
                <w:sz w:val="24"/>
                <w:szCs w:val="24"/>
              </w:rPr>
              <w:t xml:space="preserve"> highlights hurdles related to AI tool adoption in rural healthcare and proposes collaborative efforts among policymakers, healthcare providers, and technology developers to integrate AI tools effectively. This necessitates advocating for digital infrastructure investments, capacity-building initiatives, and conducive regulatory frameworks for </w:t>
            </w:r>
            <w:r w:rsidRPr="00C02547">
              <w:rPr>
                <w:rFonts w:ascii="Times New Roman" w:hAnsi="Times New Roman" w:cs="Times New Roman"/>
                <w:sz w:val="24"/>
                <w:szCs w:val="24"/>
              </w:rPr>
              <w:lastRenderedPageBreak/>
              <w:t>AI implementation.</w:t>
            </w:r>
          </w:p>
          <w:p w14:paraId="26F53027" w14:textId="7F47B21C" w:rsidR="00DB4B2C" w:rsidRPr="00410502" w:rsidRDefault="00DB4B2C" w:rsidP="007D33D2">
            <w:pPr>
              <w:rPr>
                <w:rFonts w:ascii="Arial" w:hAnsi="Arial" w:cs="Arial"/>
                <w:sz w:val="20"/>
                <w:szCs w:val="20"/>
              </w:rPr>
            </w:pP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5F1D9395" w:rsidR="00DB4B2C" w:rsidRPr="00410502" w:rsidRDefault="004232D4" w:rsidP="004232D4">
                <w:pPr>
                  <w:jc w:val="center"/>
                  <w:rPr>
                    <w:rFonts w:ascii="Arial" w:hAnsi="Arial" w:cs="Arial"/>
                    <w:sz w:val="20"/>
                    <w:szCs w:val="20"/>
                  </w:rPr>
                </w:pPr>
                <w:r>
                  <w:rPr>
                    <w:rFonts w:ascii="Arial" w:hAnsi="Arial" w:cs="Arial"/>
                    <w:sz w:val="20"/>
                    <w:szCs w:val="20"/>
                  </w:rPr>
                  <w:t>12</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3E87DC98" w:rsidR="00DB4B2C" w:rsidRPr="00885FEA" w:rsidRDefault="00411763" w:rsidP="00411763">
            <w:pPr>
              <w:jc w:val="both"/>
              <w:rPr>
                <w:rFonts w:ascii="Times New Roman" w:hAnsi="Times New Roman" w:cs="Times New Roman"/>
                <w:bCs/>
                <w:iCs/>
                <w:sz w:val="24"/>
                <w:szCs w:val="24"/>
              </w:rPr>
            </w:pPr>
            <w:r w:rsidRPr="00885FEA">
              <w:rPr>
                <w:rFonts w:ascii="Times New Roman" w:hAnsi="Times New Roman" w:cs="Times New Roman"/>
                <w:bCs/>
                <w:iCs/>
                <w:sz w:val="24"/>
                <w:szCs w:val="24"/>
              </w:rPr>
              <w:t>The study may be limited by the availability and quality of healthcare data from rural areas, which can be inconsistent, incomplete, or inaccurate.</w:t>
            </w:r>
            <w:r w:rsidR="00885FEA">
              <w:rPr>
                <w:rFonts w:ascii="Times New Roman" w:hAnsi="Times New Roman" w:cs="Times New Roman"/>
                <w:bCs/>
                <w:iCs/>
                <w:sz w:val="24"/>
                <w:szCs w:val="24"/>
              </w:rPr>
              <w:t xml:space="preserve"> </w:t>
            </w:r>
            <w:r w:rsidR="00885FEA" w:rsidRPr="00885FEA">
              <w:rPr>
                <w:rFonts w:ascii="Times New Roman" w:hAnsi="Times New Roman" w:cs="Times New Roman"/>
                <w:bCs/>
                <w:iCs/>
                <w:sz w:val="24"/>
                <w:szCs w:val="24"/>
              </w:rPr>
              <w:t>The methods used in the study may not adhere to universally accepted standards</w:t>
            </w:r>
            <w:r w:rsidR="00885FEA">
              <w:rPr>
                <w:rFonts w:ascii="Times New Roman" w:hAnsi="Times New Roman" w:cs="Times New Roman"/>
                <w:bCs/>
                <w:iCs/>
                <w:sz w:val="24"/>
                <w:szCs w:val="24"/>
              </w:rPr>
              <w:t xml:space="preserve">, however, followed the guidelines for </w:t>
            </w:r>
            <w:r w:rsidR="00622B3D">
              <w:rPr>
                <w:rFonts w:ascii="Times New Roman" w:hAnsi="Times New Roman" w:cs="Times New Roman"/>
                <w:bCs/>
                <w:iCs/>
                <w:sz w:val="24"/>
                <w:szCs w:val="24"/>
              </w:rPr>
              <w:t xml:space="preserve">the </w:t>
            </w:r>
            <w:r w:rsidR="00885FEA">
              <w:rPr>
                <w:rFonts w:ascii="Times New Roman" w:hAnsi="Times New Roman" w:cs="Times New Roman"/>
                <w:bCs/>
                <w:iCs/>
                <w:sz w:val="24"/>
                <w:szCs w:val="24"/>
              </w:rPr>
              <w:t xml:space="preserve">PRISMA 2020 checklist. </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450EE729" w:rsidR="00DB4B2C" w:rsidRPr="00410502" w:rsidRDefault="006172EF" w:rsidP="006172EF">
                <w:pPr>
                  <w:jc w:val="center"/>
                  <w:rPr>
                    <w:rFonts w:ascii="Arial" w:hAnsi="Arial" w:cs="Arial"/>
                    <w:sz w:val="20"/>
                    <w:szCs w:val="20"/>
                  </w:rPr>
                </w:pPr>
                <w:r>
                  <w:rPr>
                    <w:rFonts w:ascii="Arial" w:hAnsi="Arial" w:cs="Arial"/>
                    <w:sz w:val="20"/>
                    <w:szCs w:val="20"/>
                  </w:rPr>
                  <w:t>15</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3C8F22EB" w14:textId="77777777" w:rsidR="00B56998" w:rsidRPr="00344E3C" w:rsidRDefault="00B56998" w:rsidP="00B56998">
            <w:pPr>
              <w:jc w:val="both"/>
              <w:rPr>
                <w:rFonts w:ascii="Times New Roman" w:hAnsi="Times New Roman" w:cs="Times New Roman"/>
                <w:sz w:val="24"/>
                <w:szCs w:val="24"/>
              </w:rPr>
            </w:pPr>
            <w:r w:rsidRPr="00A05153">
              <w:rPr>
                <w:rFonts w:ascii="Times New Roman" w:hAnsi="Times New Roman" w:cs="Times New Roman"/>
                <w:sz w:val="24"/>
                <w:szCs w:val="24"/>
              </w:rPr>
              <w:t>The study highlighte</w:t>
            </w:r>
            <w:r>
              <w:rPr>
                <w:rFonts w:ascii="Times New Roman" w:hAnsi="Times New Roman" w:cs="Times New Roman"/>
                <w:sz w:val="24"/>
                <w:szCs w:val="24"/>
              </w:rPr>
              <w:t>d</w:t>
            </w:r>
            <w:r w:rsidRPr="00A05153">
              <w:rPr>
                <w:rFonts w:ascii="Times New Roman" w:hAnsi="Times New Roman" w:cs="Times New Roman"/>
                <w:sz w:val="24"/>
                <w:szCs w:val="24"/>
              </w:rPr>
              <w:t xml:space="preserve"> the significant potential of AI applications in improving healthcare delivery and addressing disparities in rural regions. Through an exploration of various AI tools tailored for rural healthcare settings, including advanced diagnostics and remote patient monitoring, the study underscore</w:t>
            </w:r>
            <w:r>
              <w:rPr>
                <w:rFonts w:ascii="Times New Roman" w:hAnsi="Times New Roman" w:cs="Times New Roman"/>
                <w:sz w:val="24"/>
                <w:szCs w:val="24"/>
              </w:rPr>
              <w:t>d</w:t>
            </w:r>
            <w:r w:rsidRPr="00A05153">
              <w:rPr>
                <w:rFonts w:ascii="Times New Roman" w:hAnsi="Times New Roman" w:cs="Times New Roman"/>
                <w:sz w:val="24"/>
                <w:szCs w:val="24"/>
              </w:rPr>
              <w:t xml:space="preserve"> the transformative impact AI </w:t>
            </w:r>
            <w:r>
              <w:rPr>
                <w:rFonts w:ascii="Times New Roman" w:hAnsi="Times New Roman" w:cs="Times New Roman"/>
                <w:sz w:val="24"/>
                <w:szCs w:val="24"/>
              </w:rPr>
              <w:t>brought</w:t>
            </w:r>
            <w:r w:rsidRPr="00A05153">
              <w:rPr>
                <w:rFonts w:ascii="Times New Roman" w:hAnsi="Times New Roman" w:cs="Times New Roman"/>
                <w:sz w:val="24"/>
                <w:szCs w:val="24"/>
              </w:rPr>
              <w:t xml:space="preserve"> on healthcare outcomes</w:t>
            </w:r>
            <w:r w:rsidRPr="00D6716A">
              <w:rPr>
                <w:rFonts w:ascii="Times New Roman" w:hAnsi="Times New Roman" w:cs="Times New Roman"/>
                <w:sz w:val="24"/>
                <w:szCs w:val="24"/>
              </w:rPr>
              <w:t xml:space="preserve">. </w:t>
            </w:r>
            <w:r w:rsidRPr="00D6716A">
              <w:rPr>
                <w:rFonts w:ascii="Times New Roman" w:hAnsi="Times New Roman" w:cs="Times New Roman"/>
                <w:color w:val="0D0D0D"/>
                <w:sz w:val="24"/>
                <w:szCs w:val="24"/>
                <w:shd w:val="clear" w:color="auto" w:fill="FFFFFF"/>
              </w:rPr>
              <w:t xml:space="preserve">Despite the </w:t>
            </w:r>
            <w:r>
              <w:rPr>
                <w:rFonts w:ascii="Times New Roman" w:hAnsi="Times New Roman" w:cs="Times New Roman"/>
                <w:color w:val="0D0D0D"/>
                <w:sz w:val="24"/>
                <w:szCs w:val="24"/>
                <w:shd w:val="clear" w:color="auto" w:fill="FFFFFF"/>
              </w:rPr>
              <w:t>positive implications</w:t>
            </w:r>
            <w:r w:rsidRPr="00D6716A">
              <w:rPr>
                <w:rFonts w:ascii="Times New Roman" w:hAnsi="Times New Roman" w:cs="Times New Roman"/>
                <w:color w:val="0D0D0D"/>
                <w:sz w:val="24"/>
                <w:szCs w:val="24"/>
                <w:shd w:val="clear" w:color="auto" w:fill="FFFFFF"/>
              </w:rPr>
              <w:t>, significant challenges such as restricted data accessibility, ethical considerations, and infrastructure limitations pose</w:t>
            </w:r>
            <w:r>
              <w:rPr>
                <w:rFonts w:ascii="Times New Roman" w:hAnsi="Times New Roman" w:cs="Times New Roman"/>
                <w:color w:val="0D0D0D"/>
                <w:sz w:val="24"/>
                <w:szCs w:val="24"/>
                <w:shd w:val="clear" w:color="auto" w:fill="FFFFFF"/>
              </w:rPr>
              <w:t>d</w:t>
            </w:r>
            <w:r w:rsidRPr="00D6716A">
              <w:rPr>
                <w:rFonts w:ascii="Times New Roman" w:hAnsi="Times New Roman" w:cs="Times New Roman"/>
                <w:color w:val="0D0D0D"/>
                <w:sz w:val="24"/>
                <w:szCs w:val="24"/>
                <w:shd w:val="clear" w:color="auto" w:fill="FFFFFF"/>
              </w:rPr>
              <w:t xml:space="preserve"> considerable concerns and must be addressed to ensure successful implementation.</w:t>
            </w:r>
            <w:r>
              <w:rPr>
                <w:rFonts w:ascii="Times New Roman" w:hAnsi="Times New Roman" w:cs="Times New Roman"/>
                <w:sz w:val="24"/>
                <w:szCs w:val="24"/>
              </w:rPr>
              <w:t xml:space="preserve"> </w:t>
            </w:r>
            <w:r w:rsidRPr="00380022">
              <w:rPr>
                <w:rFonts w:ascii="Times New Roman" w:hAnsi="Times New Roman" w:cs="Times New Roman"/>
                <w:color w:val="0D0D0D"/>
                <w:sz w:val="24"/>
                <w:szCs w:val="24"/>
                <w:shd w:val="clear" w:color="auto" w:fill="FFFFFF"/>
              </w:rPr>
              <w:t xml:space="preserve">Moreover, the researcher from rural India emphasized that operational challenges arise due to factors such as </w:t>
            </w:r>
            <w:r>
              <w:rPr>
                <w:rFonts w:ascii="Times New Roman" w:hAnsi="Times New Roman" w:cs="Times New Roman"/>
                <w:color w:val="0D0D0D"/>
                <w:sz w:val="24"/>
                <w:szCs w:val="24"/>
                <w:shd w:val="clear" w:color="auto" w:fill="FFFFFF"/>
              </w:rPr>
              <w:t>geographic distribution</w:t>
            </w:r>
            <w:r w:rsidRPr="00380022">
              <w:rPr>
                <w:rFonts w:ascii="Times New Roman" w:hAnsi="Times New Roman" w:cs="Times New Roman"/>
                <w:color w:val="0D0D0D"/>
                <w:sz w:val="24"/>
                <w:szCs w:val="24"/>
                <w:shd w:val="clear" w:color="auto" w:fill="FFFFFF"/>
              </w:rPr>
              <w:t>, socioeconomic constraints, and illiteracy among significant segments of the population</w:t>
            </w:r>
            <w:r>
              <w:rPr>
                <w:rFonts w:ascii="Segoe UI" w:hAnsi="Segoe UI" w:cs="Segoe UI"/>
                <w:color w:val="0D0D0D"/>
                <w:shd w:val="clear" w:color="auto" w:fill="FFFFFF"/>
              </w:rPr>
              <w:t>.</w:t>
            </w:r>
            <w:r>
              <w:rPr>
                <w:rFonts w:ascii="Times New Roman" w:eastAsia="Times New Roman" w:hAnsi="Times New Roman" w:cs="Times New Roman"/>
                <w:sz w:val="24"/>
                <w:szCs w:val="24"/>
                <w:lang w:eastAsia="en-IN"/>
              </w:rPr>
              <w:t xml:space="preserve">  </w:t>
            </w:r>
          </w:p>
          <w:p w14:paraId="21376A10" w14:textId="77777777" w:rsidR="00B56998" w:rsidRPr="0069596D" w:rsidRDefault="00B56998" w:rsidP="00B56998">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w:t>
            </w:r>
            <w:r w:rsidRPr="0069596D">
              <w:rPr>
                <w:rFonts w:ascii="Times New Roman" w:eastAsia="Times New Roman" w:hAnsi="Times New Roman" w:cs="Times New Roman"/>
                <w:sz w:val="24"/>
                <w:szCs w:val="24"/>
                <w:lang w:eastAsia="en-IN"/>
              </w:rPr>
              <w:t xml:space="preserve">owever, the study also posited the following recommendations, which might significantly improve the delivery of healthcare in rural areas: Improve Data Accessibility, Set Ethical Standards, Develop Infrastructure, Offer Education and Training, Run Pilot Projects, and Promote Cooperation. </w:t>
            </w:r>
          </w:p>
          <w:p w14:paraId="6C742674" w14:textId="563CDD7F" w:rsidR="00DB4B2C" w:rsidRPr="00410502" w:rsidRDefault="00DB4B2C" w:rsidP="00B56998">
            <w:pPr>
              <w:rPr>
                <w:rFonts w:ascii="Arial" w:hAnsi="Arial" w:cs="Arial"/>
                <w:sz w:val="20"/>
                <w:szCs w:val="20"/>
              </w:rPr>
            </w:pP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0F4E57B0" w:rsidR="00DB4B2C" w:rsidRPr="00410502" w:rsidRDefault="00B56998" w:rsidP="00B56998">
                <w:pPr>
                  <w:jc w:val="center"/>
                  <w:rPr>
                    <w:rFonts w:ascii="Arial" w:hAnsi="Arial" w:cs="Arial"/>
                    <w:sz w:val="20"/>
                    <w:szCs w:val="20"/>
                  </w:rPr>
                </w:pPr>
                <w:r>
                  <w:rPr>
                    <w:rFonts w:ascii="Arial" w:hAnsi="Arial" w:cs="Arial"/>
                    <w:sz w:val="20"/>
                    <w:szCs w:val="20"/>
                  </w:rPr>
                  <w:t>15</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0AD8E7C9" w:rsidR="00DB4B2C" w:rsidRPr="00410502" w:rsidRDefault="00572C63" w:rsidP="006B2B65">
            <w:pPr>
              <w:rPr>
                <w:rFonts w:ascii="Arial" w:hAnsi="Arial" w:cs="Arial"/>
                <w:sz w:val="20"/>
                <w:szCs w:val="20"/>
              </w:rPr>
            </w:pPr>
            <w:r>
              <w:rPr>
                <w:rFonts w:ascii="Arial" w:hAnsi="Arial" w:cs="Arial"/>
                <w:sz w:val="20"/>
                <w:szCs w:val="20"/>
              </w:rPr>
              <w:t xml:space="preserve">The author has not received any funding. </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555AD32B" w:rsidR="00DB4B2C" w:rsidRPr="00410502" w:rsidRDefault="004D5544" w:rsidP="004D5544">
                <w:pPr>
                  <w:jc w:val="center"/>
                  <w:rPr>
                    <w:rFonts w:ascii="Arial" w:hAnsi="Arial" w:cs="Arial"/>
                    <w:sz w:val="20"/>
                    <w:szCs w:val="20"/>
                  </w:rPr>
                </w:pPr>
                <w:r>
                  <w:rPr>
                    <w:rFonts w:ascii="Arial" w:hAnsi="Arial" w:cs="Arial"/>
                    <w:sz w:val="20"/>
                    <w:szCs w:val="20"/>
                  </w:rPr>
                  <w:t>15</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lastRenderedPageBreak/>
        <w:t>From:</w:t>
      </w:r>
      <w:r w:rsidRPr="00A60F08">
        <w:rPr>
          <w:sz w:val="16"/>
          <w:szCs w:val="16"/>
        </w:rPr>
        <w:t xml:space="preserve"> </w:t>
      </w:r>
      <w:r w:rsidR="00DE5B2B" w:rsidRPr="00DE5B2B">
        <w:rPr>
          <w:sz w:val="16"/>
          <w:szCs w:val="16"/>
        </w:rPr>
        <w:t>Tricco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4"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E37B" w14:textId="77777777" w:rsidR="006B43C0" w:rsidRDefault="006B43C0" w:rsidP="008F00FC">
      <w:pPr>
        <w:spacing w:after="0" w:line="240" w:lineRule="auto"/>
      </w:pPr>
      <w:r>
        <w:separator/>
      </w:r>
    </w:p>
  </w:endnote>
  <w:endnote w:type="continuationSeparator" w:id="0">
    <w:p w14:paraId="45B8DDA5" w14:textId="77777777" w:rsidR="006B43C0" w:rsidRDefault="006B43C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D05A4"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62F3" w14:textId="77777777" w:rsidR="006B43C0" w:rsidRDefault="006B43C0" w:rsidP="008F00FC">
      <w:pPr>
        <w:spacing w:after="0" w:line="240" w:lineRule="auto"/>
      </w:pPr>
      <w:r>
        <w:separator/>
      </w:r>
    </w:p>
  </w:footnote>
  <w:footnote w:type="continuationSeparator" w:id="0">
    <w:p w14:paraId="5ED08CED" w14:textId="77777777" w:rsidR="006B43C0" w:rsidRDefault="006B43C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9DEF6"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71B7B"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2B044B"/>
    <w:multiLevelType w:val="multilevel"/>
    <w:tmpl w:val="D52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A7497"/>
    <w:multiLevelType w:val="hybridMultilevel"/>
    <w:tmpl w:val="B8E6C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3774748">
    <w:abstractNumId w:val="4"/>
  </w:num>
  <w:num w:numId="2" w16cid:durableId="273564787">
    <w:abstractNumId w:val="5"/>
  </w:num>
  <w:num w:numId="3" w16cid:durableId="1160534658">
    <w:abstractNumId w:val="7"/>
  </w:num>
  <w:num w:numId="4" w16cid:durableId="754015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811606">
    <w:abstractNumId w:val="10"/>
  </w:num>
  <w:num w:numId="6" w16cid:durableId="522783966">
    <w:abstractNumId w:val="9"/>
  </w:num>
  <w:num w:numId="7" w16cid:durableId="1397627916">
    <w:abstractNumId w:val="0"/>
  </w:num>
  <w:num w:numId="8" w16cid:durableId="296255283">
    <w:abstractNumId w:val="6"/>
  </w:num>
  <w:num w:numId="9" w16cid:durableId="446850950">
    <w:abstractNumId w:val="2"/>
  </w:num>
  <w:num w:numId="10" w16cid:durableId="1595166821">
    <w:abstractNumId w:val="3"/>
  </w:num>
  <w:num w:numId="11" w16cid:durableId="303895588">
    <w:abstractNumId w:val="11"/>
  </w:num>
  <w:num w:numId="12" w16cid:durableId="946699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022FA"/>
    <w:rsid w:val="000128F0"/>
    <w:rsid w:val="00014701"/>
    <w:rsid w:val="000227A3"/>
    <w:rsid w:val="0002445A"/>
    <w:rsid w:val="00026B41"/>
    <w:rsid w:val="0007150E"/>
    <w:rsid w:val="00084573"/>
    <w:rsid w:val="000D3C75"/>
    <w:rsid w:val="000E3193"/>
    <w:rsid w:val="00102EB3"/>
    <w:rsid w:val="00105EFB"/>
    <w:rsid w:val="00114815"/>
    <w:rsid w:val="001200B5"/>
    <w:rsid w:val="00130E2F"/>
    <w:rsid w:val="00167758"/>
    <w:rsid w:val="001764F9"/>
    <w:rsid w:val="00177075"/>
    <w:rsid w:val="001B33BA"/>
    <w:rsid w:val="001B77A0"/>
    <w:rsid w:val="001C6DDD"/>
    <w:rsid w:val="002022D5"/>
    <w:rsid w:val="00213374"/>
    <w:rsid w:val="00217418"/>
    <w:rsid w:val="002334AE"/>
    <w:rsid w:val="00242A48"/>
    <w:rsid w:val="00264424"/>
    <w:rsid w:val="00281BCD"/>
    <w:rsid w:val="0029229B"/>
    <w:rsid w:val="002B476F"/>
    <w:rsid w:val="002F5FA3"/>
    <w:rsid w:val="00302934"/>
    <w:rsid w:val="00313A2A"/>
    <w:rsid w:val="00314793"/>
    <w:rsid w:val="00322A8A"/>
    <w:rsid w:val="00323E65"/>
    <w:rsid w:val="00334101"/>
    <w:rsid w:val="00347431"/>
    <w:rsid w:val="003541E3"/>
    <w:rsid w:val="003851F2"/>
    <w:rsid w:val="003B2237"/>
    <w:rsid w:val="003D1C59"/>
    <w:rsid w:val="003D70D1"/>
    <w:rsid w:val="003E68BD"/>
    <w:rsid w:val="003F0CA1"/>
    <w:rsid w:val="003F4381"/>
    <w:rsid w:val="00404195"/>
    <w:rsid w:val="00407446"/>
    <w:rsid w:val="00407858"/>
    <w:rsid w:val="004111BB"/>
    <w:rsid w:val="00411763"/>
    <w:rsid w:val="004156DE"/>
    <w:rsid w:val="004232D4"/>
    <w:rsid w:val="0046017E"/>
    <w:rsid w:val="0046461D"/>
    <w:rsid w:val="004770D8"/>
    <w:rsid w:val="00497EFE"/>
    <w:rsid w:val="004B1930"/>
    <w:rsid w:val="004B57CA"/>
    <w:rsid w:val="004C2496"/>
    <w:rsid w:val="004C66DF"/>
    <w:rsid w:val="004D3507"/>
    <w:rsid w:val="004D5544"/>
    <w:rsid w:val="004E0449"/>
    <w:rsid w:val="004E66A9"/>
    <w:rsid w:val="004F5410"/>
    <w:rsid w:val="004F5660"/>
    <w:rsid w:val="00536F35"/>
    <w:rsid w:val="00552CC9"/>
    <w:rsid w:val="005627F4"/>
    <w:rsid w:val="00572C63"/>
    <w:rsid w:val="00574F3D"/>
    <w:rsid w:val="00581F95"/>
    <w:rsid w:val="005B2EA2"/>
    <w:rsid w:val="005D5A41"/>
    <w:rsid w:val="006014F6"/>
    <w:rsid w:val="006065A1"/>
    <w:rsid w:val="006172EF"/>
    <w:rsid w:val="00622B3D"/>
    <w:rsid w:val="00627303"/>
    <w:rsid w:val="00636C96"/>
    <w:rsid w:val="00644D86"/>
    <w:rsid w:val="0064724D"/>
    <w:rsid w:val="0066796D"/>
    <w:rsid w:val="006737C3"/>
    <w:rsid w:val="006805F3"/>
    <w:rsid w:val="00685157"/>
    <w:rsid w:val="006861DB"/>
    <w:rsid w:val="00691C2D"/>
    <w:rsid w:val="006A24B8"/>
    <w:rsid w:val="006B2B65"/>
    <w:rsid w:val="006B43C0"/>
    <w:rsid w:val="006B716B"/>
    <w:rsid w:val="006C3476"/>
    <w:rsid w:val="007156FC"/>
    <w:rsid w:val="00716B3A"/>
    <w:rsid w:val="007559B7"/>
    <w:rsid w:val="007856C6"/>
    <w:rsid w:val="00785733"/>
    <w:rsid w:val="007B5C73"/>
    <w:rsid w:val="007D2A71"/>
    <w:rsid w:val="007D33D2"/>
    <w:rsid w:val="00800860"/>
    <w:rsid w:val="00836836"/>
    <w:rsid w:val="00865989"/>
    <w:rsid w:val="00866B8D"/>
    <w:rsid w:val="00873B4E"/>
    <w:rsid w:val="0087486E"/>
    <w:rsid w:val="00882287"/>
    <w:rsid w:val="00885FEA"/>
    <w:rsid w:val="008B1BDC"/>
    <w:rsid w:val="008C47EA"/>
    <w:rsid w:val="008D2992"/>
    <w:rsid w:val="008D6178"/>
    <w:rsid w:val="008D69B6"/>
    <w:rsid w:val="008F00FC"/>
    <w:rsid w:val="008F4300"/>
    <w:rsid w:val="00920DCD"/>
    <w:rsid w:val="00953702"/>
    <w:rsid w:val="009672BA"/>
    <w:rsid w:val="009A76BF"/>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71B2E"/>
    <w:rsid w:val="00A90F96"/>
    <w:rsid w:val="00A91E5F"/>
    <w:rsid w:val="00AA56D1"/>
    <w:rsid w:val="00B021C3"/>
    <w:rsid w:val="00B06EA8"/>
    <w:rsid w:val="00B169A9"/>
    <w:rsid w:val="00B25701"/>
    <w:rsid w:val="00B56998"/>
    <w:rsid w:val="00B73A70"/>
    <w:rsid w:val="00B85F7C"/>
    <w:rsid w:val="00BB554E"/>
    <w:rsid w:val="00C07F77"/>
    <w:rsid w:val="00C31A64"/>
    <w:rsid w:val="00C93180"/>
    <w:rsid w:val="00C97AC3"/>
    <w:rsid w:val="00CA10B8"/>
    <w:rsid w:val="00CB3347"/>
    <w:rsid w:val="00CD3F06"/>
    <w:rsid w:val="00CE29A4"/>
    <w:rsid w:val="00D0066C"/>
    <w:rsid w:val="00D12E72"/>
    <w:rsid w:val="00D5306E"/>
    <w:rsid w:val="00DB140C"/>
    <w:rsid w:val="00DB4B2C"/>
    <w:rsid w:val="00DE5B2B"/>
    <w:rsid w:val="00E27D10"/>
    <w:rsid w:val="00E36760"/>
    <w:rsid w:val="00E37439"/>
    <w:rsid w:val="00E453DC"/>
    <w:rsid w:val="00E7703B"/>
    <w:rsid w:val="00E83084"/>
    <w:rsid w:val="00E86273"/>
    <w:rsid w:val="00E960E8"/>
    <w:rsid w:val="00EB1E5E"/>
    <w:rsid w:val="00EB3A3C"/>
    <w:rsid w:val="00EF3309"/>
    <w:rsid w:val="00F14170"/>
    <w:rsid w:val="00F54906"/>
    <w:rsid w:val="00F63586"/>
    <w:rsid w:val="00F661BF"/>
    <w:rsid w:val="00F8401A"/>
    <w:rsid w:val="00F911F0"/>
    <w:rsid w:val="00FB5402"/>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2525D"/>
  <w15:docId w15:val="{3BF38104-1773-43CA-9126-A5E7019E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 w:type="character" w:styleId="UnresolvedMention">
    <w:name w:val="Unresolved Mention"/>
    <w:basedOn w:val="DefaultParagraphFont"/>
    <w:uiPriority w:val="99"/>
    <w:semiHidden/>
    <w:unhideWhenUsed/>
    <w:rsid w:val="004C66DF"/>
    <w:rPr>
      <w:color w:val="605E5C"/>
      <w:shd w:val="clear" w:color="auto" w:fill="E1DFDD"/>
    </w:rPr>
  </w:style>
  <w:style w:type="character" w:styleId="FollowedHyperlink">
    <w:name w:val="FollowedHyperlink"/>
    <w:basedOn w:val="DefaultParagraphFont"/>
    <w:uiPriority w:val="99"/>
    <w:semiHidden/>
    <w:unhideWhenUsed/>
    <w:rsid w:val="004C66DF"/>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6833">
      <w:bodyDiv w:val="1"/>
      <w:marLeft w:val="0"/>
      <w:marRight w:val="0"/>
      <w:marTop w:val="0"/>
      <w:marBottom w:val="0"/>
      <w:divBdr>
        <w:top w:val="none" w:sz="0" w:space="0" w:color="auto"/>
        <w:left w:val="none" w:sz="0" w:space="0" w:color="auto"/>
        <w:bottom w:val="none" w:sz="0" w:space="0" w:color="auto"/>
        <w:right w:val="none" w:sz="0" w:space="0" w:color="auto"/>
      </w:divBdr>
    </w:div>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 w:id="1596207876">
      <w:bodyDiv w:val="1"/>
      <w:marLeft w:val="0"/>
      <w:marRight w:val="0"/>
      <w:marTop w:val="0"/>
      <w:marBottom w:val="0"/>
      <w:divBdr>
        <w:top w:val="none" w:sz="0" w:space="0" w:color="auto"/>
        <w:left w:val="none" w:sz="0" w:space="0" w:color="auto"/>
        <w:bottom w:val="none" w:sz="0" w:space="0" w:color="auto"/>
        <w:right w:val="none" w:sz="0" w:space="0" w:color="auto"/>
      </w:divBdr>
    </w:div>
    <w:div w:id="1904098267">
      <w:bodyDiv w:val="1"/>
      <w:marLeft w:val="0"/>
      <w:marRight w:val="0"/>
      <w:marTop w:val="0"/>
      <w:marBottom w:val="0"/>
      <w:divBdr>
        <w:top w:val="none" w:sz="0" w:space="0" w:color="auto"/>
        <w:left w:val="none" w:sz="0" w:space="0" w:color="auto"/>
        <w:bottom w:val="none" w:sz="0" w:space="0" w:color="auto"/>
        <w:right w:val="none" w:sz="0" w:space="0" w:color="auto"/>
      </w:divBdr>
    </w:div>
    <w:div w:id="2125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nnals.org/aim/fullarticle/2700389/prisma-extension-scoping-reviews-prisma-scr-checklist-explan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1764F9"/>
    <w:rsid w:val="00271E7C"/>
    <w:rsid w:val="0029229B"/>
    <w:rsid w:val="00404195"/>
    <w:rsid w:val="00440FC6"/>
    <w:rsid w:val="004B57CA"/>
    <w:rsid w:val="008A20C1"/>
    <w:rsid w:val="00C20351"/>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3010</Words>
  <Characters>18276</Characters>
  <Application>Microsoft Office Word</Application>
  <DocSecurity>0</DocSecurity>
  <Lines>589</Lines>
  <Paragraphs>204</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Reyan Craige</cp:lastModifiedBy>
  <cp:revision>42</cp:revision>
  <cp:lastPrinted>2018-11-16T17:06:00Z</cp:lastPrinted>
  <dcterms:created xsi:type="dcterms:W3CDTF">2019-09-09T17:41:00Z</dcterms:created>
  <dcterms:modified xsi:type="dcterms:W3CDTF">2024-06-28T17:32:00Z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y fmtid="{D5CDD505-2E9C-101B-9397-08002B2CF9AE}" pid="4" name="GrammarlyDocumentId">
    <vt:lpwstr>910c195998f14a729d727043fd95b79d407d46b441c7bc4924577d32c8c6b0a0</vt:lpwstr>
  </property>
</Properties>
</file>