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2D6473" w14:textId="0C4CBF90" w:rsidR="002345D8" w:rsidRDefault="00061D12" w:rsidP="00F94BE7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32"/>
          <w:szCs w:val="32"/>
          <w:lang w:val="en-AU"/>
        </w:rPr>
        <w:t>Determination of edits in CRISPR-edited cell lines by sequencing</w:t>
      </w:r>
    </w:p>
    <w:p w14:paraId="007397B4" w14:textId="77777777" w:rsidR="002345D8" w:rsidRDefault="002345D8" w:rsidP="002345D8">
      <w:pPr>
        <w:jc w:val="both"/>
        <w:outlineLvl w:val="0"/>
        <w:rPr>
          <w:szCs w:val="24"/>
          <w:lang w:val="en-AU"/>
        </w:rPr>
      </w:pPr>
      <w:r w:rsidRPr="002E35BF">
        <w:rPr>
          <w:szCs w:val="24"/>
        </w:rPr>
        <w:t>Thanh Ngoc Nguyen</w:t>
      </w:r>
      <w:r>
        <w:rPr>
          <w:szCs w:val="24"/>
        </w:rPr>
        <w:t xml:space="preserve"> (Laboratory of Michael </w:t>
      </w:r>
      <w:proofErr w:type="spellStart"/>
      <w:r>
        <w:rPr>
          <w:szCs w:val="24"/>
        </w:rPr>
        <w:t>Lazarou</w:t>
      </w:r>
      <w:proofErr w:type="spellEnd"/>
      <w:r>
        <w:rPr>
          <w:szCs w:val="24"/>
        </w:rPr>
        <w:t xml:space="preserve">, </w:t>
      </w:r>
      <w:r w:rsidRPr="00A504C0">
        <w:rPr>
          <w:szCs w:val="24"/>
          <w:lang w:val="en-AU"/>
        </w:rPr>
        <w:t>Walter and Eliza Hall Institute of Medical Research, Parkville, Victoria, Australia</w:t>
      </w:r>
      <w:r>
        <w:rPr>
          <w:szCs w:val="24"/>
          <w:lang w:val="en-AU"/>
        </w:rPr>
        <w:t>) (</w:t>
      </w:r>
      <w:hyperlink r:id="rId5" w:history="1">
        <w:r w:rsidRPr="001E7B5E">
          <w:rPr>
            <w:rStyle w:val="Hyperlink"/>
            <w:szCs w:val="24"/>
            <w:lang w:val="en-AU"/>
          </w:rPr>
          <w:t>nguyen.tha@wehi.edu.au</w:t>
        </w:r>
      </w:hyperlink>
      <w:r>
        <w:rPr>
          <w:szCs w:val="24"/>
          <w:lang w:val="en-AU"/>
        </w:rPr>
        <w:t>)</w:t>
      </w:r>
    </w:p>
    <w:p w14:paraId="6D8F74AF" w14:textId="77777777" w:rsidR="002345D8" w:rsidRDefault="002345D8" w:rsidP="002345D8">
      <w:pPr>
        <w:jc w:val="both"/>
        <w:outlineLvl w:val="0"/>
        <w:rPr>
          <w:szCs w:val="24"/>
          <w:lang w:val="en-AU"/>
        </w:rPr>
      </w:pPr>
    </w:p>
    <w:p w14:paraId="337C426E" w14:textId="0ABAF7C8" w:rsidR="002345D8" w:rsidRDefault="002345D8" w:rsidP="002345D8">
      <w:pPr>
        <w:jc w:val="both"/>
        <w:outlineLvl w:val="0"/>
        <w:rPr>
          <w:b/>
          <w:bCs/>
          <w:szCs w:val="24"/>
          <w:lang w:val="en-AU"/>
        </w:rPr>
      </w:pPr>
      <w:r w:rsidRPr="00970333">
        <w:rPr>
          <w:b/>
          <w:bCs/>
          <w:szCs w:val="24"/>
          <w:lang w:val="en-AU"/>
        </w:rPr>
        <w:t>Buffers</w:t>
      </w:r>
      <w:r w:rsidR="00F26E3E">
        <w:rPr>
          <w:b/>
          <w:bCs/>
          <w:szCs w:val="24"/>
          <w:lang w:val="en-AU"/>
        </w:rPr>
        <w:t xml:space="preserve"> and reagents</w:t>
      </w:r>
      <w:r w:rsidRPr="00970333">
        <w:rPr>
          <w:b/>
          <w:bCs/>
          <w:szCs w:val="24"/>
          <w:lang w:val="en-AU"/>
        </w:rPr>
        <w:t xml:space="preserve">: </w:t>
      </w:r>
    </w:p>
    <w:p w14:paraId="3E32BF9F" w14:textId="2BE9D826" w:rsidR="000C5F49" w:rsidRPr="00CE41E3" w:rsidRDefault="00CE41E3" w:rsidP="000C5F49">
      <w:pPr>
        <w:pStyle w:val="ListParagraph"/>
        <w:numPr>
          <w:ilvl w:val="0"/>
          <w:numId w:val="10"/>
        </w:numPr>
        <w:jc w:val="both"/>
        <w:outlineLvl w:val="0"/>
        <w:rPr>
          <w:b/>
          <w:bCs/>
          <w:szCs w:val="24"/>
          <w:lang w:val="en-AU"/>
        </w:rPr>
      </w:pPr>
      <w:proofErr w:type="spellStart"/>
      <w:r w:rsidRPr="00CE41E3">
        <w:rPr>
          <w:szCs w:val="24"/>
          <w:lang w:val="en-AU"/>
        </w:rPr>
        <w:t>Zymo</w:t>
      </w:r>
      <w:proofErr w:type="spellEnd"/>
      <w:r w:rsidRPr="00CE41E3">
        <w:rPr>
          <w:szCs w:val="24"/>
          <w:lang w:val="en-AU"/>
        </w:rPr>
        <w:t xml:space="preserve"> g</w:t>
      </w:r>
      <w:r w:rsidR="000C5F49" w:rsidRPr="00CE41E3">
        <w:rPr>
          <w:szCs w:val="24"/>
          <w:lang w:val="en-AU"/>
        </w:rPr>
        <w:t xml:space="preserve">enomic DNA isolation kit </w:t>
      </w:r>
      <w:r w:rsidRPr="00CE41E3">
        <w:rPr>
          <w:szCs w:val="24"/>
          <w:lang w:val="en-AU"/>
        </w:rPr>
        <w:t>(D3025)</w:t>
      </w:r>
    </w:p>
    <w:p w14:paraId="41C058BF" w14:textId="62541F6C" w:rsidR="000C5F49" w:rsidRPr="000C5F49" w:rsidRDefault="000C5F49" w:rsidP="000C5F49">
      <w:pPr>
        <w:pStyle w:val="ListParagraph"/>
        <w:numPr>
          <w:ilvl w:val="0"/>
          <w:numId w:val="10"/>
        </w:numPr>
        <w:jc w:val="both"/>
        <w:outlineLvl w:val="0"/>
        <w:rPr>
          <w:b/>
          <w:bCs/>
          <w:szCs w:val="24"/>
          <w:lang w:val="en-AU"/>
        </w:rPr>
      </w:pPr>
      <w:r>
        <w:t>Qiagen PCR cleanup kit (</w:t>
      </w:r>
      <w:r>
        <w:t>Qiagen, #</w:t>
      </w:r>
      <w:r>
        <w:t>28104)</w:t>
      </w:r>
    </w:p>
    <w:p w14:paraId="3243965D" w14:textId="43A53F26" w:rsidR="000C5F49" w:rsidRDefault="00782846" w:rsidP="000C5F49">
      <w:pPr>
        <w:pStyle w:val="ListParagraph"/>
        <w:numPr>
          <w:ilvl w:val="0"/>
          <w:numId w:val="10"/>
        </w:numPr>
        <w:jc w:val="both"/>
        <w:outlineLvl w:val="0"/>
        <w:rPr>
          <w:szCs w:val="24"/>
          <w:lang w:val="en-AU"/>
        </w:rPr>
      </w:pPr>
      <w:r w:rsidRPr="00782846">
        <w:rPr>
          <w:szCs w:val="24"/>
          <w:lang w:val="en-AU"/>
        </w:rPr>
        <w:t xml:space="preserve">T4 DNA ligase (NEB, </w:t>
      </w:r>
      <w:r w:rsidRPr="00782846">
        <w:rPr>
          <w:szCs w:val="24"/>
          <w:lang w:val="en-AU"/>
        </w:rPr>
        <w:t>M0202S</w:t>
      </w:r>
      <w:r w:rsidRPr="00782846">
        <w:rPr>
          <w:szCs w:val="24"/>
          <w:lang w:val="en-AU"/>
        </w:rPr>
        <w:t>)</w:t>
      </w:r>
    </w:p>
    <w:p w14:paraId="35746248" w14:textId="731BA19B" w:rsidR="00782846" w:rsidRDefault="00782846" w:rsidP="000C5F49">
      <w:pPr>
        <w:pStyle w:val="ListParagraph"/>
        <w:numPr>
          <w:ilvl w:val="0"/>
          <w:numId w:val="10"/>
        </w:numPr>
        <w:jc w:val="both"/>
        <w:outlineLvl w:val="0"/>
        <w:rPr>
          <w:szCs w:val="24"/>
          <w:lang w:val="en-AU"/>
        </w:rPr>
      </w:pPr>
      <w:proofErr w:type="spellStart"/>
      <w:r>
        <w:rPr>
          <w:szCs w:val="24"/>
          <w:lang w:val="en-AU"/>
        </w:rPr>
        <w:t>BamHI</w:t>
      </w:r>
      <w:proofErr w:type="spellEnd"/>
      <w:r>
        <w:rPr>
          <w:szCs w:val="24"/>
          <w:lang w:val="en-AU"/>
        </w:rPr>
        <w:t xml:space="preserve">-HF (NEB, </w:t>
      </w:r>
      <w:r w:rsidRPr="00782846">
        <w:rPr>
          <w:szCs w:val="24"/>
          <w:lang w:val="en-AU"/>
        </w:rPr>
        <w:t>R3136S</w:t>
      </w:r>
      <w:r>
        <w:rPr>
          <w:szCs w:val="24"/>
          <w:lang w:val="en-AU"/>
        </w:rPr>
        <w:t xml:space="preserve">) and </w:t>
      </w:r>
      <w:proofErr w:type="spellStart"/>
      <w:r>
        <w:rPr>
          <w:szCs w:val="24"/>
          <w:lang w:val="en-AU"/>
        </w:rPr>
        <w:t>HindIII</w:t>
      </w:r>
      <w:proofErr w:type="spellEnd"/>
      <w:r>
        <w:rPr>
          <w:szCs w:val="24"/>
          <w:lang w:val="en-AU"/>
        </w:rPr>
        <w:t xml:space="preserve">-HF (NEB, </w:t>
      </w:r>
      <w:r w:rsidRPr="00782846">
        <w:rPr>
          <w:szCs w:val="24"/>
          <w:lang w:val="en-AU"/>
        </w:rPr>
        <w:t>R3104S</w:t>
      </w:r>
      <w:r>
        <w:rPr>
          <w:szCs w:val="24"/>
          <w:lang w:val="en-AU"/>
        </w:rPr>
        <w:t>)</w:t>
      </w:r>
    </w:p>
    <w:p w14:paraId="5842BC39" w14:textId="4791D618" w:rsidR="0005511F" w:rsidRPr="0005511F" w:rsidRDefault="0005511F" w:rsidP="0005511F">
      <w:pPr>
        <w:pStyle w:val="ListParagraph"/>
        <w:numPr>
          <w:ilvl w:val="0"/>
          <w:numId w:val="10"/>
        </w:numPr>
        <w:rPr>
          <w:b/>
        </w:rPr>
      </w:pPr>
      <w:r w:rsidRPr="0005511F">
        <w:rPr>
          <w:szCs w:val="24"/>
          <w:lang w:val="en-AU"/>
        </w:rPr>
        <w:t>NEB</w:t>
      </w:r>
      <w:r>
        <w:rPr>
          <w:szCs w:val="24"/>
          <w:lang w:val="en-AU"/>
        </w:rPr>
        <w:t xml:space="preserve"> </w:t>
      </w:r>
      <w:r w:rsidRPr="00952749">
        <w:rPr>
          <w:szCs w:val="24"/>
          <w:lang w:val="en-AU"/>
        </w:rPr>
        <w:t>5-alpha Competent E. coli (NEB #C2987)</w:t>
      </w:r>
    </w:p>
    <w:p w14:paraId="1C7B27F9" w14:textId="5AED2F77" w:rsidR="002345D8" w:rsidRPr="0005511F" w:rsidRDefault="002345D8" w:rsidP="0005511F">
      <w:pPr>
        <w:rPr>
          <w:b/>
        </w:rPr>
      </w:pPr>
      <w:r w:rsidRPr="0005511F">
        <w:rPr>
          <w:b/>
        </w:rPr>
        <w:t>Procedures:</w:t>
      </w:r>
    </w:p>
    <w:p w14:paraId="7A43A241" w14:textId="43020DA4" w:rsidR="00BA0207" w:rsidRDefault="00BA0207" w:rsidP="00952749">
      <w:pPr>
        <w:pStyle w:val="ListParagraph"/>
        <w:numPr>
          <w:ilvl w:val="0"/>
          <w:numId w:val="2"/>
        </w:numPr>
      </w:pPr>
      <w:r>
        <w:t xml:space="preserve">Harvest the </w:t>
      </w:r>
      <w:r w:rsidR="006B7AFA">
        <w:t xml:space="preserve">CRISPR-edited </w:t>
      </w:r>
      <w:r>
        <w:t>cells that need to be sequenced</w:t>
      </w:r>
      <w:r w:rsidR="006B7AFA">
        <w:t xml:space="preserve"> and the control parental cells</w:t>
      </w:r>
      <w:r>
        <w:t>.</w:t>
      </w:r>
    </w:p>
    <w:p w14:paraId="1A4E57E9" w14:textId="476097D7" w:rsidR="00F228D8" w:rsidRDefault="00BA0207" w:rsidP="00952749">
      <w:pPr>
        <w:pStyle w:val="ListParagraph"/>
        <w:numPr>
          <w:ilvl w:val="0"/>
          <w:numId w:val="2"/>
        </w:numPr>
      </w:pPr>
      <w:r>
        <w:t>Isolate genomic DNA using according to manufacturer’s instructions</w:t>
      </w:r>
      <w:r w:rsidR="000C5F49">
        <w:t>.</w:t>
      </w:r>
    </w:p>
    <w:p w14:paraId="64E9340D" w14:textId="0C276257" w:rsidR="00BA0207" w:rsidRDefault="00BA0207" w:rsidP="00733FA3">
      <w:pPr>
        <w:pStyle w:val="ListParagraph"/>
        <w:numPr>
          <w:ilvl w:val="0"/>
          <w:numId w:val="2"/>
        </w:numPr>
      </w:pPr>
      <w:r>
        <w:t>Amplify the region of interest (CRISPR-target region)</w:t>
      </w:r>
      <w:r w:rsidR="00CE41E3">
        <w:t xml:space="preserve"> via PCR</w:t>
      </w:r>
      <w:r>
        <w:t xml:space="preserve"> using primers obtained when designing CRISPR construct (</w:t>
      </w:r>
      <w:r w:rsidR="00CE41E3">
        <w:t>see “</w:t>
      </w:r>
      <w:r w:rsidR="00CE41E3" w:rsidRPr="00CE41E3">
        <w:t>Generation of CRISPR constructs</w:t>
      </w:r>
      <w:r w:rsidR="00CE41E3">
        <w:t>” protocol</w:t>
      </w:r>
      <w:r>
        <w:t>)</w:t>
      </w:r>
      <w:r w:rsidR="001414D6">
        <w:t xml:space="preserve">. </w:t>
      </w:r>
    </w:p>
    <w:p w14:paraId="4AF6D41E" w14:textId="43E2E351" w:rsidR="00BA0207" w:rsidRDefault="001414D6" w:rsidP="00952749">
      <w:pPr>
        <w:pStyle w:val="ListParagraph"/>
        <w:numPr>
          <w:ilvl w:val="0"/>
          <w:numId w:val="2"/>
        </w:numPr>
      </w:pPr>
      <w:r>
        <w:t xml:space="preserve">Run a </w:t>
      </w:r>
      <w:r w:rsidR="000C5F49">
        <w:t xml:space="preserve">1 % </w:t>
      </w:r>
      <w:r>
        <w:t>DNA agarose gel to check if the PCR has worked</w:t>
      </w:r>
      <w:r w:rsidR="000C5F49">
        <w:t>.</w:t>
      </w:r>
    </w:p>
    <w:p w14:paraId="6E77A186" w14:textId="2D297487" w:rsidR="00902AB0" w:rsidRDefault="00902AB0" w:rsidP="00952749">
      <w:pPr>
        <w:pStyle w:val="ListParagraph"/>
        <w:numPr>
          <w:ilvl w:val="0"/>
          <w:numId w:val="2"/>
        </w:numPr>
      </w:pPr>
      <w:r>
        <w:t>If PCR products are present, clean them up with Qiagen PCR cleanup kit</w:t>
      </w:r>
      <w:r w:rsidR="004C1559">
        <w:t>.</w:t>
      </w:r>
    </w:p>
    <w:p w14:paraId="2A68185D" w14:textId="355CADE4" w:rsidR="004C1559" w:rsidRDefault="004C1559" w:rsidP="00952749">
      <w:pPr>
        <w:pStyle w:val="ListParagraph"/>
        <w:numPr>
          <w:ilvl w:val="0"/>
          <w:numId w:val="2"/>
        </w:numPr>
      </w:pPr>
      <w:r>
        <w:t xml:space="preserve">Send the </w:t>
      </w:r>
      <w:r w:rsidR="00D1514F">
        <w:t>cleaned-up</w:t>
      </w:r>
      <w:r>
        <w:t xml:space="preserve"> PCR products to </w:t>
      </w:r>
      <w:proofErr w:type="gramStart"/>
      <w:r>
        <w:t>sequencing</w:t>
      </w:r>
      <w:proofErr w:type="gramEnd"/>
      <w:r>
        <w:t xml:space="preserve"> service with a sequencing primer</w:t>
      </w:r>
      <w:r w:rsidR="007C2B1E">
        <w:t>. I normally choose a 15 bp DNA sequence (less than 60 % of GC content) within the region of interest at least 100 bp away from CRIPR target site as the sequencing primer</w:t>
      </w:r>
      <w:r w:rsidR="00D1514F">
        <w:t xml:space="preserve">. </w:t>
      </w:r>
    </w:p>
    <w:p w14:paraId="75D05F58" w14:textId="2199800D" w:rsidR="006B7AFA" w:rsidRDefault="00300799" w:rsidP="006B7AFA">
      <w:pPr>
        <w:pStyle w:val="ListParagraph"/>
        <w:numPr>
          <w:ilvl w:val="0"/>
          <w:numId w:val="2"/>
        </w:numPr>
      </w:pPr>
      <w:r>
        <w:t>Analyze</w:t>
      </w:r>
      <w:r w:rsidR="006B7AFA">
        <w:t xml:space="preserve"> the sequencing data using this website </w:t>
      </w:r>
      <w:hyperlink r:id="rId6" w:history="1">
        <w:r w:rsidR="006B7AFA" w:rsidRPr="004115DA">
          <w:rPr>
            <w:rStyle w:val="Hyperlink"/>
          </w:rPr>
          <w:t>https://ice.synthego.com</w:t>
        </w:r>
        <w:r w:rsidR="006B7AFA" w:rsidRPr="004115DA">
          <w:rPr>
            <w:rStyle w:val="Hyperlink"/>
          </w:rPr>
          <w:t>/</w:t>
        </w:r>
        <w:r w:rsidR="006B7AFA" w:rsidRPr="004115DA">
          <w:rPr>
            <w:rStyle w:val="Hyperlink"/>
          </w:rPr>
          <w:t>#/</w:t>
        </w:r>
      </w:hyperlink>
    </w:p>
    <w:p w14:paraId="730FD347" w14:textId="3744A2EF" w:rsidR="00D1514F" w:rsidRDefault="00D1514F" w:rsidP="00952749">
      <w:pPr>
        <w:pStyle w:val="ListParagraph"/>
        <w:numPr>
          <w:ilvl w:val="0"/>
          <w:numId w:val="2"/>
        </w:numPr>
      </w:pPr>
      <w:r>
        <w:t xml:space="preserve">Sometimes, </w:t>
      </w:r>
      <w:r w:rsidR="00506320">
        <w:t xml:space="preserve">if the sequencing service provider(s) have trouble sequence the PCR products, it might be worth trying </w:t>
      </w:r>
      <w:r w:rsidR="00DC2FE6">
        <w:t>to clone</w:t>
      </w:r>
      <w:r w:rsidR="00506320">
        <w:t xml:space="preserve"> these PCR products into a small non-expression plasmid such as </w:t>
      </w:r>
      <w:r w:rsidR="002E31C5">
        <w:t>pGEM4Z prior to sequencing:</w:t>
      </w:r>
    </w:p>
    <w:p w14:paraId="15394B2A" w14:textId="3C8C1553" w:rsidR="002E31C5" w:rsidRDefault="002E31C5" w:rsidP="002E31C5">
      <w:pPr>
        <w:pStyle w:val="ListParagraph"/>
        <w:numPr>
          <w:ilvl w:val="0"/>
          <w:numId w:val="11"/>
        </w:numPr>
      </w:pPr>
      <w:r>
        <w:t xml:space="preserve">Incorporate </w:t>
      </w:r>
      <w:proofErr w:type="spellStart"/>
      <w:r>
        <w:t>BamHI</w:t>
      </w:r>
      <w:proofErr w:type="spellEnd"/>
      <w:r>
        <w:t xml:space="preserve"> site (</w:t>
      </w:r>
      <w:r>
        <w:t>GCGC</w:t>
      </w:r>
      <w:r w:rsidRPr="002A3FE3">
        <w:rPr>
          <w:highlight w:val="lightGray"/>
        </w:rPr>
        <w:t>GGATCC</w:t>
      </w:r>
      <w:r>
        <w:t xml:space="preserve">; </w:t>
      </w:r>
      <w:proofErr w:type="spellStart"/>
      <w:r>
        <w:t>BamHI</w:t>
      </w:r>
      <w:proofErr w:type="spellEnd"/>
      <w:r>
        <w:t xml:space="preserve"> site is highlighted in grey, the rest is overhang) and </w:t>
      </w:r>
      <w:proofErr w:type="spellStart"/>
      <w:r>
        <w:t>HindIII</w:t>
      </w:r>
      <w:proofErr w:type="spellEnd"/>
      <w:r>
        <w:t xml:space="preserve"> site (</w:t>
      </w:r>
      <w:r w:rsidRPr="002A3FE3">
        <w:t>GCGC</w:t>
      </w:r>
      <w:r w:rsidRPr="002A3FE3">
        <w:rPr>
          <w:highlight w:val="darkCyan"/>
        </w:rPr>
        <w:t>AAGCTT</w:t>
      </w:r>
      <w:r>
        <w:t xml:space="preserve">; </w:t>
      </w:r>
      <w:proofErr w:type="spellStart"/>
      <w:r>
        <w:t>HindIII</w:t>
      </w:r>
      <w:proofErr w:type="spellEnd"/>
      <w:r>
        <w:t xml:space="preserve"> site is highlighted in green, the rest is overhang) into the primers mentioned in step 3</w:t>
      </w:r>
      <w:r w:rsidR="008C13C8">
        <w:t>.</w:t>
      </w:r>
    </w:p>
    <w:p w14:paraId="258A185E" w14:textId="086C447D" w:rsidR="002E31C5" w:rsidRDefault="002E31C5" w:rsidP="002E31C5">
      <w:pPr>
        <w:pStyle w:val="ListParagraph"/>
        <w:numPr>
          <w:ilvl w:val="0"/>
          <w:numId w:val="11"/>
        </w:numPr>
      </w:pPr>
      <w:r>
        <w:t xml:space="preserve">Amplify the region of interest </w:t>
      </w:r>
      <w:r w:rsidR="008C13C8">
        <w:t>from genomic DNA isolated from the CRISPR-edited cells with these primers via PCR.</w:t>
      </w:r>
    </w:p>
    <w:p w14:paraId="30D25AF8" w14:textId="77777777" w:rsidR="008C13C8" w:rsidRDefault="002E31C5" w:rsidP="002E31C5">
      <w:pPr>
        <w:pStyle w:val="ListParagraph"/>
        <w:numPr>
          <w:ilvl w:val="0"/>
          <w:numId w:val="11"/>
        </w:numPr>
      </w:pPr>
      <w:r>
        <w:t xml:space="preserve">Cut </w:t>
      </w:r>
      <w:r w:rsidR="008C13C8">
        <w:t xml:space="preserve">the amplified PCR products and </w:t>
      </w:r>
      <w:r>
        <w:t xml:space="preserve">pGEM4Z </w:t>
      </w:r>
      <w:r w:rsidR="008C13C8">
        <w:t xml:space="preserve">with </w:t>
      </w:r>
      <w:proofErr w:type="spellStart"/>
      <w:r w:rsidR="008C13C8">
        <w:t>BamHI</w:t>
      </w:r>
      <w:proofErr w:type="spellEnd"/>
      <w:r w:rsidR="008C13C8">
        <w:t xml:space="preserve"> and </w:t>
      </w:r>
      <w:proofErr w:type="spellStart"/>
      <w:r w:rsidR="008C13C8">
        <w:t>HindIII</w:t>
      </w:r>
      <w:proofErr w:type="spellEnd"/>
      <w:r w:rsidR="008C13C8">
        <w:t>.</w:t>
      </w:r>
    </w:p>
    <w:p w14:paraId="1D64EDED" w14:textId="77777777" w:rsidR="00782846" w:rsidRDefault="001C29CC" w:rsidP="002E31C5">
      <w:pPr>
        <w:pStyle w:val="ListParagraph"/>
        <w:numPr>
          <w:ilvl w:val="0"/>
          <w:numId w:val="11"/>
        </w:numPr>
      </w:pPr>
      <w:r>
        <w:t xml:space="preserve">Clean up the cut </w:t>
      </w:r>
      <w:proofErr w:type="spellStart"/>
      <w:r>
        <w:t>PCR</w:t>
      </w:r>
      <w:proofErr w:type="spellEnd"/>
      <w:r>
        <w:t xml:space="preserve"> products and pGEM4Z with </w:t>
      </w:r>
      <w:r w:rsidR="00782846">
        <w:t>Qiagen PCR cleanup kit</w:t>
      </w:r>
      <w:r w:rsidR="00782846">
        <w:t>.</w:t>
      </w:r>
    </w:p>
    <w:p w14:paraId="6AE332DA" w14:textId="71E3A241" w:rsidR="002E31C5" w:rsidRDefault="00782846" w:rsidP="002E31C5">
      <w:pPr>
        <w:pStyle w:val="ListParagraph"/>
        <w:numPr>
          <w:ilvl w:val="0"/>
          <w:numId w:val="11"/>
        </w:numPr>
      </w:pPr>
      <w:r>
        <w:t xml:space="preserve">Ligate </w:t>
      </w:r>
      <w:r w:rsidR="0005511F">
        <w:t>the PCR products and pGEM4Z together using T4 DNA ligase.</w:t>
      </w:r>
    </w:p>
    <w:p w14:paraId="44D4792C" w14:textId="2F579288" w:rsidR="0005511F" w:rsidRPr="0005511F" w:rsidRDefault="0005511F" w:rsidP="002E31C5">
      <w:pPr>
        <w:pStyle w:val="ListParagraph"/>
        <w:numPr>
          <w:ilvl w:val="0"/>
          <w:numId w:val="11"/>
        </w:numPr>
      </w:pPr>
      <w:r>
        <w:t xml:space="preserve">Transform the ligated product mix into </w:t>
      </w:r>
      <w:r w:rsidRPr="00952749">
        <w:rPr>
          <w:szCs w:val="24"/>
          <w:lang w:val="en-AU"/>
        </w:rPr>
        <w:t>E. coli</w:t>
      </w:r>
      <w:r>
        <w:rPr>
          <w:szCs w:val="24"/>
          <w:lang w:val="en-AU"/>
        </w:rPr>
        <w:t xml:space="preserve"> competent cells and plate on </w:t>
      </w:r>
      <w:r w:rsidR="00300799">
        <w:rPr>
          <w:szCs w:val="24"/>
          <w:lang w:val="en-AU"/>
        </w:rPr>
        <w:t>an</w:t>
      </w:r>
      <w:r>
        <w:rPr>
          <w:szCs w:val="24"/>
          <w:lang w:val="en-AU"/>
        </w:rPr>
        <w:t xml:space="preserve"> Ampicillin agar plate.</w:t>
      </w:r>
    </w:p>
    <w:p w14:paraId="69D54D89" w14:textId="4E0E3C94" w:rsidR="0005511F" w:rsidRPr="00DC2FE6" w:rsidRDefault="0005511F" w:rsidP="002E31C5">
      <w:pPr>
        <w:pStyle w:val="ListParagraph"/>
        <w:numPr>
          <w:ilvl w:val="0"/>
          <w:numId w:val="11"/>
        </w:numPr>
      </w:pPr>
      <w:r>
        <w:rPr>
          <w:szCs w:val="24"/>
          <w:lang w:val="en-AU"/>
        </w:rPr>
        <w:t xml:space="preserve">Screen for colonies with pGEM4Z ligated with the </w:t>
      </w:r>
      <w:r w:rsidR="00DC2FE6">
        <w:rPr>
          <w:szCs w:val="24"/>
          <w:lang w:val="en-AU"/>
        </w:rPr>
        <w:t>PCR products.</w:t>
      </w:r>
    </w:p>
    <w:p w14:paraId="1336CA52" w14:textId="5C2BFF24" w:rsidR="00DC2FE6" w:rsidRPr="00300799" w:rsidRDefault="00DC2FE6" w:rsidP="002E31C5">
      <w:pPr>
        <w:pStyle w:val="ListParagraph"/>
        <w:numPr>
          <w:ilvl w:val="0"/>
          <w:numId w:val="11"/>
        </w:numPr>
      </w:pPr>
      <w:r>
        <w:rPr>
          <w:szCs w:val="24"/>
          <w:lang w:val="en-AU"/>
        </w:rPr>
        <w:t xml:space="preserve">Send them for sequencing with M13 forward or </w:t>
      </w:r>
      <w:r w:rsidR="00300799">
        <w:rPr>
          <w:szCs w:val="24"/>
          <w:lang w:val="en-AU"/>
        </w:rPr>
        <w:t>reverse primer.</w:t>
      </w:r>
    </w:p>
    <w:p w14:paraId="1EE7F7E0" w14:textId="2EC7CAA0" w:rsidR="00300799" w:rsidRDefault="00300799" w:rsidP="002E31C5">
      <w:pPr>
        <w:pStyle w:val="ListParagraph"/>
        <w:numPr>
          <w:ilvl w:val="0"/>
          <w:numId w:val="11"/>
        </w:numPr>
      </w:pPr>
      <w:r>
        <w:rPr>
          <w:szCs w:val="24"/>
          <w:lang w:val="en-AU"/>
        </w:rPr>
        <w:t>Align the sequencing data with the reference sequence to determine the edits.</w:t>
      </w:r>
    </w:p>
    <w:sectPr w:rsidR="0030079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137C2"/>
    <w:multiLevelType w:val="hybridMultilevel"/>
    <w:tmpl w:val="A440DF0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89902E7"/>
    <w:multiLevelType w:val="hybridMultilevel"/>
    <w:tmpl w:val="3384C92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B196997"/>
    <w:multiLevelType w:val="hybridMultilevel"/>
    <w:tmpl w:val="1E96C9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0628DD"/>
    <w:multiLevelType w:val="hybridMultilevel"/>
    <w:tmpl w:val="C018D82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92234A3"/>
    <w:multiLevelType w:val="hybridMultilevel"/>
    <w:tmpl w:val="3A842FD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8FA0AD4"/>
    <w:multiLevelType w:val="hybridMultilevel"/>
    <w:tmpl w:val="FAD2D1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C624AB"/>
    <w:multiLevelType w:val="hybridMultilevel"/>
    <w:tmpl w:val="C81EE16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752673F"/>
    <w:multiLevelType w:val="hybridMultilevel"/>
    <w:tmpl w:val="3904D39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7F12535"/>
    <w:multiLevelType w:val="hybridMultilevel"/>
    <w:tmpl w:val="4830DCA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FF7B6A"/>
    <w:multiLevelType w:val="hybridMultilevel"/>
    <w:tmpl w:val="B040F58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9812366"/>
    <w:multiLevelType w:val="hybridMultilevel"/>
    <w:tmpl w:val="7C70587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9"/>
  </w:num>
  <w:num w:numId="4">
    <w:abstractNumId w:val="7"/>
  </w:num>
  <w:num w:numId="5">
    <w:abstractNumId w:val="3"/>
  </w:num>
  <w:num w:numId="6">
    <w:abstractNumId w:val="1"/>
  </w:num>
  <w:num w:numId="7">
    <w:abstractNumId w:val="0"/>
  </w:num>
  <w:num w:numId="8">
    <w:abstractNumId w:val="10"/>
  </w:num>
  <w:num w:numId="9">
    <w:abstractNumId w:val="6"/>
  </w:num>
  <w:num w:numId="10">
    <w:abstractNumId w:val="2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5D8"/>
    <w:rsid w:val="00023419"/>
    <w:rsid w:val="00031CF9"/>
    <w:rsid w:val="0005511F"/>
    <w:rsid w:val="00061D12"/>
    <w:rsid w:val="00086192"/>
    <w:rsid w:val="000A2045"/>
    <w:rsid w:val="000C5F49"/>
    <w:rsid w:val="00100C78"/>
    <w:rsid w:val="001414D6"/>
    <w:rsid w:val="00161195"/>
    <w:rsid w:val="00183557"/>
    <w:rsid w:val="00193EEE"/>
    <w:rsid w:val="001A44C2"/>
    <w:rsid w:val="001A54D8"/>
    <w:rsid w:val="001B1E7A"/>
    <w:rsid w:val="001C29CC"/>
    <w:rsid w:val="001D32BD"/>
    <w:rsid w:val="001D5C32"/>
    <w:rsid w:val="00200A14"/>
    <w:rsid w:val="00204270"/>
    <w:rsid w:val="00222E82"/>
    <w:rsid w:val="002308ED"/>
    <w:rsid w:val="002345D8"/>
    <w:rsid w:val="002449C5"/>
    <w:rsid w:val="002560AF"/>
    <w:rsid w:val="00281B8B"/>
    <w:rsid w:val="002B130E"/>
    <w:rsid w:val="002C45B5"/>
    <w:rsid w:val="002D316B"/>
    <w:rsid w:val="002E1824"/>
    <w:rsid w:val="002E31C5"/>
    <w:rsid w:val="00300799"/>
    <w:rsid w:val="00312EE9"/>
    <w:rsid w:val="0035100B"/>
    <w:rsid w:val="00384A72"/>
    <w:rsid w:val="00395F07"/>
    <w:rsid w:val="003A1CF6"/>
    <w:rsid w:val="003C0C5A"/>
    <w:rsid w:val="003D01A2"/>
    <w:rsid w:val="003D76DE"/>
    <w:rsid w:val="0040703E"/>
    <w:rsid w:val="004262C2"/>
    <w:rsid w:val="00460A92"/>
    <w:rsid w:val="0046797F"/>
    <w:rsid w:val="004A7B6B"/>
    <w:rsid w:val="004C1559"/>
    <w:rsid w:val="004D06FA"/>
    <w:rsid w:val="004D5835"/>
    <w:rsid w:val="004E1B41"/>
    <w:rsid w:val="004E7D7C"/>
    <w:rsid w:val="004F3A0E"/>
    <w:rsid w:val="00506320"/>
    <w:rsid w:val="00513A39"/>
    <w:rsid w:val="00514D95"/>
    <w:rsid w:val="00586C3F"/>
    <w:rsid w:val="00587D4B"/>
    <w:rsid w:val="005A6DF7"/>
    <w:rsid w:val="005F13F0"/>
    <w:rsid w:val="005F5AC2"/>
    <w:rsid w:val="00607742"/>
    <w:rsid w:val="00680B13"/>
    <w:rsid w:val="006A38BD"/>
    <w:rsid w:val="006B7AFA"/>
    <w:rsid w:val="00702455"/>
    <w:rsid w:val="00744D03"/>
    <w:rsid w:val="00782846"/>
    <w:rsid w:val="00792330"/>
    <w:rsid w:val="00797D9F"/>
    <w:rsid w:val="007C2B1E"/>
    <w:rsid w:val="007E2714"/>
    <w:rsid w:val="0081404D"/>
    <w:rsid w:val="00861A2D"/>
    <w:rsid w:val="0088316D"/>
    <w:rsid w:val="008C13C8"/>
    <w:rsid w:val="008E7CDF"/>
    <w:rsid w:val="008F0301"/>
    <w:rsid w:val="008F3925"/>
    <w:rsid w:val="00902AB0"/>
    <w:rsid w:val="00906AB4"/>
    <w:rsid w:val="00946BE3"/>
    <w:rsid w:val="00952749"/>
    <w:rsid w:val="00957C72"/>
    <w:rsid w:val="00970029"/>
    <w:rsid w:val="00987F61"/>
    <w:rsid w:val="009B1976"/>
    <w:rsid w:val="009C697B"/>
    <w:rsid w:val="00A035A7"/>
    <w:rsid w:val="00A3608B"/>
    <w:rsid w:val="00A449E4"/>
    <w:rsid w:val="00A74CCD"/>
    <w:rsid w:val="00AA04BF"/>
    <w:rsid w:val="00AC2249"/>
    <w:rsid w:val="00B231DC"/>
    <w:rsid w:val="00B55932"/>
    <w:rsid w:val="00B76F2A"/>
    <w:rsid w:val="00B776EA"/>
    <w:rsid w:val="00B93D2F"/>
    <w:rsid w:val="00BA0207"/>
    <w:rsid w:val="00BB0F1C"/>
    <w:rsid w:val="00BC42C0"/>
    <w:rsid w:val="00BE52BB"/>
    <w:rsid w:val="00BF0299"/>
    <w:rsid w:val="00BF0944"/>
    <w:rsid w:val="00BF34D1"/>
    <w:rsid w:val="00C55CAA"/>
    <w:rsid w:val="00C568F5"/>
    <w:rsid w:val="00C574C5"/>
    <w:rsid w:val="00C82FCA"/>
    <w:rsid w:val="00C90AC0"/>
    <w:rsid w:val="00C90EC7"/>
    <w:rsid w:val="00CA607A"/>
    <w:rsid w:val="00CB499E"/>
    <w:rsid w:val="00CE41E3"/>
    <w:rsid w:val="00D0340F"/>
    <w:rsid w:val="00D1514F"/>
    <w:rsid w:val="00D423BC"/>
    <w:rsid w:val="00D42AE1"/>
    <w:rsid w:val="00D47D36"/>
    <w:rsid w:val="00D679CA"/>
    <w:rsid w:val="00D80B0F"/>
    <w:rsid w:val="00DA703D"/>
    <w:rsid w:val="00DB27A0"/>
    <w:rsid w:val="00DC2FE6"/>
    <w:rsid w:val="00DE53D0"/>
    <w:rsid w:val="00DE7FBB"/>
    <w:rsid w:val="00E074A2"/>
    <w:rsid w:val="00E07515"/>
    <w:rsid w:val="00E250AE"/>
    <w:rsid w:val="00E345CB"/>
    <w:rsid w:val="00E501B0"/>
    <w:rsid w:val="00E51BE3"/>
    <w:rsid w:val="00E62E0D"/>
    <w:rsid w:val="00E71F53"/>
    <w:rsid w:val="00E81BA3"/>
    <w:rsid w:val="00EE12F0"/>
    <w:rsid w:val="00EE7316"/>
    <w:rsid w:val="00F228D8"/>
    <w:rsid w:val="00F26E3E"/>
    <w:rsid w:val="00F44079"/>
    <w:rsid w:val="00F90009"/>
    <w:rsid w:val="00F914BB"/>
    <w:rsid w:val="00F94BE7"/>
    <w:rsid w:val="00FA1D96"/>
    <w:rsid w:val="00FD3160"/>
    <w:rsid w:val="00FD5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AD7DEDD"/>
  <w15:chartTrackingRefBased/>
  <w15:docId w15:val="{64B36F87-EAC5-AE41-A4A9-B0B3F48F9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45D8"/>
    <w:rPr>
      <w:rFonts w:ascii="Times New Roman" w:eastAsia="Calibri" w:hAnsi="Times New Roman" w:cs="Times New Roman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345D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345D8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E71F5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B7AF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940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ce.synthego.com/#/" TargetMode="External"/><Relationship Id="rId5" Type="http://schemas.openxmlformats.org/officeDocument/2006/relationships/hyperlink" Target="mailto:nguyen.tha@wehi.edu.a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356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Thanh Nguyen</dc:creator>
  <cp:keywords/>
  <dc:description/>
  <cp:lastModifiedBy>Thanh Nguyen</cp:lastModifiedBy>
  <cp:revision>4</cp:revision>
  <dcterms:created xsi:type="dcterms:W3CDTF">2022-07-31T04:40:00Z</dcterms:created>
  <dcterms:modified xsi:type="dcterms:W3CDTF">2022-08-02T07:26:00Z</dcterms:modified>
</cp:coreProperties>
</file>