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1C561A56" w:rsidR="009A109F" w:rsidRPr="004708F5" w:rsidRDefault="000E2CEF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r w:rsidRPr="004708F5">
        <w:rPr>
          <w:rFonts w:ascii="Times" w:hAnsi="Times" w:cs="Arial"/>
          <w:b/>
          <w:bCs/>
          <w:i/>
          <w:iCs/>
          <w:sz w:val="24"/>
          <w:szCs w:val="24"/>
        </w:rPr>
        <w:t>In vitro</w:t>
      </w:r>
      <w:r w:rsidRPr="004708F5">
        <w:rPr>
          <w:rFonts w:ascii="Times" w:hAnsi="Times" w:cs="Arial"/>
          <w:b/>
          <w:bCs/>
          <w:sz w:val="24"/>
          <w:szCs w:val="24"/>
        </w:rPr>
        <w:t xml:space="preserve"> </w:t>
      </w:r>
      <w:bookmarkStart w:id="0" w:name="OLE_LINK98"/>
      <w:bookmarkStart w:id="1" w:name="OLE_LINK99"/>
      <w:r w:rsidR="005D1A18">
        <w:rPr>
          <w:rFonts w:ascii="Times" w:hAnsi="Times" w:cs="Arial"/>
          <w:b/>
          <w:bCs/>
          <w:sz w:val="24"/>
          <w:szCs w:val="24"/>
        </w:rPr>
        <w:t>LRRK2 a</w:t>
      </w:r>
      <w:r w:rsidR="005D1A18" w:rsidRPr="005D1A18">
        <w:rPr>
          <w:rFonts w:ascii="Times" w:hAnsi="Times" w:cs="Arial"/>
          <w:b/>
          <w:bCs/>
          <w:sz w:val="24"/>
          <w:szCs w:val="24"/>
        </w:rPr>
        <w:t>utophosphorylation</w:t>
      </w:r>
    </w:p>
    <w:bookmarkEnd w:id="0"/>
    <w:bookmarkEnd w:id="1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7DDFE610" w14:textId="47BBE462" w:rsidR="009A109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the </w:t>
      </w:r>
      <w:r w:rsidR="00CF5101" w:rsidRPr="004708F5">
        <w:rPr>
          <w:rFonts w:ascii="Times" w:hAnsi="Times" w:cs="Arial"/>
          <w:i/>
          <w:iCs/>
        </w:rPr>
        <w:t>in vitro</w:t>
      </w:r>
      <w:r w:rsidR="00CF5101" w:rsidRPr="004708F5">
        <w:rPr>
          <w:rFonts w:ascii="Times" w:hAnsi="Times" w:cs="Arial"/>
        </w:rPr>
        <w:t xml:space="preserve"> </w:t>
      </w:r>
      <w:r w:rsidR="00DE709A" w:rsidRPr="00DE709A">
        <w:rPr>
          <w:rFonts w:ascii="Times" w:hAnsi="Times" w:cs="Arial"/>
        </w:rPr>
        <w:t>LRRK2 autophosphorylation</w:t>
      </w:r>
      <w:r w:rsidR="00715958">
        <w:rPr>
          <w:rFonts w:ascii="Times" w:hAnsi="Times" w:cs="Arial"/>
        </w:rPr>
        <w:t xml:space="preserve"> assay</w:t>
      </w:r>
      <w:r w:rsidR="00CF5101" w:rsidRPr="004708F5">
        <w:rPr>
          <w:rFonts w:ascii="Times" w:hAnsi="Times" w:cs="Arial"/>
        </w:rPr>
        <w:t>.</w:t>
      </w:r>
    </w:p>
    <w:p w14:paraId="4F838C91" w14:textId="282A2EA1" w:rsidR="00A02387" w:rsidRPr="00A02387" w:rsidRDefault="00D519B7" w:rsidP="00A02387">
      <w:pPr>
        <w:pStyle w:val="SMHeading"/>
        <w:rPr>
          <w:rFonts w:ascii="Times" w:eastAsia="Times New Roman" w:hAnsi="Times" w:cs="Arial"/>
          <w:b w:val="0"/>
          <w:bCs w:val="0"/>
          <w:kern w:val="0"/>
          <w:lang w:eastAsia="zh-CN"/>
        </w:rPr>
      </w:pPr>
      <w:bookmarkStart w:id="2" w:name="Tables"/>
      <w:bookmarkStart w:id="3" w:name="MaterialsMethods"/>
      <w:bookmarkEnd w:id="2"/>
      <w:bookmarkEnd w:id="3"/>
      <w:r w:rsidRPr="004708F5">
        <w:rPr>
          <w:rFonts w:ascii="Times" w:eastAsia="Times New Roman" w:hAnsi="Times" w:cs="Arial"/>
          <w:kern w:val="0"/>
          <w:lang w:eastAsia="zh-CN"/>
        </w:rPr>
        <w:t>Materials:</w:t>
      </w:r>
      <w:r w:rsidR="00A02387">
        <w:rPr>
          <w:rFonts w:ascii="Times" w:eastAsia="Times New Roman" w:hAnsi="Times" w:cs="Arial"/>
          <w:kern w:val="0"/>
          <w:lang w:eastAsia="zh-CN"/>
        </w:rPr>
        <w:t xml:space="preserve"> </w:t>
      </w:r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GST-</w:t>
      </w:r>
      <w:proofErr w:type="spellStart"/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Prescission</w:t>
      </w:r>
      <w:proofErr w:type="spellEnd"/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Protease</w:t>
      </w:r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proofErr w:type="spellStart"/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GenScript</w:t>
      </w:r>
      <w:proofErr w:type="spellEnd"/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, Z02799)</w:t>
      </w:r>
      <w:r w:rsid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;</w:t>
      </w:r>
      <w:r w:rsidR="00E0659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</w:t>
      </w:r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Glutathione beads</w:t>
      </w:r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(GE Healthcare, </w:t>
      </w:r>
      <w:bookmarkStart w:id="4" w:name="OLE_LINK171"/>
      <w:bookmarkStart w:id="5" w:name="OLE_LINK172"/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17075601</w:t>
      </w:r>
      <w:bookmarkEnd w:id="4"/>
      <w:bookmarkEnd w:id="5"/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;</w:t>
      </w:r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</w:t>
      </w:r>
      <w:r w:rsidR="00E06599">
        <w:rPr>
          <w:rFonts w:ascii="Times" w:eastAsia="Times New Roman" w:hAnsi="Times" w:cs="Arial"/>
          <w:b w:val="0"/>
          <w:bCs w:val="0"/>
          <w:kern w:val="0"/>
          <w:lang w:eastAsia="zh-CN"/>
        </w:rPr>
        <w:t>C</w:t>
      </w:r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entrifugal filters (</w:t>
      </w:r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Sigma, UFC901024</w:t>
      </w:r>
      <w:r w:rsidR="00957A73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bookmarkStart w:id="6" w:name="OLE_LINK175"/>
      <w:bookmarkStart w:id="7" w:name="OLE_LINK176"/>
      <w:r w:rsid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Mini dialysis units</w:t>
      </w:r>
      <w:r w:rsidR="00E06599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</w:t>
      </w:r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(Thermo Scientific, 69572</w:t>
      </w:r>
      <w:bookmarkEnd w:id="6"/>
      <w:bookmarkEnd w:id="7"/>
      <w:r w:rsidR="00222872" w:rsidRPr="00222872">
        <w:rPr>
          <w:rFonts w:ascii="Times" w:eastAsia="Times New Roman" w:hAnsi="Times" w:cs="Arial"/>
          <w:b w:val="0"/>
          <w:bCs w:val="0"/>
          <w:kern w:val="0"/>
          <w:lang w:eastAsia="zh-CN"/>
        </w:rPr>
        <w:t>)</w:t>
      </w:r>
      <w:r w:rsid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; </w:t>
      </w:r>
      <w:bookmarkStart w:id="8" w:name="OLE_LINK152"/>
      <w:bookmarkStart w:id="9" w:name="OLE_LINK153"/>
      <w:r w:rsidR="00D33B45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Anti-LRRK2 (</w:t>
      </w:r>
      <w:proofErr w:type="spellStart"/>
      <w:r w:rsidR="00D33B45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phospho</w:t>
      </w:r>
      <w:proofErr w:type="spellEnd"/>
      <w:r w:rsidR="00D33B45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T1357) antibody</w:t>
      </w:r>
      <w:r w:rsidR="00DC6E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="00D33B45" w:rsidRPr="00D33B45">
        <w:rPr>
          <w:rFonts w:ascii="Times" w:eastAsia="Times New Roman" w:hAnsi="Times" w:cs="Arial"/>
          <w:b w:val="0"/>
          <w:bCs w:val="0"/>
          <w:kern w:val="0"/>
          <w:lang w:eastAsia="zh-CN"/>
        </w:rPr>
        <w:t>Abcam, ab270606</w:t>
      </w:r>
      <w:r w:rsidR="00DC6EF5">
        <w:rPr>
          <w:rFonts w:ascii="Times" w:eastAsia="Times New Roman" w:hAnsi="Times" w:cs="Arial"/>
          <w:b w:val="0"/>
          <w:bCs w:val="0"/>
          <w:kern w:val="0"/>
          <w:lang w:eastAsia="zh-CN"/>
        </w:rPr>
        <w:t>).</w:t>
      </w:r>
    </w:p>
    <w:bookmarkEnd w:id="8"/>
    <w:bookmarkEnd w:id="9"/>
    <w:p w14:paraId="1A2A01CB" w14:textId="77777777" w:rsidR="002E2741" w:rsidRDefault="00110206" w:rsidP="000E2CEF">
      <w:pPr>
        <w:pStyle w:val="NormalWeb"/>
        <w:rPr>
          <w:rFonts w:ascii="Times" w:hAnsi="Times" w:cs="Arial"/>
          <w:b/>
          <w:bCs/>
        </w:rPr>
      </w:pPr>
      <w:r w:rsidRPr="00110206">
        <w:rPr>
          <w:rFonts w:ascii="Times" w:hAnsi="Times" w:cs="Arial"/>
          <w:b/>
          <w:bCs/>
        </w:rPr>
        <w:t>Solutions to prepare:</w:t>
      </w:r>
      <w:r>
        <w:rPr>
          <w:rFonts w:ascii="Times" w:hAnsi="Times" w:cs="Arial"/>
          <w:b/>
          <w:bCs/>
        </w:rPr>
        <w:t xml:space="preserve"> </w:t>
      </w:r>
    </w:p>
    <w:p w14:paraId="1B3033E7" w14:textId="0990F938" w:rsidR="00A02387" w:rsidRDefault="00110206" w:rsidP="000E2CEF">
      <w:pPr>
        <w:pStyle w:val="NormalWeb"/>
        <w:rPr>
          <w:rFonts w:ascii="Times" w:hAnsi="Times" w:cs="Arial"/>
        </w:rPr>
      </w:pPr>
      <w:r w:rsidRPr="00110206">
        <w:rPr>
          <w:rFonts w:ascii="Times" w:hAnsi="Times" w:cs="Arial"/>
        </w:rPr>
        <w:t>1</w:t>
      </w:r>
      <w:r w:rsidR="00064274">
        <w:rPr>
          <w:rFonts w:ascii="Times" w:hAnsi="Times" w:cs="Arial"/>
        </w:rPr>
        <w:t>0</w:t>
      </w:r>
      <w:r w:rsidRPr="00110206">
        <w:rPr>
          <w:rFonts w:ascii="Times" w:hAnsi="Times" w:cs="Arial"/>
        </w:rPr>
        <w:t>x kinase buffer: 20</w:t>
      </w:r>
      <w:r w:rsidR="00064274">
        <w:rPr>
          <w:rFonts w:ascii="Times" w:hAnsi="Times" w:cs="Arial"/>
        </w:rPr>
        <w:t>0</w:t>
      </w:r>
      <w:r w:rsidRPr="00110206">
        <w:rPr>
          <w:rFonts w:ascii="Times" w:hAnsi="Times" w:cs="Arial"/>
        </w:rPr>
        <w:t xml:space="preserve"> mM Tris–HCl (pH7.5), 75 mM MgCl2 and 1 mM EGTA</w:t>
      </w:r>
      <w:r w:rsidR="002E2741">
        <w:rPr>
          <w:rFonts w:ascii="Times" w:hAnsi="Times" w:cs="Arial"/>
        </w:rPr>
        <w:t>.</w:t>
      </w:r>
    </w:p>
    <w:p w14:paraId="19B58D6C" w14:textId="338F81CC" w:rsidR="00957A73" w:rsidRPr="00B40B3F" w:rsidRDefault="00E84357" w:rsidP="000E2CEF">
      <w:pPr>
        <w:pStyle w:val="NormalWeb"/>
        <w:rPr>
          <w:rFonts w:ascii="Times" w:hAnsi="Times" w:cs="Arial"/>
        </w:rPr>
      </w:pPr>
      <w:r w:rsidRPr="00B40B3F">
        <w:rPr>
          <w:rFonts w:ascii="Times" w:hAnsi="Times" w:cs="Arial"/>
        </w:rPr>
        <w:t>D</w:t>
      </w:r>
      <w:r w:rsidR="00957A73" w:rsidRPr="00B40B3F">
        <w:rPr>
          <w:rFonts w:ascii="Times" w:hAnsi="Times" w:cs="Arial"/>
        </w:rPr>
        <w:t>ialysis buffer</w:t>
      </w:r>
      <w:r w:rsidRPr="00B40B3F">
        <w:rPr>
          <w:rFonts w:ascii="Times" w:hAnsi="Times" w:cs="Arial"/>
        </w:rPr>
        <w:t xml:space="preserve">: </w:t>
      </w:r>
      <w:r w:rsidR="00957A73" w:rsidRPr="00B40B3F">
        <w:rPr>
          <w:rFonts w:ascii="Times" w:hAnsi="Times" w:cs="Arial"/>
        </w:rPr>
        <w:t>20mM HEPES 7.4, 150 mM NaCl, 2.5 mM MgCl2, 5% Glycerol, 2mMDTT, 20μM GDP</w:t>
      </w:r>
    </w:p>
    <w:p w14:paraId="6B973BD0" w14:textId="04B47D1B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>Protocol:</w:t>
      </w:r>
    </w:p>
    <w:p w14:paraId="6DC7C304" w14:textId="09EBAB58" w:rsidR="00E36E48" w:rsidRDefault="009003C6" w:rsidP="000E2CEF">
      <w:pPr>
        <w:jc w:val="both"/>
        <w:rPr>
          <w:rFonts w:ascii="Times" w:hAnsi="Times" w:cs="Arial"/>
          <w:sz w:val="24"/>
          <w:szCs w:val="24"/>
        </w:rPr>
      </w:pPr>
      <w:r w:rsidRPr="004708F5">
        <w:rPr>
          <w:rFonts w:ascii="Times" w:hAnsi="Times" w:cs="Arial"/>
          <w:sz w:val="24"/>
          <w:szCs w:val="24"/>
        </w:rPr>
        <w:t xml:space="preserve">1, </w:t>
      </w:r>
      <w:bookmarkStart w:id="10" w:name="OLE_LINK79"/>
      <w:bookmarkStart w:id="11" w:name="OLE_LINK80"/>
      <w:r w:rsidR="005E7582">
        <w:rPr>
          <w:rFonts w:ascii="Times" w:hAnsi="Times" w:cs="Arial"/>
          <w:sz w:val="24"/>
          <w:szCs w:val="24"/>
        </w:rPr>
        <w:t>S</w:t>
      </w:r>
      <w:r w:rsidR="00B44369">
        <w:rPr>
          <w:rFonts w:ascii="Times" w:hAnsi="Times" w:cs="Arial"/>
          <w:sz w:val="24"/>
          <w:szCs w:val="24"/>
        </w:rPr>
        <w:t>et up</w:t>
      </w:r>
      <w:r w:rsidR="005E7582">
        <w:rPr>
          <w:rFonts w:ascii="Times" w:hAnsi="Times" w:cs="Arial"/>
          <w:sz w:val="24"/>
          <w:szCs w:val="24"/>
        </w:rPr>
        <w:t xml:space="preserve"> the </w:t>
      </w:r>
      <w:r w:rsidRPr="004708F5">
        <w:rPr>
          <w:rFonts w:ascii="Times" w:hAnsi="Times" w:cs="Arial"/>
          <w:sz w:val="24"/>
          <w:szCs w:val="24"/>
        </w:rPr>
        <w:t>reaction</w:t>
      </w:r>
      <w:r w:rsidR="005E7582">
        <w:rPr>
          <w:rFonts w:ascii="Times" w:hAnsi="Times" w:cs="Arial"/>
          <w:sz w:val="24"/>
          <w:szCs w:val="24"/>
        </w:rPr>
        <w:t xml:space="preserve"> mixture</w:t>
      </w:r>
      <w:bookmarkEnd w:id="10"/>
      <w:bookmarkEnd w:id="11"/>
      <w:r w:rsidR="0071485F">
        <w:rPr>
          <w:rFonts w:ascii="Times" w:hAnsi="Times" w:cs="Arial"/>
          <w:sz w:val="24"/>
          <w:szCs w:val="24"/>
        </w:rPr>
        <w:t xml:space="preserve"> </w:t>
      </w:r>
      <w:r w:rsidR="00B40B3F">
        <w:rPr>
          <w:rFonts w:ascii="Times" w:hAnsi="Times" w:cs="Arial"/>
          <w:sz w:val="24"/>
          <w:szCs w:val="24"/>
        </w:rPr>
        <w:t xml:space="preserve">in </w:t>
      </w:r>
      <w:r w:rsidR="0071485F" w:rsidRPr="00E36E48">
        <w:rPr>
          <w:rFonts w:ascii="Times" w:hAnsi="Times" w:cs="Arial"/>
          <w:sz w:val="24"/>
          <w:szCs w:val="24"/>
        </w:rPr>
        <w:t>a 1.</w:t>
      </w:r>
      <w:r w:rsidR="00E36E48" w:rsidRPr="00E36E48">
        <w:rPr>
          <w:rFonts w:ascii="Times" w:hAnsi="Times" w:cs="Arial"/>
          <w:sz w:val="24"/>
          <w:szCs w:val="24"/>
        </w:rPr>
        <w:t>7</w:t>
      </w:r>
      <w:r w:rsidR="0071485F" w:rsidRPr="00E36E48">
        <w:rPr>
          <w:rFonts w:ascii="Times" w:hAnsi="Times" w:cs="Arial"/>
          <w:sz w:val="24"/>
          <w:szCs w:val="24"/>
        </w:rPr>
        <w:t xml:space="preserve"> mL Eppendorf tube </w:t>
      </w:r>
      <w:r w:rsidR="001D4CB5">
        <w:rPr>
          <w:rFonts w:ascii="Times" w:hAnsi="Times" w:cs="Arial"/>
          <w:sz w:val="24"/>
          <w:szCs w:val="24"/>
        </w:rPr>
        <w:t xml:space="preserve">with </w:t>
      </w:r>
      <w:r w:rsidR="0071485F" w:rsidRPr="00E36E48">
        <w:rPr>
          <w:rFonts w:ascii="Times" w:hAnsi="Times" w:cs="Arial"/>
          <w:sz w:val="24"/>
          <w:szCs w:val="24"/>
        </w:rPr>
        <w:t xml:space="preserve">1.4 mL purified LRRK2 protein, </w:t>
      </w:r>
      <w:r w:rsidR="00E36E48" w:rsidRPr="00E36E48">
        <w:rPr>
          <w:rFonts w:ascii="Times" w:hAnsi="Times" w:cs="Arial"/>
          <w:sz w:val="24"/>
          <w:szCs w:val="24"/>
        </w:rPr>
        <w:t>1x kinase buffer with 1 mM ATP</w:t>
      </w:r>
      <w:r w:rsidR="00891F45">
        <w:rPr>
          <w:rFonts w:ascii="Times" w:hAnsi="Times" w:cs="Arial"/>
          <w:sz w:val="24"/>
          <w:szCs w:val="24"/>
        </w:rPr>
        <w:t xml:space="preserve"> and</w:t>
      </w:r>
      <w:r w:rsidR="00AB49C4">
        <w:rPr>
          <w:rFonts w:ascii="Times" w:hAnsi="Times" w:cs="Arial"/>
          <w:sz w:val="24"/>
          <w:szCs w:val="24"/>
        </w:rPr>
        <w:t xml:space="preserve"> </w:t>
      </w:r>
      <w:r w:rsidR="00AB49C4" w:rsidRPr="00AB49C4">
        <w:rPr>
          <w:rFonts w:ascii="Times" w:hAnsi="Times" w:cs="Arial"/>
          <w:sz w:val="24"/>
          <w:szCs w:val="24"/>
        </w:rPr>
        <w:t>0.01U/ul</w:t>
      </w:r>
      <w:r w:rsidR="00AB49C4" w:rsidRPr="00891F45">
        <w:rPr>
          <w:rFonts w:ascii="Times" w:hAnsi="Times" w:cs="Arial"/>
          <w:sz w:val="24"/>
          <w:szCs w:val="24"/>
        </w:rPr>
        <w:t xml:space="preserve"> </w:t>
      </w:r>
      <w:r w:rsidR="00891F45" w:rsidRPr="00891F45">
        <w:rPr>
          <w:rFonts w:ascii="Times" w:hAnsi="Times" w:cs="Arial"/>
          <w:sz w:val="24"/>
          <w:szCs w:val="24"/>
        </w:rPr>
        <w:t>GST-</w:t>
      </w:r>
      <w:proofErr w:type="spellStart"/>
      <w:r w:rsidR="00891F45" w:rsidRPr="00891F45">
        <w:rPr>
          <w:rFonts w:ascii="Times" w:hAnsi="Times" w:cs="Arial"/>
          <w:sz w:val="24"/>
          <w:szCs w:val="24"/>
        </w:rPr>
        <w:t>Prescission</w:t>
      </w:r>
      <w:proofErr w:type="spellEnd"/>
      <w:r w:rsidR="00891F45" w:rsidRPr="00891F45">
        <w:rPr>
          <w:rFonts w:ascii="Times" w:hAnsi="Times" w:cs="Arial"/>
          <w:sz w:val="24"/>
          <w:szCs w:val="24"/>
        </w:rPr>
        <w:t xml:space="preserve"> Protease (to remove the Flag tag)</w:t>
      </w:r>
      <w:r w:rsidR="00E36E48" w:rsidRPr="00E36E48">
        <w:rPr>
          <w:rFonts w:ascii="Times" w:hAnsi="Times" w:cs="Arial"/>
          <w:sz w:val="24"/>
          <w:szCs w:val="24"/>
        </w:rPr>
        <w:t>.</w:t>
      </w:r>
    </w:p>
    <w:p w14:paraId="6018CEFB" w14:textId="77777777" w:rsidR="00E36E48" w:rsidRPr="00E36E48" w:rsidRDefault="00E36E48" w:rsidP="000E2CEF">
      <w:pPr>
        <w:jc w:val="both"/>
        <w:rPr>
          <w:rFonts w:ascii="Times" w:hAnsi="Times" w:cs="Arial"/>
          <w:sz w:val="24"/>
          <w:szCs w:val="24"/>
        </w:rPr>
      </w:pPr>
    </w:p>
    <w:p w14:paraId="4DAA7591" w14:textId="4C02B318" w:rsidR="0071485F" w:rsidRPr="00E36E48" w:rsidRDefault="00E36E48" w:rsidP="000E2CEF">
      <w:pPr>
        <w:jc w:val="both"/>
        <w:rPr>
          <w:rFonts w:ascii="Times" w:hAnsi="Times" w:cs="Arial"/>
          <w:sz w:val="24"/>
          <w:szCs w:val="24"/>
        </w:rPr>
      </w:pPr>
      <w:r w:rsidRPr="00E36E48">
        <w:rPr>
          <w:rFonts w:ascii="Times" w:hAnsi="Times" w:cs="Arial"/>
          <w:b/>
          <w:bCs/>
          <w:sz w:val="24"/>
          <w:szCs w:val="24"/>
        </w:rPr>
        <w:t>Note:</w:t>
      </w:r>
      <w:r w:rsidRPr="00E36E48">
        <w:rPr>
          <w:rFonts w:ascii="Times" w:hAnsi="Times" w:cs="Arial"/>
          <w:sz w:val="24"/>
          <w:szCs w:val="24"/>
        </w:rPr>
        <w:t xml:space="preserve"> the LRRK2 protein used in this experiment was </w:t>
      </w:r>
      <w:r w:rsidR="0071485F" w:rsidRPr="00E36E48">
        <w:rPr>
          <w:rFonts w:ascii="Times" w:hAnsi="Times" w:cs="Arial"/>
          <w:sz w:val="24"/>
          <w:szCs w:val="24"/>
        </w:rPr>
        <w:t>obtained by elution from the anti-FLAG M2 resin as described in the LRRK2 purification protocol.</w:t>
      </w:r>
    </w:p>
    <w:p w14:paraId="365540D5" w14:textId="77777777" w:rsidR="0071485F" w:rsidRDefault="0071485F" w:rsidP="000E2CEF">
      <w:pPr>
        <w:jc w:val="both"/>
        <w:rPr>
          <w:rFonts w:ascii="Times" w:hAnsi="Times" w:cs="Arial"/>
          <w:sz w:val="24"/>
          <w:szCs w:val="24"/>
        </w:rPr>
      </w:pPr>
    </w:p>
    <w:p w14:paraId="21834AC1" w14:textId="6BC69B52" w:rsidR="00C55AEA" w:rsidRPr="00C55AEA" w:rsidRDefault="00206A5E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2, </w:t>
      </w:r>
      <w:r w:rsidR="00C55AEA">
        <w:rPr>
          <w:rFonts w:ascii="Times" w:hAnsi="Times" w:cs="Arial"/>
          <w:sz w:val="24"/>
          <w:szCs w:val="24"/>
        </w:rPr>
        <w:t xml:space="preserve">Incubate samples </w:t>
      </w:r>
      <w:r w:rsidR="00C00A95">
        <w:rPr>
          <w:rFonts w:ascii="Times" w:hAnsi="Times" w:cs="Arial"/>
          <w:sz w:val="24"/>
          <w:szCs w:val="24"/>
        </w:rPr>
        <w:t>overnight</w:t>
      </w:r>
      <w:r w:rsidR="00C55AEA" w:rsidRPr="00C55AEA">
        <w:rPr>
          <w:rFonts w:ascii="Times" w:hAnsi="Times" w:cs="Arial"/>
          <w:sz w:val="24"/>
          <w:szCs w:val="24"/>
        </w:rPr>
        <w:t xml:space="preserve"> at </w:t>
      </w:r>
      <w:r w:rsidR="00C00A95">
        <w:rPr>
          <w:rFonts w:ascii="Times" w:hAnsi="Times" w:cs="Arial"/>
          <w:sz w:val="24"/>
          <w:szCs w:val="24"/>
        </w:rPr>
        <w:t>4</w:t>
      </w:r>
      <w:r w:rsidR="00C55AEA" w:rsidRPr="00C55AEA">
        <w:rPr>
          <w:rFonts w:ascii="Times" w:hAnsi="Times" w:cs="Arial"/>
          <w:sz w:val="24"/>
          <w:szCs w:val="24"/>
        </w:rPr>
        <w:t>°C.</w:t>
      </w:r>
    </w:p>
    <w:p w14:paraId="48EB0E4F" w14:textId="77777777" w:rsidR="00C55AEA" w:rsidRPr="00C55AEA" w:rsidRDefault="00C55AEA" w:rsidP="000E2CEF">
      <w:pPr>
        <w:jc w:val="both"/>
        <w:rPr>
          <w:rFonts w:ascii="Times" w:hAnsi="Times" w:cs="Arial"/>
          <w:sz w:val="24"/>
          <w:szCs w:val="24"/>
        </w:rPr>
      </w:pPr>
    </w:p>
    <w:p w14:paraId="441C9BD2" w14:textId="79AA0E09" w:rsidR="00C00A95" w:rsidRDefault="00C55AEA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3, </w:t>
      </w:r>
      <w:r w:rsidR="00C00A95">
        <w:rPr>
          <w:rFonts w:ascii="Times" w:hAnsi="Times" w:cs="Arial"/>
          <w:sz w:val="24"/>
          <w:szCs w:val="24"/>
        </w:rPr>
        <w:t>A</w:t>
      </w:r>
      <w:r w:rsidR="00C00A95" w:rsidRPr="00C00A95">
        <w:rPr>
          <w:rFonts w:ascii="Times" w:hAnsi="Times" w:cs="Arial"/>
          <w:sz w:val="24"/>
          <w:szCs w:val="24"/>
        </w:rPr>
        <w:t>dd Glutathione bead</w:t>
      </w:r>
      <w:r w:rsidR="0017148B">
        <w:rPr>
          <w:rFonts w:ascii="Times" w:hAnsi="Times" w:cs="Arial"/>
          <w:sz w:val="24"/>
          <w:szCs w:val="24"/>
        </w:rPr>
        <w:t>s</w:t>
      </w:r>
      <w:r w:rsidR="00C00A95" w:rsidRPr="00C00A95">
        <w:rPr>
          <w:rFonts w:ascii="Times" w:hAnsi="Times" w:cs="Arial"/>
          <w:sz w:val="24"/>
          <w:szCs w:val="24"/>
        </w:rPr>
        <w:t xml:space="preserve"> to </w:t>
      </w:r>
      <w:r w:rsidR="00C00A95">
        <w:rPr>
          <w:rFonts w:ascii="Times" w:hAnsi="Times" w:cs="Arial"/>
          <w:sz w:val="24"/>
          <w:szCs w:val="24"/>
        </w:rPr>
        <w:t xml:space="preserve">remove </w:t>
      </w:r>
      <w:r w:rsidR="00C00A95" w:rsidRPr="00C00A95">
        <w:rPr>
          <w:rFonts w:ascii="Times" w:hAnsi="Times" w:cs="Arial"/>
          <w:sz w:val="24"/>
          <w:szCs w:val="24"/>
        </w:rPr>
        <w:t>GST-</w:t>
      </w:r>
      <w:proofErr w:type="spellStart"/>
      <w:r w:rsidR="00C00A95" w:rsidRPr="00C00A95">
        <w:rPr>
          <w:rFonts w:ascii="Times" w:hAnsi="Times" w:cs="Arial"/>
          <w:sz w:val="24"/>
          <w:szCs w:val="24"/>
        </w:rPr>
        <w:t>Prescission</w:t>
      </w:r>
      <w:proofErr w:type="spellEnd"/>
      <w:r w:rsidR="00C00A95" w:rsidRPr="00C00A95">
        <w:rPr>
          <w:rFonts w:ascii="Times" w:hAnsi="Times" w:cs="Arial"/>
          <w:sz w:val="24"/>
          <w:szCs w:val="24"/>
        </w:rPr>
        <w:t xml:space="preserve"> Protease</w:t>
      </w:r>
      <w:r w:rsidR="00705A70">
        <w:rPr>
          <w:rFonts w:ascii="Times" w:hAnsi="Times" w:cs="Arial"/>
          <w:sz w:val="24"/>
          <w:szCs w:val="24"/>
        </w:rPr>
        <w:t>.</w:t>
      </w:r>
    </w:p>
    <w:p w14:paraId="35E9B258" w14:textId="77777777" w:rsidR="00C00A95" w:rsidRPr="00C55AEA" w:rsidRDefault="00C00A95" w:rsidP="000E2CEF">
      <w:pPr>
        <w:jc w:val="both"/>
        <w:rPr>
          <w:rFonts w:ascii="Times" w:hAnsi="Times" w:cs="Arial"/>
          <w:sz w:val="24"/>
          <w:szCs w:val="24"/>
        </w:rPr>
      </w:pPr>
    </w:p>
    <w:p w14:paraId="7E85F926" w14:textId="67ED5524" w:rsidR="00166184" w:rsidRPr="00DE744F" w:rsidRDefault="00C55AEA" w:rsidP="000E2CEF">
      <w:pPr>
        <w:jc w:val="both"/>
        <w:rPr>
          <w:rFonts w:ascii="Times" w:hAnsi="Times" w:cs="Arial"/>
          <w:sz w:val="24"/>
          <w:szCs w:val="24"/>
        </w:rPr>
      </w:pPr>
      <w:r w:rsidRPr="00C55AEA">
        <w:rPr>
          <w:rFonts w:ascii="Times" w:hAnsi="Times" w:cs="Arial"/>
          <w:sz w:val="24"/>
          <w:szCs w:val="24"/>
        </w:rPr>
        <w:t xml:space="preserve">4, </w:t>
      </w:r>
      <w:r w:rsidR="00A902AF" w:rsidRPr="00DE744F">
        <w:rPr>
          <w:rFonts w:ascii="Times" w:hAnsi="Times" w:cs="Arial"/>
          <w:sz w:val="24"/>
          <w:szCs w:val="24"/>
        </w:rPr>
        <w:t>Concentrate samples by centrifugal filters and dialyze overnight at 4°C against dialysis buffer</w:t>
      </w:r>
      <w:r w:rsidR="0017148B">
        <w:rPr>
          <w:rFonts w:ascii="Times" w:hAnsi="Times" w:cs="Arial"/>
          <w:sz w:val="24"/>
          <w:szCs w:val="24"/>
        </w:rPr>
        <w:t>.</w:t>
      </w:r>
    </w:p>
    <w:p w14:paraId="3DBF4FAE" w14:textId="77777777" w:rsidR="00166184" w:rsidRDefault="00166184" w:rsidP="000E2CEF">
      <w:pPr>
        <w:jc w:val="both"/>
        <w:rPr>
          <w:rFonts w:ascii="Times" w:hAnsi="Times" w:cs="Arial"/>
          <w:sz w:val="24"/>
          <w:szCs w:val="24"/>
        </w:rPr>
      </w:pPr>
    </w:p>
    <w:p w14:paraId="352E1FCF" w14:textId="46E821EB" w:rsidR="00A902AF" w:rsidRPr="00DE744F" w:rsidRDefault="00166184" w:rsidP="00A902A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5,</w:t>
      </w:r>
      <w:r w:rsidR="00A902AF">
        <w:rPr>
          <w:rFonts w:ascii="Times" w:hAnsi="Times" w:cs="Arial"/>
          <w:sz w:val="24"/>
          <w:szCs w:val="24"/>
        </w:rPr>
        <w:t xml:space="preserve"> Check </w:t>
      </w:r>
      <w:r w:rsidR="00A902AF" w:rsidRPr="00DE744F">
        <w:rPr>
          <w:rFonts w:ascii="Times" w:hAnsi="Times" w:cs="Arial"/>
          <w:sz w:val="24"/>
          <w:szCs w:val="24"/>
        </w:rPr>
        <w:t>autophosphorylation</w:t>
      </w:r>
      <w:r w:rsidR="00A902AF">
        <w:rPr>
          <w:rFonts w:ascii="Times" w:hAnsi="Times" w:cs="Arial"/>
          <w:sz w:val="24"/>
          <w:szCs w:val="24"/>
        </w:rPr>
        <w:t xml:space="preserve"> </w:t>
      </w:r>
      <w:r w:rsidR="00A902AF" w:rsidRPr="00DE744F">
        <w:rPr>
          <w:rFonts w:ascii="Times" w:hAnsi="Times" w:cs="Arial"/>
          <w:sz w:val="24"/>
          <w:szCs w:val="24"/>
        </w:rPr>
        <w:t xml:space="preserve">by Western blotting using a LRRK2 phospho-specific (pT1357) antibody. </w:t>
      </w:r>
    </w:p>
    <w:p w14:paraId="2D5D225D" w14:textId="77777777" w:rsidR="005552AA" w:rsidRDefault="005552AA" w:rsidP="003F67F4">
      <w:pPr>
        <w:jc w:val="both"/>
        <w:rPr>
          <w:rFonts w:ascii="Times" w:hAnsi="Times" w:cs="Arial"/>
          <w:sz w:val="24"/>
          <w:szCs w:val="24"/>
        </w:rPr>
      </w:pPr>
    </w:p>
    <w:p w14:paraId="3F6224B9" w14:textId="3998E1CC" w:rsidR="00F04D90" w:rsidRPr="004C573C" w:rsidRDefault="005552AA" w:rsidP="00F04D90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6,</w:t>
      </w:r>
      <w:r w:rsidR="00F04D90">
        <w:rPr>
          <w:rFonts w:ascii="Times" w:hAnsi="Times"/>
          <w:sz w:val="24"/>
          <w:szCs w:val="24"/>
        </w:rPr>
        <w:t xml:space="preserve"> Determine p</w:t>
      </w:r>
      <w:r w:rsidR="00F04D90" w:rsidRPr="004C573C">
        <w:rPr>
          <w:rFonts w:ascii="Times" w:hAnsi="Times"/>
          <w:sz w:val="24"/>
          <w:szCs w:val="24"/>
        </w:rPr>
        <w:t>rotein concentration</w:t>
      </w:r>
      <w:bookmarkStart w:id="12" w:name="OLE_LINK30"/>
      <w:bookmarkStart w:id="13" w:name="OLE_LINK31"/>
      <w:r w:rsidR="00F04D90">
        <w:rPr>
          <w:rFonts w:ascii="Times" w:hAnsi="Times"/>
          <w:sz w:val="24"/>
          <w:szCs w:val="24"/>
        </w:rPr>
        <w:t xml:space="preserve"> </w:t>
      </w:r>
      <w:r w:rsidR="00F04D90" w:rsidRPr="004C573C">
        <w:rPr>
          <w:rFonts w:ascii="Times" w:hAnsi="Times"/>
          <w:sz w:val="24"/>
          <w:szCs w:val="24"/>
        </w:rPr>
        <w:t xml:space="preserve">by </w:t>
      </w:r>
      <w:bookmarkStart w:id="14" w:name="OLE_LINK302"/>
      <w:bookmarkStart w:id="15" w:name="OLE_LINK303"/>
      <w:r w:rsidR="00F04D90" w:rsidRPr="004C573C">
        <w:rPr>
          <w:rFonts w:ascii="Times" w:hAnsi="Times"/>
          <w:sz w:val="24"/>
          <w:szCs w:val="24"/>
        </w:rPr>
        <w:t>SDS-PAGE</w:t>
      </w:r>
      <w:bookmarkEnd w:id="14"/>
      <w:bookmarkEnd w:id="15"/>
      <w:r w:rsidR="00F04D90" w:rsidRPr="004C573C">
        <w:rPr>
          <w:rFonts w:ascii="Times" w:hAnsi="Times"/>
          <w:sz w:val="24"/>
          <w:szCs w:val="24"/>
        </w:rPr>
        <w:t xml:space="preserve"> using </w:t>
      </w:r>
      <w:bookmarkStart w:id="16" w:name="OLE_LINK300"/>
      <w:bookmarkStart w:id="17" w:name="OLE_LINK301"/>
      <w:r w:rsidR="00F04D90" w:rsidRPr="004C573C">
        <w:rPr>
          <w:rFonts w:ascii="Times" w:hAnsi="Times"/>
          <w:sz w:val="24"/>
          <w:szCs w:val="24"/>
        </w:rPr>
        <w:t>Bovine Serum Albumin (BSA</w:t>
      </w:r>
      <w:bookmarkEnd w:id="16"/>
      <w:bookmarkEnd w:id="17"/>
      <w:r w:rsidR="00F04D90" w:rsidRPr="004C573C">
        <w:rPr>
          <w:rFonts w:ascii="Times" w:hAnsi="Times"/>
          <w:sz w:val="24"/>
          <w:szCs w:val="24"/>
        </w:rPr>
        <w:t>) as standard</w:t>
      </w:r>
      <w:bookmarkStart w:id="18" w:name="OLE_LINK332"/>
      <w:bookmarkStart w:id="19" w:name="OLE_LINK333"/>
      <w:bookmarkEnd w:id="12"/>
      <w:bookmarkEnd w:id="13"/>
      <w:r w:rsidR="00F04D90" w:rsidRPr="004C573C">
        <w:rPr>
          <w:rFonts w:ascii="Times" w:hAnsi="Times"/>
          <w:sz w:val="24"/>
          <w:szCs w:val="24"/>
        </w:rPr>
        <w:t xml:space="preserve"> and used without freezing in </w:t>
      </w:r>
      <w:r w:rsidR="00F04D90">
        <w:rPr>
          <w:rFonts w:ascii="Times" w:hAnsi="Times"/>
          <w:sz w:val="24"/>
          <w:szCs w:val="24"/>
        </w:rPr>
        <w:t xml:space="preserve">the </w:t>
      </w:r>
      <w:r w:rsidR="00F04D90" w:rsidRPr="004C573C">
        <w:rPr>
          <w:rFonts w:ascii="Times" w:hAnsi="Times"/>
          <w:sz w:val="24"/>
          <w:szCs w:val="24"/>
        </w:rPr>
        <w:t>liposome</w:t>
      </w:r>
      <w:r w:rsidR="00F04D90">
        <w:rPr>
          <w:rFonts w:ascii="Times" w:hAnsi="Times"/>
          <w:sz w:val="24"/>
          <w:szCs w:val="24"/>
        </w:rPr>
        <w:t xml:space="preserve"> </w:t>
      </w:r>
      <w:r w:rsidR="00F04D90" w:rsidRPr="004C573C">
        <w:rPr>
          <w:rFonts w:ascii="Times" w:hAnsi="Times"/>
          <w:sz w:val="24"/>
          <w:szCs w:val="24"/>
        </w:rPr>
        <w:t>tubulation experiments.</w:t>
      </w:r>
      <w:bookmarkEnd w:id="18"/>
      <w:bookmarkEnd w:id="19"/>
    </w:p>
    <w:p w14:paraId="2F8C7B59" w14:textId="33279657" w:rsidR="005D1A18" w:rsidRPr="004708F5" w:rsidRDefault="005D1A18" w:rsidP="003F67F4">
      <w:pPr>
        <w:jc w:val="both"/>
        <w:rPr>
          <w:rFonts w:ascii="Times" w:hAnsi="Times" w:cs="Arial"/>
          <w:sz w:val="24"/>
          <w:szCs w:val="24"/>
        </w:rPr>
      </w:pPr>
    </w:p>
    <w:sectPr w:rsidR="005D1A18" w:rsidRPr="004708F5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5B10"/>
    <w:rsid w:val="00017CD1"/>
    <w:rsid w:val="0002250D"/>
    <w:rsid w:val="0003301D"/>
    <w:rsid w:val="000368BB"/>
    <w:rsid w:val="00036CFF"/>
    <w:rsid w:val="00040174"/>
    <w:rsid w:val="00064274"/>
    <w:rsid w:val="00092922"/>
    <w:rsid w:val="00096331"/>
    <w:rsid w:val="000A242A"/>
    <w:rsid w:val="000B027C"/>
    <w:rsid w:val="000E2CEF"/>
    <w:rsid w:val="000E4DDF"/>
    <w:rsid w:val="00101F5A"/>
    <w:rsid w:val="00110206"/>
    <w:rsid w:val="0012354F"/>
    <w:rsid w:val="00133C00"/>
    <w:rsid w:val="001412FC"/>
    <w:rsid w:val="00150C12"/>
    <w:rsid w:val="00166184"/>
    <w:rsid w:val="0017148B"/>
    <w:rsid w:val="00187B89"/>
    <w:rsid w:val="001A15D1"/>
    <w:rsid w:val="001B1D3A"/>
    <w:rsid w:val="001C711A"/>
    <w:rsid w:val="001D190F"/>
    <w:rsid w:val="001D4CB5"/>
    <w:rsid w:val="002003B0"/>
    <w:rsid w:val="00203AB7"/>
    <w:rsid w:val="00206A5E"/>
    <w:rsid w:val="00212D73"/>
    <w:rsid w:val="00215446"/>
    <w:rsid w:val="002173BA"/>
    <w:rsid w:val="00222872"/>
    <w:rsid w:val="002455A2"/>
    <w:rsid w:val="0025316D"/>
    <w:rsid w:val="002569E0"/>
    <w:rsid w:val="00270AD8"/>
    <w:rsid w:val="00281468"/>
    <w:rsid w:val="00285FEB"/>
    <w:rsid w:val="00292462"/>
    <w:rsid w:val="0029620C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316F8"/>
    <w:rsid w:val="003339AB"/>
    <w:rsid w:val="00365E79"/>
    <w:rsid w:val="003761B4"/>
    <w:rsid w:val="003801F9"/>
    <w:rsid w:val="003905C8"/>
    <w:rsid w:val="00392F0C"/>
    <w:rsid w:val="003B05AA"/>
    <w:rsid w:val="003D4C9B"/>
    <w:rsid w:val="003F67F4"/>
    <w:rsid w:val="00404BCC"/>
    <w:rsid w:val="00413D14"/>
    <w:rsid w:val="00440D83"/>
    <w:rsid w:val="00441446"/>
    <w:rsid w:val="00453C28"/>
    <w:rsid w:val="004708F5"/>
    <w:rsid w:val="00474B23"/>
    <w:rsid w:val="004772A8"/>
    <w:rsid w:val="004826EC"/>
    <w:rsid w:val="00490E96"/>
    <w:rsid w:val="004930B9"/>
    <w:rsid w:val="004A2CFD"/>
    <w:rsid w:val="004A7E99"/>
    <w:rsid w:val="004C20B0"/>
    <w:rsid w:val="004E38A1"/>
    <w:rsid w:val="004E5AFA"/>
    <w:rsid w:val="004F1049"/>
    <w:rsid w:val="004F12E4"/>
    <w:rsid w:val="005007B6"/>
    <w:rsid w:val="005110DD"/>
    <w:rsid w:val="00537043"/>
    <w:rsid w:val="005429FE"/>
    <w:rsid w:val="005552AA"/>
    <w:rsid w:val="005709EA"/>
    <w:rsid w:val="005B5D61"/>
    <w:rsid w:val="005D1A18"/>
    <w:rsid w:val="005D241D"/>
    <w:rsid w:val="005E3A75"/>
    <w:rsid w:val="005E3B5B"/>
    <w:rsid w:val="005E5E99"/>
    <w:rsid w:val="005E7582"/>
    <w:rsid w:val="005F4702"/>
    <w:rsid w:val="005F61C2"/>
    <w:rsid w:val="00602424"/>
    <w:rsid w:val="00606ACE"/>
    <w:rsid w:val="00621643"/>
    <w:rsid w:val="00624199"/>
    <w:rsid w:val="0065486C"/>
    <w:rsid w:val="00661E69"/>
    <w:rsid w:val="00661F09"/>
    <w:rsid w:val="00665816"/>
    <w:rsid w:val="00666DF9"/>
    <w:rsid w:val="006A312D"/>
    <w:rsid w:val="006C1F46"/>
    <w:rsid w:val="006D2E49"/>
    <w:rsid w:val="006D3EB1"/>
    <w:rsid w:val="006E28E7"/>
    <w:rsid w:val="006E4F4E"/>
    <w:rsid w:val="006F25F0"/>
    <w:rsid w:val="00700B1C"/>
    <w:rsid w:val="0070502B"/>
    <w:rsid w:val="00705A70"/>
    <w:rsid w:val="0071485F"/>
    <w:rsid w:val="00715958"/>
    <w:rsid w:val="00715D69"/>
    <w:rsid w:val="007214A8"/>
    <w:rsid w:val="007228DF"/>
    <w:rsid w:val="0073656A"/>
    <w:rsid w:val="00765F60"/>
    <w:rsid w:val="00770A3F"/>
    <w:rsid w:val="00781802"/>
    <w:rsid w:val="00783812"/>
    <w:rsid w:val="00787B5A"/>
    <w:rsid w:val="007A43D4"/>
    <w:rsid w:val="007D513E"/>
    <w:rsid w:val="007F2B58"/>
    <w:rsid w:val="007F46D3"/>
    <w:rsid w:val="007F5523"/>
    <w:rsid w:val="008034BA"/>
    <w:rsid w:val="008210B8"/>
    <w:rsid w:val="00851B0C"/>
    <w:rsid w:val="008662E6"/>
    <w:rsid w:val="00866D21"/>
    <w:rsid w:val="0087308B"/>
    <w:rsid w:val="00891A6C"/>
    <w:rsid w:val="00891F45"/>
    <w:rsid w:val="00893134"/>
    <w:rsid w:val="008A1DD7"/>
    <w:rsid w:val="008A733C"/>
    <w:rsid w:val="008B547A"/>
    <w:rsid w:val="008B6CBD"/>
    <w:rsid w:val="008C0594"/>
    <w:rsid w:val="008C3DDC"/>
    <w:rsid w:val="008E208D"/>
    <w:rsid w:val="008E51D7"/>
    <w:rsid w:val="008F0568"/>
    <w:rsid w:val="009003C6"/>
    <w:rsid w:val="00920281"/>
    <w:rsid w:val="00920AEC"/>
    <w:rsid w:val="00925472"/>
    <w:rsid w:val="009321AD"/>
    <w:rsid w:val="00936B59"/>
    <w:rsid w:val="00942F91"/>
    <w:rsid w:val="00957A73"/>
    <w:rsid w:val="009842E5"/>
    <w:rsid w:val="009A109F"/>
    <w:rsid w:val="009A2778"/>
    <w:rsid w:val="009A3EA4"/>
    <w:rsid w:val="009B053E"/>
    <w:rsid w:val="009B34F3"/>
    <w:rsid w:val="009D1B46"/>
    <w:rsid w:val="009D2649"/>
    <w:rsid w:val="00A02387"/>
    <w:rsid w:val="00A04239"/>
    <w:rsid w:val="00A24100"/>
    <w:rsid w:val="00A31827"/>
    <w:rsid w:val="00A62B62"/>
    <w:rsid w:val="00A6318D"/>
    <w:rsid w:val="00A82688"/>
    <w:rsid w:val="00A83759"/>
    <w:rsid w:val="00A84025"/>
    <w:rsid w:val="00A902AF"/>
    <w:rsid w:val="00A949E3"/>
    <w:rsid w:val="00AA451F"/>
    <w:rsid w:val="00AB366D"/>
    <w:rsid w:val="00AB49C4"/>
    <w:rsid w:val="00AC469C"/>
    <w:rsid w:val="00AF3789"/>
    <w:rsid w:val="00B146A3"/>
    <w:rsid w:val="00B23759"/>
    <w:rsid w:val="00B254B9"/>
    <w:rsid w:val="00B25ABA"/>
    <w:rsid w:val="00B40B3F"/>
    <w:rsid w:val="00B44369"/>
    <w:rsid w:val="00B5625E"/>
    <w:rsid w:val="00B90CAD"/>
    <w:rsid w:val="00BA1FF6"/>
    <w:rsid w:val="00BB5C12"/>
    <w:rsid w:val="00C00A95"/>
    <w:rsid w:val="00C15C52"/>
    <w:rsid w:val="00C5076E"/>
    <w:rsid w:val="00C5323E"/>
    <w:rsid w:val="00C54D5D"/>
    <w:rsid w:val="00C55AEA"/>
    <w:rsid w:val="00C66331"/>
    <w:rsid w:val="00C80284"/>
    <w:rsid w:val="00C86F3A"/>
    <w:rsid w:val="00C9566C"/>
    <w:rsid w:val="00CA27F7"/>
    <w:rsid w:val="00CA59C8"/>
    <w:rsid w:val="00CB2BE8"/>
    <w:rsid w:val="00CF22BF"/>
    <w:rsid w:val="00CF25ED"/>
    <w:rsid w:val="00CF34C1"/>
    <w:rsid w:val="00CF3C91"/>
    <w:rsid w:val="00CF3F62"/>
    <w:rsid w:val="00CF5101"/>
    <w:rsid w:val="00CF65D6"/>
    <w:rsid w:val="00D066A7"/>
    <w:rsid w:val="00D17C83"/>
    <w:rsid w:val="00D33B45"/>
    <w:rsid w:val="00D42CF8"/>
    <w:rsid w:val="00D519B7"/>
    <w:rsid w:val="00D653B9"/>
    <w:rsid w:val="00DC0126"/>
    <w:rsid w:val="00DC1949"/>
    <w:rsid w:val="00DC6D32"/>
    <w:rsid w:val="00DC6EF5"/>
    <w:rsid w:val="00DE63CA"/>
    <w:rsid w:val="00DE709A"/>
    <w:rsid w:val="00DE744F"/>
    <w:rsid w:val="00E03F98"/>
    <w:rsid w:val="00E06599"/>
    <w:rsid w:val="00E36E48"/>
    <w:rsid w:val="00E4069B"/>
    <w:rsid w:val="00E44FCE"/>
    <w:rsid w:val="00E52429"/>
    <w:rsid w:val="00E61258"/>
    <w:rsid w:val="00E62DD8"/>
    <w:rsid w:val="00E84357"/>
    <w:rsid w:val="00E8567E"/>
    <w:rsid w:val="00E97B17"/>
    <w:rsid w:val="00EA0F4D"/>
    <w:rsid w:val="00EA1DD2"/>
    <w:rsid w:val="00EA5B2D"/>
    <w:rsid w:val="00EB1294"/>
    <w:rsid w:val="00EC176E"/>
    <w:rsid w:val="00EE2B6D"/>
    <w:rsid w:val="00F04D90"/>
    <w:rsid w:val="00F050F6"/>
    <w:rsid w:val="00F115D2"/>
    <w:rsid w:val="00F75AEC"/>
    <w:rsid w:val="00F75C65"/>
    <w:rsid w:val="00F818D0"/>
    <w:rsid w:val="00F94047"/>
    <w:rsid w:val="00FA2B57"/>
    <w:rsid w:val="00FB2972"/>
    <w:rsid w:val="00FC10E7"/>
    <w:rsid w:val="00FC5AC8"/>
    <w:rsid w:val="00FC7604"/>
    <w:rsid w:val="00FD1972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105</cp:revision>
  <dcterms:created xsi:type="dcterms:W3CDTF">2022-08-09T19:17:00Z</dcterms:created>
  <dcterms:modified xsi:type="dcterms:W3CDTF">2022-08-12T14:25:00Z</dcterms:modified>
</cp:coreProperties>
</file>