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BF2E2" w14:textId="77777777" w:rsidR="004F7563" w:rsidRDefault="000052D0">
      <w:pPr>
        <w:rPr>
          <w:rFonts w:ascii="Calibri" w:eastAsia="Calibri" w:hAnsi="Calibri" w:cs="Calibri"/>
          <w:color w:val="0C3512" w:themeColor="accent3" w:themeShade="80"/>
          <w:sz w:val="28"/>
          <w:szCs w:val="28"/>
        </w:rPr>
      </w:pPr>
      <w:r>
        <w:rPr>
          <w:rFonts w:ascii="Calibri" w:eastAsia="Calibri" w:hAnsi="Calibri" w:cs="Calibri"/>
          <w:color w:val="0C3512" w:themeColor="accent3" w:themeShade="80"/>
          <w:sz w:val="28"/>
          <w:szCs w:val="28"/>
        </w:rPr>
        <w:t>Quantification of fluorescence intensity of antisense constructs within</w:t>
      </w:r>
      <w:r>
        <w:rPr>
          <w:rFonts w:ascii="Calibri" w:eastAsia="Calibri" w:hAnsi="Calibri" w:cs="Calibri"/>
          <w:i/>
          <w:iCs/>
          <w:color w:val="0C3512" w:themeColor="accent3" w:themeShade="80"/>
          <w:sz w:val="28"/>
          <w:szCs w:val="28"/>
        </w:rPr>
        <w:t xml:space="preserve"> Bodo saltans</w:t>
      </w:r>
      <w:r>
        <w:rPr>
          <w:rFonts w:ascii="Calibri" w:eastAsia="Calibri" w:hAnsi="Calibri" w:cs="Calibri"/>
          <w:color w:val="0C3512" w:themeColor="accent3" w:themeShade="80"/>
          <w:sz w:val="28"/>
          <w:szCs w:val="28"/>
        </w:rPr>
        <w:t xml:space="preserve"> and its intracellular symbiont</w:t>
      </w:r>
    </w:p>
    <w:p w14:paraId="3411C096" w14:textId="77777777" w:rsidR="004F7563" w:rsidRDefault="004F7563">
      <w:pPr>
        <w:rPr>
          <w:rFonts w:ascii="Calibri" w:eastAsia="Calibri" w:hAnsi="Calibri" w:cs="Calibri"/>
        </w:rPr>
      </w:pPr>
    </w:p>
    <w:p w14:paraId="28161755" w14:textId="77777777" w:rsidR="004F7563" w:rsidRDefault="000052D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Authors:  Marie Held, Mastaneh Ahrar, Gregory DD Hurst, Ewa Chrostek</w:t>
      </w:r>
    </w:p>
    <w:p w14:paraId="7289CD60" w14:textId="77777777" w:rsidR="004F7563" w:rsidRDefault="004F7563">
      <w:pPr>
        <w:rPr>
          <w:rFonts w:ascii="Calibri" w:eastAsia="Calibri" w:hAnsi="Calibri" w:cs="Calibri"/>
        </w:rPr>
      </w:pPr>
    </w:p>
    <w:p w14:paraId="2B98D03D" w14:textId="131EBA32" w:rsidR="004F7563" w:rsidRDefault="000052D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purpose of this protocol is to quantify the intensity </w:t>
      </w:r>
      <w:r w:rsidR="001B4FF0"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</w:rPr>
        <w:t xml:space="preserve"> </w:t>
      </w:r>
      <w:r w:rsidR="001B4FF0">
        <w:rPr>
          <w:rFonts w:ascii="Calibri" w:eastAsia="Calibri" w:hAnsi="Calibri" w:cs="Calibri"/>
        </w:rPr>
        <w:t xml:space="preserve">fluorescence resulting from </w:t>
      </w:r>
      <w:r>
        <w:rPr>
          <w:rFonts w:ascii="Calibri" w:eastAsia="Calibri" w:hAnsi="Calibri" w:cs="Calibri"/>
        </w:rPr>
        <w:t xml:space="preserve">antisense molecules within a microeukaryote </w:t>
      </w:r>
      <w:r>
        <w:rPr>
          <w:rFonts w:ascii="Calibri" w:eastAsia="Calibri" w:hAnsi="Calibri" w:cs="Calibri"/>
          <w:i/>
          <w:iCs/>
        </w:rPr>
        <w:t>Bodo saltans</w:t>
      </w:r>
      <w:r>
        <w:rPr>
          <w:rFonts w:ascii="Calibri" w:eastAsia="Calibri" w:hAnsi="Calibri" w:cs="Calibri"/>
        </w:rPr>
        <w:t xml:space="preserve"> and its intracellular symbiont </w:t>
      </w:r>
      <w:r>
        <w:rPr>
          <w:rFonts w:ascii="Calibri" w:eastAsia="Calibri" w:hAnsi="Calibri" w:cs="Calibri"/>
          <w:i/>
          <w:iCs/>
        </w:rPr>
        <w:t xml:space="preserve">Candidatus </w:t>
      </w:r>
      <w:r>
        <w:rPr>
          <w:rFonts w:ascii="Calibri" w:eastAsia="Calibri" w:hAnsi="Calibri" w:cs="Calibri"/>
        </w:rPr>
        <w:t>Bodocaedibacter vickermanii</w:t>
      </w:r>
      <w:r>
        <w:rPr>
          <w:rFonts w:ascii="Calibri" w:eastAsia="Calibri" w:hAnsi="Calibri" w:cs="Calibri"/>
          <w:vertAlign w:val="superscript"/>
        </w:rPr>
        <w:t>1</w:t>
      </w:r>
      <w:r>
        <w:rPr>
          <w:rFonts w:ascii="Calibri" w:eastAsia="Calibri" w:hAnsi="Calibri" w:cs="Calibri"/>
        </w:rPr>
        <w:t xml:space="preserve"> following incubation. This protocol is specific to two channel fluorescent images of objects contained within larger objects. It can be used directly to analyse images of objects of similar size. </w:t>
      </w:r>
    </w:p>
    <w:p w14:paraId="20799173" w14:textId="77777777" w:rsidR="004F7563" w:rsidRDefault="000052D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images were recorded using a confocal laser scanning microscope as single focal plane images, containing three channels: 1) fluorescent antisense molecule, 2) DAPI, 3) transmitted light.</w:t>
      </w:r>
    </w:p>
    <w:p w14:paraId="72CDA1B8" w14:textId="52A36281" w:rsidR="004F7563" w:rsidRDefault="000052D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antisense molecule intensity in channel 1 is to be measured. The DAPI channel allows the segmentation of both, the </w:t>
      </w:r>
      <w:r w:rsidR="00566A97">
        <w:rPr>
          <w:rFonts w:ascii="Calibri" w:eastAsia="Calibri" w:hAnsi="Calibri" w:cs="Calibri"/>
          <w:i/>
          <w:iCs/>
        </w:rPr>
        <w:t xml:space="preserve">B. </w:t>
      </w:r>
      <w:r>
        <w:rPr>
          <w:rFonts w:ascii="Calibri" w:eastAsia="Calibri" w:hAnsi="Calibri" w:cs="Calibri"/>
          <w:i/>
          <w:iCs/>
        </w:rPr>
        <w:t>saltans</w:t>
      </w:r>
      <w:r>
        <w:rPr>
          <w:rFonts w:ascii="Calibri" w:eastAsia="Calibri" w:hAnsi="Calibri" w:cs="Calibri"/>
        </w:rPr>
        <w:t xml:space="preserve"> nucleus and the symbionts. The transmitted light channel is used for general reference. </w:t>
      </w:r>
    </w:p>
    <w:p w14:paraId="55C211D8" w14:textId="4A7C173F" w:rsidR="004F7563" w:rsidRDefault="000052D0">
      <w:pPr>
        <w:pStyle w:val="Heading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Incubation of </w:t>
      </w:r>
      <w:r w:rsidR="00566A97" w:rsidRPr="00566A97">
        <w:rPr>
          <w:rFonts w:ascii="Calibri" w:eastAsia="Calibri" w:hAnsi="Calibri" w:cs="Calibri"/>
          <w:i/>
          <w:iCs/>
        </w:rPr>
        <w:t>B. saltans</w:t>
      </w:r>
      <w:r w:rsidR="00566A9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with antisense molecules</w:t>
      </w:r>
    </w:p>
    <w:p w14:paraId="11336B01" w14:textId="0E6C5D37" w:rsidR="004F7563" w:rsidRDefault="000052D0">
      <w:pPr>
        <w:spacing w:after="36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Filter </w:t>
      </w:r>
      <w:r w:rsidR="00566A97" w:rsidRPr="00566A97">
        <w:rPr>
          <w:rFonts w:ascii="Calibri" w:eastAsia="Calibri" w:hAnsi="Calibri" w:cs="Calibri"/>
          <w:i/>
          <w:iCs/>
          <w:sz w:val="24"/>
          <w:szCs w:val="24"/>
        </w:rPr>
        <w:t>B. saltans</w:t>
      </w:r>
      <w:r w:rsidR="00566A97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culture through</w:t>
      </w:r>
      <w:r w:rsidR="00B43A0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100 and 8 µm filter.</w:t>
      </w:r>
    </w:p>
    <w:p w14:paraId="7C9CCF8A" w14:textId="77777777" w:rsidR="004F7563" w:rsidRDefault="000052D0">
      <w:pPr>
        <w:spacing w:after="36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Harvest the cells by centrifugation at 1200 × g for 12 mins at 19 °C.</w:t>
      </w:r>
    </w:p>
    <w:p w14:paraId="26D2DA98" w14:textId="7F458493" w:rsidR="004F7563" w:rsidRDefault="000052D0">
      <w:pPr>
        <w:spacing w:after="36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 Wash the cells with 10-15 ml sterile filtered </w:t>
      </w:r>
      <w:r w:rsidR="001B4FF0">
        <w:rPr>
          <w:rFonts w:ascii="Calibri" w:eastAsia="Calibri" w:hAnsi="Calibri" w:cs="Calibri"/>
          <w:sz w:val="24"/>
          <w:szCs w:val="24"/>
        </w:rPr>
        <w:t xml:space="preserve">(SF) </w:t>
      </w:r>
      <w:r>
        <w:rPr>
          <w:rFonts w:ascii="Calibri" w:eastAsia="Calibri" w:hAnsi="Calibri" w:cs="Calibri"/>
          <w:sz w:val="24"/>
          <w:szCs w:val="24"/>
        </w:rPr>
        <w:t xml:space="preserve">1×PBS and centrifuge as above. </w:t>
      </w:r>
    </w:p>
    <w:p w14:paraId="0218BDA2" w14:textId="0A4C24F0" w:rsidR="004F7563" w:rsidRDefault="000052D0">
      <w:pPr>
        <w:spacing w:after="36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 Re-suspend the cells in 5 ml SF 1×PBS, count the cells using </w:t>
      </w:r>
      <w:r w:rsidR="00B43A0E">
        <w:rPr>
          <w:rFonts w:ascii="Calibri" w:eastAsia="Calibri" w:hAnsi="Calibri" w:cs="Calibri"/>
          <w:sz w:val="24"/>
          <w:szCs w:val="24"/>
        </w:rPr>
        <w:t>hemacytometer</w:t>
      </w:r>
      <w:r>
        <w:rPr>
          <w:rFonts w:ascii="Calibri" w:eastAsia="Calibri" w:hAnsi="Calibri" w:cs="Calibri"/>
          <w:sz w:val="24"/>
          <w:szCs w:val="24"/>
        </w:rPr>
        <w:t xml:space="preserve"> and take the volume of cells which contains 5×10</w:t>
      </w:r>
      <w:r w:rsidR="001B4FF0">
        <w:rPr>
          <w:rFonts w:ascii="Calibri" w:eastAsia="Calibri" w:hAnsi="Calibri" w:cs="Calibri"/>
          <w:sz w:val="24"/>
          <w:szCs w:val="24"/>
          <w:vertAlign w:val="superscript"/>
        </w:rPr>
        <w:t>6</w:t>
      </w:r>
      <w:r w:rsidR="001B4FF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cells</w:t>
      </w:r>
      <w:r w:rsidR="001B4FF0">
        <w:rPr>
          <w:rFonts w:ascii="Calibri" w:eastAsia="Calibri" w:hAnsi="Calibri" w:cs="Calibri"/>
          <w:sz w:val="24"/>
          <w:szCs w:val="24"/>
        </w:rPr>
        <w:t xml:space="preserve"> for every 10 samples (5×10</w:t>
      </w:r>
      <w:r w:rsidR="001B4FF0">
        <w:rPr>
          <w:rFonts w:ascii="Calibri" w:eastAsia="Calibri" w:hAnsi="Calibri" w:cs="Calibri"/>
          <w:sz w:val="24"/>
          <w:szCs w:val="24"/>
          <w:vertAlign w:val="superscript"/>
        </w:rPr>
        <w:t xml:space="preserve">5 </w:t>
      </w:r>
      <w:r w:rsidR="001B4FF0">
        <w:rPr>
          <w:rFonts w:ascii="Calibri" w:eastAsia="Calibri" w:hAnsi="Calibri" w:cs="Calibri"/>
          <w:sz w:val="24"/>
          <w:szCs w:val="24"/>
        </w:rPr>
        <w:t xml:space="preserve">cells per sample is required). Preparing at least duplicates for each treatment and including the sense, scrambled and no-treatment control as well as 20% excess in case of pipetting errors means that at least </w:t>
      </w:r>
      <w:r>
        <w:rPr>
          <w:rFonts w:ascii="Calibri" w:eastAsia="Calibri" w:hAnsi="Calibri" w:cs="Calibri"/>
          <w:sz w:val="24"/>
          <w:szCs w:val="24"/>
        </w:rPr>
        <w:t xml:space="preserve">10 samples </w:t>
      </w:r>
      <w:r w:rsidR="001B4FF0">
        <w:rPr>
          <w:rFonts w:ascii="Calibri" w:eastAsia="Calibri" w:hAnsi="Calibri" w:cs="Calibri"/>
          <w:sz w:val="24"/>
          <w:szCs w:val="24"/>
        </w:rPr>
        <w:t>have to be prepared for each experiment.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A2F9D1D" w14:textId="1177D2F3" w:rsidR="004F7563" w:rsidRDefault="000052D0">
      <w:pPr>
        <w:spacing w:after="36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 Centrifuge at 1200 × g for 12 mins at 19°C.</w:t>
      </w:r>
    </w:p>
    <w:p w14:paraId="5FAB09EC" w14:textId="524181D2" w:rsidR="004F7563" w:rsidRDefault="000052D0">
      <w:pPr>
        <w:spacing w:after="36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6. Remove the PBS and resuspend the cells in SF </w:t>
      </w:r>
      <w:proofErr w:type="spellStart"/>
      <w:r>
        <w:rPr>
          <w:rFonts w:ascii="Calibri" w:eastAsia="Calibri" w:hAnsi="Calibri" w:cs="Calibri"/>
          <w:sz w:val="24"/>
          <w:szCs w:val="24"/>
        </w:rPr>
        <w:t>cerophyll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medium</w:t>
      </w:r>
      <w:r w:rsidR="002B32B2">
        <w:rPr>
          <w:rFonts w:ascii="Calibri" w:eastAsia="Calibri" w:hAnsi="Calibri" w:cs="Calibri"/>
          <w:sz w:val="24"/>
          <w:szCs w:val="24"/>
        </w:rPr>
        <w:t xml:space="preserve"> </w:t>
      </w:r>
      <w:r w:rsidR="001B4FF0">
        <w:rPr>
          <w:rFonts w:ascii="Calibri" w:eastAsia="Calibri" w:hAnsi="Calibri" w:cs="Calibri"/>
          <w:sz w:val="24"/>
          <w:szCs w:val="24"/>
        </w:rPr>
        <w:t xml:space="preserve">so that the volume of the medium and the molecules tested is 100 </w:t>
      </w:r>
      <w:r w:rsidR="002B32B2">
        <w:rPr>
          <w:rFonts w:ascii="Calibri" w:eastAsia="Calibri" w:hAnsi="Calibri" w:cs="Calibri"/>
          <w:sz w:val="24"/>
          <w:szCs w:val="24"/>
        </w:rPr>
        <w:t>µ</w:t>
      </w:r>
      <w:r w:rsidR="001B4FF0">
        <w:rPr>
          <w:rFonts w:ascii="Calibri" w:eastAsia="Calibri" w:hAnsi="Calibri" w:cs="Calibri"/>
          <w:sz w:val="24"/>
          <w:szCs w:val="24"/>
        </w:rPr>
        <w:t>l per sample. E</w:t>
      </w:r>
      <w:r>
        <w:rPr>
          <w:rFonts w:ascii="Calibri" w:eastAsia="Calibri" w:hAnsi="Calibri" w:cs="Calibri"/>
          <w:sz w:val="24"/>
          <w:szCs w:val="24"/>
        </w:rPr>
        <w:t xml:space="preserve">.g. if </w:t>
      </w:r>
      <w:r w:rsidR="001B4FF0">
        <w:rPr>
          <w:rFonts w:ascii="Calibri" w:eastAsia="Calibri" w:hAnsi="Calibri" w:cs="Calibri"/>
          <w:sz w:val="24"/>
          <w:szCs w:val="24"/>
        </w:rPr>
        <w:t xml:space="preserve">you </w:t>
      </w:r>
      <w:r>
        <w:rPr>
          <w:rFonts w:ascii="Calibri" w:eastAsia="Calibri" w:hAnsi="Calibri" w:cs="Calibri"/>
          <w:sz w:val="24"/>
          <w:szCs w:val="24"/>
        </w:rPr>
        <w:t xml:space="preserve">add 10 µl of </w:t>
      </w:r>
      <w:r w:rsidR="002B32B2">
        <w:rPr>
          <w:rFonts w:ascii="Calibri" w:eastAsia="Calibri" w:hAnsi="Calibri" w:cs="Calibri"/>
          <w:sz w:val="24"/>
          <w:szCs w:val="24"/>
        </w:rPr>
        <w:t xml:space="preserve">molecules under investigation </w:t>
      </w:r>
      <w:r w:rsidR="001B4FF0">
        <w:rPr>
          <w:rFonts w:ascii="Calibri" w:eastAsia="Calibri" w:hAnsi="Calibri" w:cs="Calibri"/>
          <w:sz w:val="24"/>
          <w:szCs w:val="24"/>
        </w:rPr>
        <w:t>per sample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1B4FF0"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z w:val="24"/>
          <w:szCs w:val="24"/>
        </w:rPr>
        <w:t xml:space="preserve"> have to </w:t>
      </w:r>
      <w:r w:rsidR="001B4FF0">
        <w:rPr>
          <w:rFonts w:ascii="Calibri" w:eastAsia="Calibri" w:hAnsi="Calibri" w:cs="Calibri"/>
          <w:sz w:val="24"/>
          <w:szCs w:val="24"/>
        </w:rPr>
        <w:t xml:space="preserve">use </w:t>
      </w:r>
      <w:r>
        <w:rPr>
          <w:rFonts w:ascii="Calibri" w:eastAsia="Calibri" w:hAnsi="Calibri" w:cs="Calibri"/>
          <w:sz w:val="24"/>
          <w:szCs w:val="24"/>
        </w:rPr>
        <w:t xml:space="preserve">90 µl of medium </w:t>
      </w:r>
      <w:r w:rsidR="001B4FF0">
        <w:rPr>
          <w:rFonts w:ascii="Calibri" w:eastAsia="Calibri" w:hAnsi="Calibri" w:cs="Calibri"/>
          <w:sz w:val="24"/>
          <w:szCs w:val="24"/>
        </w:rPr>
        <w:t>per sample. For</w:t>
      </w:r>
      <w:r>
        <w:rPr>
          <w:rFonts w:ascii="Calibri" w:eastAsia="Calibri" w:hAnsi="Calibri" w:cs="Calibri"/>
          <w:sz w:val="24"/>
          <w:szCs w:val="24"/>
        </w:rPr>
        <w:t xml:space="preserve"> ten samples</w:t>
      </w:r>
      <w:r w:rsidR="002B32B2">
        <w:rPr>
          <w:rFonts w:ascii="Calibri" w:eastAsia="Calibri" w:hAnsi="Calibri" w:cs="Calibri"/>
          <w:sz w:val="24"/>
          <w:szCs w:val="24"/>
        </w:rPr>
        <w:t>,</w:t>
      </w:r>
      <w:r w:rsidR="001B4FF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resuspend the cells in 900</w:t>
      </w:r>
      <w:r w:rsidR="001B4FF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µl of medium.</w:t>
      </w:r>
    </w:p>
    <w:p w14:paraId="3FA88FE5" w14:textId="649D7208" w:rsidR="004F7563" w:rsidRDefault="000052D0">
      <w:pPr>
        <w:spacing w:after="36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7. </w:t>
      </w:r>
      <w:r w:rsidR="001B4FF0">
        <w:rPr>
          <w:rFonts w:ascii="Calibri" w:eastAsia="Calibri" w:hAnsi="Calibri" w:cs="Calibri"/>
          <w:sz w:val="24"/>
          <w:szCs w:val="24"/>
        </w:rPr>
        <w:t>Move</w:t>
      </w:r>
      <w:r>
        <w:rPr>
          <w:rFonts w:ascii="Calibri" w:eastAsia="Calibri" w:hAnsi="Calibri" w:cs="Calibri"/>
          <w:sz w:val="24"/>
          <w:szCs w:val="24"/>
        </w:rPr>
        <w:t xml:space="preserve"> 90 µl of the cell suspension </w:t>
      </w:r>
      <w:r w:rsidR="001B4FF0">
        <w:rPr>
          <w:rFonts w:ascii="Calibri" w:eastAsia="Calibri" w:hAnsi="Calibri" w:cs="Calibri"/>
          <w:sz w:val="24"/>
          <w:szCs w:val="24"/>
        </w:rPr>
        <w:t>to a sterile</w:t>
      </w:r>
      <w:r>
        <w:rPr>
          <w:rFonts w:ascii="Calibri" w:eastAsia="Calibri" w:hAnsi="Calibri" w:cs="Calibri"/>
          <w:sz w:val="24"/>
          <w:szCs w:val="24"/>
        </w:rPr>
        <w:t xml:space="preserve"> 2ml tube. </w:t>
      </w:r>
    </w:p>
    <w:p w14:paraId="40A527B2" w14:textId="44F79846" w:rsidR="004F7563" w:rsidRDefault="000052D0">
      <w:pPr>
        <w:spacing w:after="36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8. </w:t>
      </w:r>
      <w:r w:rsidR="001B4FF0">
        <w:rPr>
          <w:rFonts w:ascii="Calibri" w:eastAsia="Calibri" w:hAnsi="Calibri" w:cs="Calibri"/>
          <w:sz w:val="24"/>
          <w:szCs w:val="24"/>
        </w:rPr>
        <w:t xml:space="preserve">Add the tested molecules to the </w:t>
      </w:r>
      <w:r w:rsidR="002B32B2" w:rsidRPr="002B32B2">
        <w:rPr>
          <w:rFonts w:ascii="Calibri" w:eastAsia="Calibri" w:hAnsi="Calibri" w:cs="Calibri"/>
          <w:i/>
          <w:iCs/>
          <w:sz w:val="24"/>
          <w:szCs w:val="24"/>
        </w:rPr>
        <w:t>B. saltans</w:t>
      </w:r>
      <w:r w:rsidR="002B32B2">
        <w:rPr>
          <w:rFonts w:ascii="Calibri" w:eastAsia="Calibri" w:hAnsi="Calibri" w:cs="Calibri"/>
          <w:sz w:val="24"/>
          <w:szCs w:val="24"/>
        </w:rPr>
        <w:t xml:space="preserve"> </w:t>
      </w:r>
      <w:r w:rsidR="001B4FF0">
        <w:rPr>
          <w:rFonts w:ascii="Calibri" w:eastAsia="Calibri" w:hAnsi="Calibri" w:cs="Calibri"/>
          <w:sz w:val="24"/>
          <w:szCs w:val="24"/>
        </w:rPr>
        <w:t>cells in</w:t>
      </w:r>
      <w:r w:rsidR="002B32B2">
        <w:rPr>
          <w:rFonts w:ascii="Calibri" w:eastAsia="Calibri" w:hAnsi="Calibri" w:cs="Calibri"/>
          <w:sz w:val="24"/>
          <w:szCs w:val="24"/>
        </w:rPr>
        <w:t xml:space="preserve"> </w:t>
      </w:r>
      <w:r w:rsidR="001B4FF0">
        <w:rPr>
          <w:rFonts w:ascii="Calibri" w:eastAsia="Calibri" w:hAnsi="Calibri" w:cs="Calibri"/>
          <w:sz w:val="24"/>
          <w:szCs w:val="24"/>
        </w:rPr>
        <w:t xml:space="preserve">2 ml tube. </w:t>
      </w:r>
      <w:r>
        <w:rPr>
          <w:rFonts w:ascii="Calibri" w:eastAsia="Calibri" w:hAnsi="Calibri" w:cs="Calibri"/>
          <w:sz w:val="24"/>
          <w:szCs w:val="24"/>
        </w:rPr>
        <w:t xml:space="preserve">To have final concentration of 50 µM </w:t>
      </w:r>
      <w:r w:rsidR="001B4FF0">
        <w:rPr>
          <w:rFonts w:ascii="Calibri" w:eastAsia="Calibri" w:hAnsi="Calibri" w:cs="Calibri"/>
          <w:sz w:val="24"/>
          <w:szCs w:val="24"/>
        </w:rPr>
        <w:t xml:space="preserve">of the molecule </w:t>
      </w:r>
      <w:r>
        <w:rPr>
          <w:rFonts w:ascii="Calibri" w:eastAsia="Calibri" w:hAnsi="Calibri" w:cs="Calibri"/>
          <w:sz w:val="24"/>
          <w:szCs w:val="24"/>
        </w:rPr>
        <w:t xml:space="preserve">we use 10 µl </w:t>
      </w:r>
      <w:r w:rsidR="00566A97">
        <w:rPr>
          <w:rFonts w:ascii="Calibri" w:eastAsia="Calibri" w:hAnsi="Calibri" w:cs="Calibri"/>
          <w:sz w:val="24"/>
          <w:szCs w:val="24"/>
        </w:rPr>
        <w:t>from the</w:t>
      </w:r>
      <w:r>
        <w:rPr>
          <w:rFonts w:ascii="Calibri" w:eastAsia="Calibri" w:hAnsi="Calibri" w:cs="Calibri"/>
          <w:sz w:val="24"/>
          <w:szCs w:val="24"/>
        </w:rPr>
        <w:t>500 µM</w:t>
      </w:r>
      <w:r w:rsidR="00566A97">
        <w:rPr>
          <w:rFonts w:ascii="Calibri" w:eastAsia="Calibri" w:hAnsi="Calibri" w:cs="Calibri"/>
          <w:sz w:val="24"/>
          <w:szCs w:val="24"/>
        </w:rPr>
        <w:t xml:space="preserve"> stock. </w:t>
      </w:r>
      <w:r>
        <w:rPr>
          <w:rFonts w:ascii="Calibri" w:eastAsia="Calibri" w:hAnsi="Calibri" w:cs="Calibri"/>
          <w:sz w:val="24"/>
          <w:szCs w:val="24"/>
        </w:rPr>
        <w:t xml:space="preserve">Mix well the </w:t>
      </w:r>
      <w:r w:rsidR="00566A97">
        <w:rPr>
          <w:rFonts w:ascii="Calibri" w:eastAsia="Calibri" w:hAnsi="Calibri" w:cs="Calibri"/>
          <w:sz w:val="24"/>
          <w:szCs w:val="24"/>
        </w:rPr>
        <w:t xml:space="preserve">tested molecule </w:t>
      </w:r>
      <w:r>
        <w:rPr>
          <w:rFonts w:ascii="Calibri" w:eastAsia="Calibri" w:hAnsi="Calibri" w:cs="Calibri"/>
          <w:sz w:val="24"/>
          <w:szCs w:val="24"/>
        </w:rPr>
        <w:t xml:space="preserve">and cells by pipetting and then </w:t>
      </w:r>
      <w:r w:rsidR="00566A97">
        <w:rPr>
          <w:rFonts w:ascii="Calibri" w:eastAsia="Calibri" w:hAnsi="Calibri" w:cs="Calibri"/>
          <w:sz w:val="24"/>
          <w:szCs w:val="24"/>
        </w:rPr>
        <w:t xml:space="preserve">place </w:t>
      </w:r>
      <w:r>
        <w:rPr>
          <w:rFonts w:ascii="Calibri" w:eastAsia="Calibri" w:hAnsi="Calibri" w:cs="Calibri"/>
          <w:sz w:val="24"/>
          <w:szCs w:val="24"/>
        </w:rPr>
        <w:t>the tubes in the incubator.</w:t>
      </w:r>
    </w:p>
    <w:p w14:paraId="1AF0B9E6" w14:textId="1B898F53" w:rsidR="004F7563" w:rsidRDefault="000052D0">
      <w:pPr>
        <w:spacing w:after="36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9. After 24</w:t>
      </w:r>
      <w:r w:rsidR="002B32B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h prepare samples for imaging. Centrifuge the </w:t>
      </w:r>
      <w:r w:rsidR="002B32B2">
        <w:rPr>
          <w:rFonts w:ascii="Calibri" w:eastAsia="Calibri" w:hAnsi="Calibri" w:cs="Calibri"/>
          <w:sz w:val="24"/>
          <w:szCs w:val="24"/>
        </w:rPr>
        <w:t xml:space="preserve">2 ml </w:t>
      </w:r>
      <w:r>
        <w:rPr>
          <w:rFonts w:ascii="Calibri" w:eastAsia="Calibri" w:hAnsi="Calibri" w:cs="Calibri"/>
          <w:sz w:val="24"/>
          <w:szCs w:val="24"/>
        </w:rPr>
        <w:t>tube containing the cells (</w:t>
      </w:r>
      <w:r w:rsidR="00566A97">
        <w:rPr>
          <w:rFonts w:ascii="Calibri" w:eastAsia="Calibri" w:hAnsi="Calibri" w:cs="Calibri"/>
          <w:sz w:val="24"/>
          <w:szCs w:val="24"/>
        </w:rPr>
        <w:t>1200 × g for 12 mins at 19°C</w:t>
      </w:r>
      <w:r>
        <w:rPr>
          <w:rFonts w:ascii="Calibri" w:eastAsia="Calibri" w:hAnsi="Calibri" w:cs="Calibri"/>
          <w:sz w:val="24"/>
          <w:szCs w:val="24"/>
        </w:rPr>
        <w:t xml:space="preserve">), remove the supernatant and leave 30 </w:t>
      </w:r>
      <w:r w:rsidR="002B32B2">
        <w:rPr>
          <w:rFonts w:ascii="Calibri" w:eastAsia="Calibri" w:hAnsi="Calibri" w:cs="Calibri"/>
          <w:sz w:val="24"/>
          <w:szCs w:val="24"/>
        </w:rPr>
        <w:t>µ</w:t>
      </w:r>
      <w:r>
        <w:rPr>
          <w:rFonts w:ascii="Calibri" w:eastAsia="Calibri" w:hAnsi="Calibri" w:cs="Calibri"/>
          <w:sz w:val="24"/>
          <w:szCs w:val="24"/>
        </w:rPr>
        <w:t xml:space="preserve">l of liquid in the tube. </w:t>
      </w:r>
      <w:r w:rsidR="00566A97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esuspend the cells and divide the volume in two well</w:t>
      </w:r>
      <w:r w:rsidR="00566A97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 of a 96 well plate, 15 </w:t>
      </w:r>
      <w:r w:rsidR="002B32B2">
        <w:rPr>
          <w:rFonts w:ascii="Calibri" w:eastAsia="Calibri" w:hAnsi="Calibri" w:cs="Calibri"/>
          <w:sz w:val="24"/>
          <w:szCs w:val="24"/>
        </w:rPr>
        <w:t>µ</w:t>
      </w:r>
      <w:r>
        <w:rPr>
          <w:rFonts w:ascii="Calibri" w:eastAsia="Calibri" w:hAnsi="Calibri" w:cs="Calibri"/>
          <w:sz w:val="24"/>
          <w:szCs w:val="24"/>
        </w:rPr>
        <w:t xml:space="preserve">l in each well. Add 15 </w:t>
      </w:r>
      <w:r w:rsidR="002B32B2">
        <w:rPr>
          <w:rFonts w:ascii="Calibri" w:eastAsia="Calibri" w:hAnsi="Calibri" w:cs="Calibri"/>
          <w:sz w:val="24"/>
          <w:szCs w:val="24"/>
        </w:rPr>
        <w:t>µ</w:t>
      </w:r>
      <w:r>
        <w:rPr>
          <w:rFonts w:ascii="Calibri" w:eastAsia="Calibri" w:hAnsi="Calibri" w:cs="Calibri"/>
          <w:sz w:val="24"/>
          <w:szCs w:val="24"/>
        </w:rPr>
        <w:t>l of  low melting temperature agarose (</w:t>
      </w:r>
      <w:r w:rsidR="00566A97">
        <w:rPr>
          <w:rFonts w:ascii="Calibri" w:eastAsia="Calibri" w:hAnsi="Calibri" w:cs="Calibri"/>
          <w:sz w:val="24"/>
          <w:szCs w:val="24"/>
        </w:rPr>
        <w:t>e.g.</w:t>
      </w:r>
      <w:r>
        <w:rPr>
          <w:rFonts w:ascii="Calibri" w:eastAsia="Calibri" w:hAnsi="Calibri" w:cs="Calibri"/>
          <w:sz w:val="24"/>
          <w:szCs w:val="24"/>
        </w:rPr>
        <w:t xml:space="preserve"> Thermo Fisher Scientific) to each well and mix. Let it </w:t>
      </w:r>
      <w:r w:rsidR="002B32B2">
        <w:rPr>
          <w:rFonts w:ascii="Calibri" w:eastAsia="Calibri" w:hAnsi="Calibri" w:cs="Calibri"/>
          <w:sz w:val="24"/>
          <w:szCs w:val="24"/>
        </w:rPr>
        <w:t xml:space="preserve">set </w:t>
      </w:r>
      <w:r>
        <w:rPr>
          <w:rFonts w:ascii="Calibri" w:eastAsia="Calibri" w:hAnsi="Calibri" w:cs="Calibri"/>
          <w:sz w:val="24"/>
          <w:szCs w:val="24"/>
        </w:rPr>
        <w:t>for a few seconds. The following steps will be done similarly for both wells in order to make two slides for each treatment.</w:t>
      </w:r>
    </w:p>
    <w:p w14:paraId="2018650E" w14:textId="77777777" w:rsidR="004F7563" w:rsidRDefault="000052D0">
      <w:pPr>
        <w:spacing w:after="36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10. Add </w:t>
      </w:r>
      <w:proofErr w:type="spellStart"/>
      <w:r>
        <w:rPr>
          <w:rFonts w:ascii="Calibri" w:eastAsia="Calibri" w:hAnsi="Calibri" w:cs="Calibri"/>
          <w:sz w:val="24"/>
          <w:szCs w:val="24"/>
        </w:rPr>
        <w:t>Hoechest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33342 (</w:t>
      </w:r>
      <w:proofErr w:type="spellStart"/>
      <w:r>
        <w:rPr>
          <w:rFonts w:ascii="Calibri" w:eastAsia="Calibri" w:hAnsi="Calibri" w:cs="Calibri"/>
          <w:sz w:val="24"/>
          <w:szCs w:val="24"/>
        </w:rPr>
        <w:t>Thermo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Fisher, 1:2000 in PBS) to the well for 10 minutes.</w:t>
      </w:r>
    </w:p>
    <w:p w14:paraId="62E97BE9" w14:textId="77777777" w:rsidR="004F7563" w:rsidRDefault="000052D0">
      <w:pPr>
        <w:spacing w:after="36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11. Rinse and wash 1x with PBS. </w:t>
      </w:r>
    </w:p>
    <w:p w14:paraId="324391D5" w14:textId="77777777" w:rsidR="004F7563" w:rsidRDefault="000052D0">
      <w:pPr>
        <w:spacing w:after="36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12. Remove the agarose from the well with clean forceps and place it on a microscope slide. </w:t>
      </w:r>
    </w:p>
    <w:p w14:paraId="653E5957" w14:textId="77777777" w:rsidR="004F7563" w:rsidRDefault="000052D0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13. Add a drop of a mounting medium (</w:t>
      </w:r>
      <w:proofErr w:type="spellStart"/>
      <w:r>
        <w:rPr>
          <w:rFonts w:ascii="Calibri" w:eastAsia="Calibri" w:hAnsi="Calibri" w:cs="Calibri"/>
          <w:sz w:val="24"/>
          <w:szCs w:val="24"/>
        </w:rPr>
        <w:t>eg.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Vectashield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Vector Laboratories), and flatten the agarose as much possible using the coverslip. </w:t>
      </w:r>
    </w:p>
    <w:p w14:paraId="23F64AF4" w14:textId="77777777" w:rsidR="004F7563" w:rsidRDefault="004F7563">
      <w:pPr>
        <w:spacing w:after="360" w:line="360" w:lineRule="auto"/>
        <w:rPr>
          <w:rFonts w:ascii="Calibri" w:eastAsia="Calibri" w:hAnsi="Calibri" w:cs="Calibri"/>
          <w:sz w:val="24"/>
          <w:szCs w:val="24"/>
        </w:rPr>
      </w:pPr>
    </w:p>
    <w:p w14:paraId="3AA63F25" w14:textId="5F2C3C1D" w:rsidR="004F7563" w:rsidRDefault="000052D0">
      <w:pPr>
        <w:pStyle w:val="Heading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Imaging </w:t>
      </w:r>
      <w:r w:rsidR="00566A97">
        <w:rPr>
          <w:rFonts w:ascii="Calibri" w:eastAsia="Calibri" w:hAnsi="Calibri" w:cs="Calibri"/>
          <w:i/>
          <w:iCs/>
        </w:rPr>
        <w:t xml:space="preserve">B. </w:t>
      </w:r>
      <w:r>
        <w:rPr>
          <w:rFonts w:ascii="Calibri" w:eastAsia="Calibri" w:hAnsi="Calibri" w:cs="Calibri"/>
          <w:i/>
          <w:iCs/>
        </w:rPr>
        <w:t>saltans</w:t>
      </w:r>
      <w:r>
        <w:rPr>
          <w:rFonts w:ascii="Calibri" w:eastAsia="Calibri" w:hAnsi="Calibri" w:cs="Calibri"/>
        </w:rPr>
        <w:t xml:space="preserve"> using </w:t>
      </w:r>
      <w:r w:rsidR="00E03C63">
        <w:rPr>
          <w:rFonts w:asciiTheme="minorHAnsi" w:eastAsia="Times New Roman" w:hAnsiTheme="minorHAnsi" w:cstheme="minorHAnsi"/>
          <w:lang w:eastAsia="en-GB"/>
        </w:rPr>
        <w:t xml:space="preserve">an LSM 880 Laser Scanning Confocal </w:t>
      </w:r>
      <w:r w:rsidR="00E03C63">
        <w:rPr>
          <w:rFonts w:ascii="Calibri" w:eastAsia="Calibri" w:hAnsi="Calibri" w:cs="Calibri"/>
        </w:rPr>
        <w:t>(Zeiss)</w:t>
      </w:r>
      <w:r>
        <w:rPr>
          <w:rFonts w:ascii="Calibri" w:eastAsia="Calibri" w:hAnsi="Calibri" w:cs="Calibri"/>
        </w:rPr>
        <w:t xml:space="preserve"> </w:t>
      </w:r>
    </w:p>
    <w:p w14:paraId="16D13361" w14:textId="77777777" w:rsidR="004F7563" w:rsidRDefault="004F7563">
      <w:pPr>
        <w:rPr>
          <w:rFonts w:ascii="Calibri" w:eastAsia="Calibri" w:hAnsi="Calibri" w:cs="Calibri"/>
        </w:rPr>
      </w:pPr>
    </w:p>
    <w:p w14:paraId="72ACC7E8" w14:textId="77777777" w:rsidR="004F7563" w:rsidRDefault="000052D0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When using a Confocal microscope, always follow local facility rules. Microscopes are expensive, sensitive, and choosing wrong settings can lead to artifacts and non-processable results. </w:t>
      </w:r>
    </w:p>
    <w:p w14:paraId="697E0DE8" w14:textId="64D08B05" w:rsidR="004F7563" w:rsidRDefault="000052D0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Turn the microscope and all the systems on according to local rules. </w:t>
      </w:r>
      <w:r w:rsidR="00566A97">
        <w:rPr>
          <w:rFonts w:ascii="Calibri" w:eastAsia="Calibri" w:hAnsi="Calibri" w:cs="Calibri"/>
        </w:rPr>
        <w:t xml:space="preserve">The order </w:t>
      </w:r>
      <w:r>
        <w:rPr>
          <w:rFonts w:ascii="Calibri" w:eastAsia="Calibri" w:hAnsi="Calibri" w:cs="Calibri"/>
        </w:rPr>
        <w:t xml:space="preserve">of turning individual components on matters. </w:t>
      </w:r>
    </w:p>
    <w:p w14:paraId="23E87C96" w14:textId="2A0ED874" w:rsidR="004F7563" w:rsidRDefault="000052D0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View your samples using the eyepiece and light source, to make sure you can find your samples and focus. Due to its small size, </w:t>
      </w:r>
      <w:r w:rsidR="00566A97" w:rsidRPr="00566A97">
        <w:rPr>
          <w:rFonts w:ascii="Calibri" w:eastAsia="Calibri" w:hAnsi="Calibri" w:cs="Calibri"/>
          <w:i/>
          <w:iCs/>
        </w:rPr>
        <w:t>B. saltans</w:t>
      </w:r>
      <w:r w:rsidR="00566A9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is best visualised using a high numerical aperture (e.g. 63×, 1.40 NA) objective. </w:t>
      </w:r>
    </w:p>
    <w:p w14:paraId="29005146" w14:textId="77777777" w:rsidR="004F7563" w:rsidRDefault="000052D0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Switch to scanning mode, acquire images of all of your samples and negative controls using the same settings. </w:t>
      </w:r>
    </w:p>
    <w:p w14:paraId="4160CC97" w14:textId="77777777" w:rsidR="004F7563" w:rsidRDefault="000052D0">
      <w:pPr>
        <w:pStyle w:val="Heading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Image preprocessing</w:t>
      </w:r>
    </w:p>
    <w:p w14:paraId="39958C81" w14:textId="77777777" w:rsidR="004F7563" w:rsidRDefault="000052D0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vertAlign w:val="superscript"/>
        </w:rPr>
      </w:pPr>
      <w:r>
        <w:rPr>
          <w:rFonts w:ascii="Calibri" w:eastAsia="Calibri" w:hAnsi="Calibri" w:cs="Calibri"/>
        </w:rPr>
        <w:t>Open raw image in Fiji</w:t>
      </w:r>
      <w:r>
        <w:rPr>
          <w:rFonts w:ascii="Calibri" w:eastAsia="Calibri" w:hAnsi="Calibri" w:cs="Calibri"/>
          <w:vertAlign w:val="superscript"/>
        </w:rPr>
        <w:t>2</w:t>
      </w:r>
    </w:p>
    <w:p w14:paraId="393C0DED" w14:textId="77777777" w:rsidR="004F7563" w:rsidRDefault="000052D0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Duplicate DAPI channel [Shift + D].</w:t>
      </w:r>
    </w:p>
    <w:p w14:paraId="4FEF0780" w14:textId="77777777" w:rsidR="004F7563" w:rsidRDefault="000052D0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Subtract background (out of focus light and/or autofluorescence) via rolling ball Background subtraction with a radius of 25 pixels.</w:t>
      </w:r>
    </w:p>
    <w:p w14:paraId="1FFFA181" w14:textId="77777777" w:rsidR="004F7563" w:rsidRDefault="000052D0">
      <w:pPr>
        <w:pStyle w:val="Heading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Image segmentation</w:t>
      </w:r>
    </w:p>
    <w:p w14:paraId="2CE389D6" w14:textId="77777777" w:rsidR="004F7563" w:rsidRDefault="000052D0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Duplicate background subtracted DAPI channel.</w:t>
      </w:r>
    </w:p>
    <w:p w14:paraId="302BA485" w14:textId="3AFDB7E7" w:rsidR="004F7563" w:rsidRDefault="000052D0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Use global thresholding algorithm [Fiji &gt; Image &gt; Adjust &gt; Threshold &gt; </w:t>
      </w:r>
      <w:proofErr w:type="spellStart"/>
      <w:r>
        <w:rPr>
          <w:rFonts w:ascii="Calibri" w:eastAsia="Calibri" w:hAnsi="Calibri" w:cs="Calibri"/>
        </w:rPr>
        <w:t>IsoData</w:t>
      </w:r>
      <w:proofErr w:type="spellEnd"/>
      <w:r>
        <w:rPr>
          <w:rFonts w:ascii="Calibri" w:eastAsia="Calibri" w:hAnsi="Calibri" w:cs="Calibri"/>
        </w:rPr>
        <w:t>]</w:t>
      </w:r>
      <w:r>
        <w:rPr>
          <w:rFonts w:ascii="Calibri" w:eastAsia="Calibri" w:hAnsi="Calibri" w:cs="Calibri"/>
          <w:vertAlign w:val="superscript"/>
        </w:rPr>
        <w:t xml:space="preserve">3 </w:t>
      </w:r>
      <w:r>
        <w:rPr>
          <w:rFonts w:ascii="Calibri" w:eastAsia="Calibri" w:hAnsi="Calibri" w:cs="Calibri"/>
        </w:rPr>
        <w:t xml:space="preserve">to segment the areas positive for DNA staining, which are the symbionts and the </w:t>
      </w:r>
      <w:r w:rsidR="00566A97">
        <w:rPr>
          <w:rFonts w:ascii="Calibri" w:eastAsia="Calibri" w:hAnsi="Calibri" w:cs="Calibri"/>
          <w:i/>
          <w:iCs/>
        </w:rPr>
        <w:t xml:space="preserve">B. </w:t>
      </w:r>
      <w:r>
        <w:rPr>
          <w:rFonts w:ascii="Calibri" w:eastAsia="Calibri" w:hAnsi="Calibri" w:cs="Calibri"/>
          <w:i/>
          <w:iCs/>
        </w:rPr>
        <w:t>saltans</w:t>
      </w:r>
      <w:r>
        <w:rPr>
          <w:rFonts w:ascii="Calibri" w:eastAsia="Calibri" w:hAnsi="Calibri" w:cs="Calibri"/>
        </w:rPr>
        <w:t xml:space="preserve"> nucleus, from background and convert image to a binary mask. </w:t>
      </w:r>
    </w:p>
    <w:p w14:paraId="15534AA0" w14:textId="77777777" w:rsidR="004F7563" w:rsidRDefault="000052D0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Run [Fiji &gt; Process &gt; Binary &gt; Watershed] operation to separate touching objects. </w:t>
      </w:r>
    </w:p>
    <w:p w14:paraId="37629A77" w14:textId="6797406A" w:rsidR="004F7563" w:rsidRDefault="000052D0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Run connected component analysis [</w:t>
      </w:r>
      <w:proofErr w:type="spellStart"/>
      <w:r>
        <w:rPr>
          <w:rFonts w:ascii="Calibri" w:eastAsia="Calibri" w:hAnsi="Calibri" w:cs="Calibri"/>
        </w:rPr>
        <w:t>Analyze</w:t>
      </w:r>
      <w:proofErr w:type="spellEnd"/>
      <w:r>
        <w:rPr>
          <w:rFonts w:ascii="Calibri" w:eastAsia="Calibri" w:hAnsi="Calibri" w:cs="Calibri"/>
        </w:rPr>
        <w:t xml:space="preserve"> Particles] with a size thresholding of 0-300 pixels, the [Add to manager] and [Exclude on Edges] options enabled. The size exclusion should ensure that the identified objects are only the symbiont and not the </w:t>
      </w:r>
      <w:r w:rsidR="00566A97">
        <w:rPr>
          <w:rFonts w:ascii="Calibri" w:eastAsia="Calibri" w:hAnsi="Calibri" w:cs="Calibri"/>
          <w:i/>
          <w:iCs/>
        </w:rPr>
        <w:t xml:space="preserve">B. </w:t>
      </w:r>
      <w:r>
        <w:rPr>
          <w:rFonts w:ascii="Calibri" w:eastAsia="Calibri" w:hAnsi="Calibri" w:cs="Calibri"/>
          <w:i/>
          <w:iCs/>
        </w:rPr>
        <w:t>saltans</w:t>
      </w:r>
      <w:r>
        <w:rPr>
          <w:rFonts w:ascii="Calibri" w:eastAsia="Calibri" w:hAnsi="Calibri" w:cs="Calibri"/>
        </w:rPr>
        <w:t xml:space="preserve"> nucleus. This generates a set of regions of interest (ROIs). </w:t>
      </w:r>
    </w:p>
    <w:p w14:paraId="5CCCA5DD" w14:textId="77777777" w:rsidR="004F7563" w:rsidRDefault="000052D0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Save the bacteria ROIs.</w:t>
      </w:r>
    </w:p>
    <w:p w14:paraId="3203F8EF" w14:textId="77777777" w:rsidR="004F7563" w:rsidRDefault="000052D0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Select raw image and duplicate the fluorescent antisense molecule channel [Shift + D]. </w:t>
      </w:r>
    </w:p>
    <w:p w14:paraId="5D71C702" w14:textId="77777777" w:rsidR="004F7563" w:rsidRDefault="000052D0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Use global thresholding algorithm [Fiji &gt; Image &gt; Adjust &gt; Threshold &gt; Mean] </w:t>
      </w:r>
      <w:r>
        <w:rPr>
          <w:rFonts w:ascii="Calibri" w:eastAsia="Calibri" w:hAnsi="Calibri" w:cs="Calibri"/>
          <w:vertAlign w:val="superscript"/>
        </w:rPr>
        <w:t xml:space="preserve">4 </w:t>
      </w:r>
      <w:r>
        <w:rPr>
          <w:rFonts w:ascii="Calibri" w:eastAsia="Calibri" w:hAnsi="Calibri" w:cs="Calibri"/>
        </w:rPr>
        <w:t>to segment the areas positive for antisense staining from background and convert image to a binary mask.</w:t>
      </w:r>
    </w:p>
    <w:p w14:paraId="70EC7DED" w14:textId="101E85FF" w:rsidR="004F7563" w:rsidRDefault="000052D0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Run connected component analysis [</w:t>
      </w:r>
      <w:proofErr w:type="spellStart"/>
      <w:r>
        <w:rPr>
          <w:rFonts w:ascii="Calibri" w:eastAsia="Calibri" w:hAnsi="Calibri" w:cs="Calibri"/>
        </w:rPr>
        <w:t>Analyze</w:t>
      </w:r>
      <w:proofErr w:type="spellEnd"/>
      <w:r>
        <w:rPr>
          <w:rFonts w:ascii="Calibri" w:eastAsia="Calibri" w:hAnsi="Calibri" w:cs="Calibri"/>
        </w:rPr>
        <w:t xml:space="preserve"> Particles] with a size thresholding of 1000-Infinity pixels and the [Add to manager] and [Exclude on Edges] options enabled. The size exclusion should ensure that the identified objects are only the symbiont and not the </w:t>
      </w:r>
      <w:r w:rsidR="00566A97">
        <w:rPr>
          <w:rFonts w:ascii="Calibri" w:eastAsia="Calibri" w:hAnsi="Calibri" w:cs="Calibri"/>
          <w:i/>
          <w:iCs/>
        </w:rPr>
        <w:t xml:space="preserve">B. </w:t>
      </w:r>
      <w:r>
        <w:rPr>
          <w:rFonts w:ascii="Calibri" w:eastAsia="Calibri" w:hAnsi="Calibri" w:cs="Calibri"/>
          <w:i/>
          <w:iCs/>
        </w:rPr>
        <w:t>saltans</w:t>
      </w:r>
      <w:r>
        <w:rPr>
          <w:rFonts w:ascii="Calibri" w:eastAsia="Calibri" w:hAnsi="Calibri" w:cs="Calibri"/>
        </w:rPr>
        <w:t xml:space="preserve"> nucleus. This generates a set of regions of interest (ROIs), usually only one. </w:t>
      </w:r>
    </w:p>
    <w:p w14:paraId="3BA7E402" w14:textId="77777777" w:rsidR="004F7563" w:rsidRDefault="000052D0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Rename the ROI, e.g. to “cell”. </w:t>
      </w:r>
    </w:p>
    <w:p w14:paraId="32E304C2" w14:textId="292B8B99" w:rsidR="004F7563" w:rsidRDefault="000052D0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 w:rsidR="00566A97" w:rsidRPr="00566A97">
        <w:rPr>
          <w:rFonts w:ascii="Calibri" w:eastAsia="Calibri" w:hAnsi="Calibri" w:cs="Calibri"/>
          <w:i/>
          <w:iCs/>
        </w:rPr>
        <w:t xml:space="preserve">B. </w:t>
      </w:r>
      <w:r w:rsidRPr="00566A97">
        <w:rPr>
          <w:rFonts w:ascii="Calibri" w:eastAsia="Calibri" w:hAnsi="Calibri" w:cs="Calibri"/>
          <w:i/>
          <w:iCs/>
        </w:rPr>
        <w:t>saltans</w:t>
      </w:r>
      <w:r>
        <w:rPr>
          <w:rFonts w:ascii="Calibri" w:eastAsia="Calibri" w:hAnsi="Calibri" w:cs="Calibri"/>
        </w:rPr>
        <w:t xml:space="preserve"> ROI and the individual symbiont ROIs are combined using the XOR operator to generate a single ROI containing the </w:t>
      </w:r>
      <w:r w:rsidR="00566A97" w:rsidRPr="00566A97">
        <w:rPr>
          <w:rFonts w:ascii="Calibri" w:eastAsia="Calibri" w:hAnsi="Calibri" w:cs="Calibri"/>
          <w:i/>
          <w:iCs/>
        </w:rPr>
        <w:t xml:space="preserve">B. </w:t>
      </w:r>
      <w:r w:rsidRPr="00566A97">
        <w:rPr>
          <w:rFonts w:ascii="Calibri" w:eastAsia="Calibri" w:hAnsi="Calibri" w:cs="Calibri"/>
          <w:i/>
          <w:iCs/>
        </w:rPr>
        <w:t>saltans</w:t>
      </w:r>
      <w:r>
        <w:rPr>
          <w:rFonts w:ascii="Calibri" w:eastAsia="Calibri" w:hAnsi="Calibri" w:cs="Calibri"/>
        </w:rPr>
        <w:t xml:space="preserve"> cytoplasm only, excluding the symbiont. With two inputs, XOR is true if and only if the inputs differ (i.e. one is true, one is false). </w:t>
      </w:r>
    </w:p>
    <w:p w14:paraId="4A3A4CC2" w14:textId="77777777" w:rsidR="004F7563" w:rsidRDefault="000052D0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Rename the ROI to “cell-minus-bacteria”. </w:t>
      </w:r>
    </w:p>
    <w:p w14:paraId="399F96DA" w14:textId="77777777" w:rsidR="004F7563" w:rsidRDefault="000052D0">
      <w:pPr>
        <w:pStyle w:val="Heading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Measurements</w:t>
      </w:r>
    </w:p>
    <w:p w14:paraId="3A6B0402" w14:textId="77777777" w:rsidR="004F7563" w:rsidRPr="00E03C63" w:rsidRDefault="000052D0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E03C63">
        <w:rPr>
          <w:rFonts w:ascii="Calibri" w:eastAsia="Calibri" w:hAnsi="Calibri" w:cs="Calibri"/>
        </w:rPr>
        <w:t xml:space="preserve">Activate the following parameters to be measured via [Fiji &gt; </w:t>
      </w:r>
      <w:proofErr w:type="spellStart"/>
      <w:r w:rsidRPr="00E03C63">
        <w:rPr>
          <w:rFonts w:ascii="Calibri" w:eastAsia="Calibri" w:hAnsi="Calibri" w:cs="Calibri"/>
        </w:rPr>
        <w:t>Analyze</w:t>
      </w:r>
      <w:proofErr w:type="spellEnd"/>
      <w:r w:rsidRPr="00E03C63">
        <w:rPr>
          <w:rFonts w:ascii="Calibri" w:eastAsia="Calibri" w:hAnsi="Calibri" w:cs="Calibri"/>
        </w:rPr>
        <w:t xml:space="preserve"> &gt; Set Measurements…]:</w:t>
      </w:r>
    </w:p>
    <w:p w14:paraId="3685A043" w14:textId="77777777" w:rsidR="004F7563" w:rsidRPr="00E03C63" w:rsidRDefault="000052D0">
      <w:pPr>
        <w:pStyle w:val="ListParagraph"/>
        <w:numPr>
          <w:ilvl w:val="1"/>
          <w:numId w:val="2"/>
        </w:numPr>
        <w:rPr>
          <w:rFonts w:ascii="Calibri" w:eastAsia="Calibri" w:hAnsi="Calibri" w:cs="Calibri"/>
        </w:rPr>
      </w:pPr>
      <w:r w:rsidRPr="00E03C63">
        <w:rPr>
          <w:rFonts w:ascii="Calibri" w:eastAsia="Calibri" w:hAnsi="Calibri" w:cs="Calibri"/>
        </w:rPr>
        <w:t xml:space="preserve">Area </w:t>
      </w:r>
    </w:p>
    <w:p w14:paraId="3F61F485" w14:textId="77777777" w:rsidR="004F7563" w:rsidRPr="00E03C63" w:rsidRDefault="000052D0">
      <w:pPr>
        <w:pStyle w:val="ListParagraph"/>
        <w:numPr>
          <w:ilvl w:val="1"/>
          <w:numId w:val="2"/>
        </w:numPr>
        <w:rPr>
          <w:rFonts w:ascii="Calibri" w:eastAsia="Calibri" w:hAnsi="Calibri" w:cs="Calibri"/>
        </w:rPr>
      </w:pPr>
      <w:r w:rsidRPr="00E03C63">
        <w:rPr>
          <w:rFonts w:ascii="Calibri" w:eastAsia="Calibri" w:hAnsi="Calibri" w:cs="Calibri"/>
        </w:rPr>
        <w:t xml:space="preserve">Mean </w:t>
      </w:r>
      <w:proofErr w:type="spellStart"/>
      <w:r w:rsidRPr="00E03C63">
        <w:rPr>
          <w:rFonts w:ascii="Calibri" w:eastAsia="Calibri" w:hAnsi="Calibri" w:cs="Calibri"/>
        </w:rPr>
        <w:t>gray</w:t>
      </w:r>
      <w:proofErr w:type="spellEnd"/>
      <w:r w:rsidRPr="00E03C63">
        <w:rPr>
          <w:rFonts w:ascii="Calibri" w:eastAsia="Calibri" w:hAnsi="Calibri" w:cs="Calibri"/>
        </w:rPr>
        <w:t xml:space="preserve"> value</w:t>
      </w:r>
    </w:p>
    <w:p w14:paraId="2BEE656A" w14:textId="77777777" w:rsidR="004F7563" w:rsidRPr="00E03C63" w:rsidRDefault="000052D0">
      <w:pPr>
        <w:pStyle w:val="ListParagraph"/>
        <w:numPr>
          <w:ilvl w:val="1"/>
          <w:numId w:val="2"/>
        </w:numPr>
        <w:rPr>
          <w:rFonts w:ascii="Calibri" w:eastAsia="Calibri" w:hAnsi="Calibri" w:cs="Calibri"/>
        </w:rPr>
      </w:pPr>
      <w:r w:rsidRPr="00E03C63">
        <w:rPr>
          <w:rFonts w:ascii="Calibri" w:eastAsia="Calibri" w:hAnsi="Calibri" w:cs="Calibri"/>
        </w:rPr>
        <w:t xml:space="preserve">Modal </w:t>
      </w:r>
      <w:proofErr w:type="spellStart"/>
      <w:r w:rsidRPr="00E03C63">
        <w:rPr>
          <w:rFonts w:ascii="Calibri" w:eastAsia="Calibri" w:hAnsi="Calibri" w:cs="Calibri"/>
        </w:rPr>
        <w:t>gray</w:t>
      </w:r>
      <w:proofErr w:type="spellEnd"/>
      <w:r w:rsidRPr="00E03C63">
        <w:rPr>
          <w:rFonts w:ascii="Calibri" w:eastAsia="Calibri" w:hAnsi="Calibri" w:cs="Calibri"/>
        </w:rPr>
        <w:t xml:space="preserve"> value</w:t>
      </w:r>
    </w:p>
    <w:p w14:paraId="73B557D7" w14:textId="77777777" w:rsidR="004F7563" w:rsidRPr="00E03C63" w:rsidRDefault="000052D0">
      <w:pPr>
        <w:pStyle w:val="ListParagraph"/>
        <w:numPr>
          <w:ilvl w:val="1"/>
          <w:numId w:val="2"/>
        </w:numPr>
        <w:rPr>
          <w:rFonts w:ascii="Calibri" w:eastAsia="Calibri" w:hAnsi="Calibri" w:cs="Calibri"/>
        </w:rPr>
      </w:pPr>
      <w:r w:rsidRPr="00E03C63">
        <w:rPr>
          <w:rFonts w:ascii="Calibri" w:eastAsia="Calibri" w:hAnsi="Calibri" w:cs="Calibri"/>
        </w:rPr>
        <w:t>Integrated density</w:t>
      </w:r>
    </w:p>
    <w:p w14:paraId="0EF7C620" w14:textId="77777777" w:rsidR="004F7563" w:rsidRPr="00E03C63" w:rsidRDefault="000052D0">
      <w:pPr>
        <w:pStyle w:val="ListParagraph"/>
        <w:numPr>
          <w:ilvl w:val="1"/>
          <w:numId w:val="2"/>
        </w:numPr>
        <w:rPr>
          <w:rFonts w:ascii="Calibri" w:eastAsia="Calibri" w:hAnsi="Calibri" w:cs="Calibri"/>
        </w:rPr>
      </w:pPr>
      <w:r w:rsidRPr="00E03C63">
        <w:rPr>
          <w:rFonts w:ascii="Calibri" w:eastAsia="Calibri" w:hAnsi="Calibri" w:cs="Calibri"/>
        </w:rPr>
        <w:t xml:space="preserve">Median </w:t>
      </w:r>
    </w:p>
    <w:p w14:paraId="52786635" w14:textId="77777777" w:rsidR="004F7563" w:rsidRPr="00E03C63" w:rsidRDefault="000052D0">
      <w:pPr>
        <w:pStyle w:val="ListParagraph"/>
        <w:numPr>
          <w:ilvl w:val="1"/>
          <w:numId w:val="2"/>
        </w:numPr>
        <w:rPr>
          <w:rFonts w:ascii="Calibri" w:eastAsia="Calibri" w:hAnsi="Calibri" w:cs="Calibri"/>
        </w:rPr>
      </w:pPr>
      <w:r w:rsidRPr="00E03C63">
        <w:rPr>
          <w:rFonts w:ascii="Calibri" w:eastAsia="Calibri" w:hAnsi="Calibri" w:cs="Calibri"/>
        </w:rPr>
        <w:t>Activate Display Label option</w:t>
      </w:r>
    </w:p>
    <w:p w14:paraId="6FF5DC03" w14:textId="77777777" w:rsidR="004F7563" w:rsidRPr="00E03C63" w:rsidRDefault="000052D0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E03C63">
        <w:rPr>
          <w:rFonts w:ascii="Calibri" w:eastAsia="Calibri" w:hAnsi="Calibri" w:cs="Calibri"/>
        </w:rPr>
        <w:t>Select raw image.</w:t>
      </w:r>
    </w:p>
    <w:p w14:paraId="46065A59" w14:textId="77777777" w:rsidR="004F7563" w:rsidRPr="00E03C63" w:rsidRDefault="000052D0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E03C63">
        <w:rPr>
          <w:rFonts w:ascii="Calibri" w:eastAsia="Calibri" w:hAnsi="Calibri" w:cs="Calibri"/>
        </w:rPr>
        <w:t>Set channel to antisense channel.</w:t>
      </w:r>
    </w:p>
    <w:p w14:paraId="7CC4DA86" w14:textId="77777777" w:rsidR="004F7563" w:rsidRPr="00E03C63" w:rsidRDefault="000052D0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E03C63">
        <w:rPr>
          <w:rFonts w:ascii="Calibri" w:eastAsia="Calibri" w:hAnsi="Calibri" w:cs="Calibri"/>
        </w:rPr>
        <w:t>Deselect ROIs in the ROI Manager (or select all)</w:t>
      </w:r>
    </w:p>
    <w:p w14:paraId="270050D9" w14:textId="77777777" w:rsidR="004F7563" w:rsidRPr="00E03C63" w:rsidRDefault="000052D0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E03C63">
        <w:rPr>
          <w:rFonts w:ascii="Calibri" w:eastAsia="Calibri" w:hAnsi="Calibri" w:cs="Calibri"/>
        </w:rPr>
        <w:t xml:space="preserve">Measure set parameters by [ROI Manager &gt; More &gt; Multi Measure]. </w:t>
      </w:r>
    </w:p>
    <w:p w14:paraId="522A6C93" w14:textId="77777777" w:rsidR="004F7563" w:rsidRPr="00E03C63" w:rsidRDefault="000052D0">
      <w:pPr>
        <w:pStyle w:val="ListParagraph"/>
        <w:numPr>
          <w:ilvl w:val="1"/>
          <w:numId w:val="2"/>
        </w:numPr>
        <w:rPr>
          <w:rFonts w:ascii="Calibri" w:eastAsia="Calibri" w:hAnsi="Calibri" w:cs="Calibri"/>
        </w:rPr>
      </w:pPr>
      <w:r w:rsidRPr="00E03C63">
        <w:rPr>
          <w:rFonts w:ascii="Calibri" w:eastAsia="Calibri" w:hAnsi="Calibri" w:cs="Calibri"/>
        </w:rPr>
        <w:t xml:space="preserve">Inactivate [Measure all 3 slices] and [One row per slice]. </w:t>
      </w:r>
    </w:p>
    <w:p w14:paraId="409411C7" w14:textId="77777777" w:rsidR="004F7563" w:rsidRPr="00E03C63" w:rsidRDefault="000052D0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E03C63">
        <w:rPr>
          <w:rFonts w:ascii="Calibri" w:eastAsia="Calibri" w:hAnsi="Calibri" w:cs="Calibri"/>
        </w:rPr>
        <w:lastRenderedPageBreak/>
        <w:t>Save results table.</w:t>
      </w:r>
    </w:p>
    <w:p w14:paraId="0B7AD8FC" w14:textId="77777777" w:rsidR="004F7563" w:rsidRPr="00E03C63" w:rsidRDefault="004F7563">
      <w:pPr>
        <w:rPr>
          <w:rFonts w:ascii="Calibri" w:eastAsia="Calibri" w:hAnsi="Calibri" w:cs="Calibri"/>
        </w:rPr>
      </w:pPr>
    </w:p>
    <w:p w14:paraId="02E2FF49" w14:textId="77777777" w:rsidR="004F7563" w:rsidRPr="00E03C63" w:rsidRDefault="000052D0">
      <w:pPr>
        <w:pStyle w:val="Heading1"/>
        <w:rPr>
          <w:rFonts w:ascii="Calibri" w:eastAsia="Calibri" w:hAnsi="Calibri" w:cs="Calibri"/>
        </w:rPr>
      </w:pPr>
      <w:r w:rsidRPr="00E03C63">
        <w:rPr>
          <w:rFonts w:ascii="Calibri" w:eastAsia="Calibri" w:hAnsi="Calibri" w:cs="Calibri"/>
        </w:rPr>
        <w:t>Automation</w:t>
      </w:r>
    </w:p>
    <w:p w14:paraId="59684EC9" w14:textId="77777777" w:rsidR="004F7563" w:rsidRPr="00E03C63" w:rsidRDefault="000052D0">
      <w:pPr>
        <w:rPr>
          <w:rFonts w:ascii="Calibri" w:eastAsia="Calibri" w:hAnsi="Calibri" w:cs="Calibri"/>
          <w:color w:val="FF0000"/>
        </w:rPr>
      </w:pPr>
      <w:r w:rsidRPr="00E03C63">
        <w:rPr>
          <w:rFonts w:ascii="Calibri" w:eastAsia="Calibri" w:hAnsi="Calibri" w:cs="Calibri"/>
        </w:rPr>
        <w:t xml:space="preserve">The whole process can be automated using a Fiji macro script: </w:t>
      </w:r>
      <w:r w:rsidRPr="00E03C63">
        <w:rPr>
          <w:rFonts w:ascii="Calibri" w:eastAsia="Calibri" w:hAnsi="Calibri" w:cs="Calibri"/>
          <w:color w:val="FF0000"/>
        </w:rPr>
        <w:t xml:space="preserve"> https://github.com/Marien-kaefer/General_Fiji_macros/tree/main/BodoSaltans</w:t>
      </w:r>
    </w:p>
    <w:p w14:paraId="11A368DD" w14:textId="77777777" w:rsidR="004F7563" w:rsidRPr="00E03C63" w:rsidRDefault="004F7563">
      <w:pPr>
        <w:rPr>
          <w:rFonts w:ascii="Calibri" w:eastAsia="Calibri" w:hAnsi="Calibri" w:cs="Calibri"/>
        </w:rPr>
      </w:pPr>
    </w:p>
    <w:p w14:paraId="44FAA9B8" w14:textId="77777777" w:rsidR="004F7563" w:rsidRPr="00E03C63" w:rsidRDefault="000052D0">
      <w:pPr>
        <w:pStyle w:val="Heading1"/>
        <w:rPr>
          <w:rFonts w:ascii="Calibri" w:eastAsia="Calibri" w:hAnsi="Calibri" w:cs="Calibri"/>
        </w:rPr>
      </w:pPr>
      <w:r w:rsidRPr="00E03C63">
        <w:rPr>
          <w:rFonts w:ascii="Calibri" w:eastAsia="Calibri" w:hAnsi="Calibri" w:cs="Calibri"/>
        </w:rPr>
        <w:t>References</w:t>
      </w:r>
    </w:p>
    <w:p w14:paraId="5F4DE3F7" w14:textId="6D9ADED2" w:rsidR="004F7563" w:rsidRPr="00E03C63" w:rsidRDefault="000052D0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E03C63">
        <w:rPr>
          <w:rFonts w:ascii="Calibri" w:eastAsia="Calibri" w:hAnsi="Calibri" w:cs="Calibri"/>
          <w:color w:val="212121"/>
        </w:rPr>
        <w:t>Midha S, e</w:t>
      </w:r>
      <w:r w:rsidRPr="00E03C63">
        <w:rPr>
          <w:rFonts w:ascii="Calibri" w:eastAsia="Calibri" w:hAnsi="Calibri" w:cs="Calibri"/>
          <w:i/>
          <w:iCs/>
          <w:color w:val="212121"/>
        </w:rPr>
        <w:t>t al.</w:t>
      </w:r>
      <w:r w:rsidRPr="00E03C63">
        <w:rPr>
          <w:rFonts w:ascii="Calibri" w:eastAsia="Calibri" w:hAnsi="Calibri" w:cs="Calibri"/>
          <w:color w:val="212121"/>
        </w:rPr>
        <w:t xml:space="preserve"> Bodo saltans (</w:t>
      </w:r>
      <w:proofErr w:type="spellStart"/>
      <w:r w:rsidRPr="00E03C63">
        <w:rPr>
          <w:rFonts w:ascii="Calibri" w:eastAsia="Calibri" w:hAnsi="Calibri" w:cs="Calibri"/>
          <w:color w:val="212121"/>
        </w:rPr>
        <w:t>Kinetoplastida</w:t>
      </w:r>
      <w:proofErr w:type="spellEnd"/>
      <w:r w:rsidRPr="00E03C63">
        <w:rPr>
          <w:rFonts w:ascii="Calibri" w:eastAsia="Calibri" w:hAnsi="Calibri" w:cs="Calibri"/>
          <w:color w:val="212121"/>
        </w:rPr>
        <w:t xml:space="preserve">) is dependent on a novel </w:t>
      </w:r>
      <w:proofErr w:type="spellStart"/>
      <w:r w:rsidRPr="00E03C63">
        <w:rPr>
          <w:rFonts w:ascii="Calibri" w:eastAsia="Calibri" w:hAnsi="Calibri" w:cs="Calibri"/>
          <w:color w:val="212121"/>
        </w:rPr>
        <w:t>Paracaedibacter</w:t>
      </w:r>
      <w:proofErr w:type="spellEnd"/>
      <w:r w:rsidRPr="00E03C63">
        <w:rPr>
          <w:rFonts w:ascii="Calibri" w:eastAsia="Calibri" w:hAnsi="Calibri" w:cs="Calibri"/>
          <w:color w:val="212121"/>
        </w:rPr>
        <w:t xml:space="preserve">-like endosymbiont that possesses multiple putative toxin-antitoxin systems. </w:t>
      </w:r>
      <w:r w:rsidRPr="00E03C63">
        <w:rPr>
          <w:rFonts w:ascii="Calibri" w:eastAsia="Calibri" w:hAnsi="Calibri" w:cs="Calibri"/>
          <w:i/>
          <w:iCs/>
          <w:color w:val="212121"/>
        </w:rPr>
        <w:t>ISME J</w:t>
      </w:r>
      <w:r w:rsidRPr="00E03C63">
        <w:rPr>
          <w:rFonts w:ascii="Calibri" w:eastAsia="Calibri" w:hAnsi="Calibri" w:cs="Calibri"/>
          <w:color w:val="212121"/>
        </w:rPr>
        <w:t>. 15(6):1680-1694</w:t>
      </w:r>
      <w:r w:rsidR="00E03C63" w:rsidRPr="00E03C63">
        <w:rPr>
          <w:rFonts w:ascii="Calibri" w:eastAsia="Calibri" w:hAnsi="Calibri" w:cs="Calibri"/>
          <w:color w:val="212121"/>
        </w:rPr>
        <w:t xml:space="preserve"> (2021 Jun)</w:t>
      </w:r>
      <w:r w:rsidRPr="00E03C63">
        <w:rPr>
          <w:rFonts w:ascii="Calibri" w:eastAsia="Calibri" w:hAnsi="Calibri" w:cs="Calibri"/>
          <w:color w:val="212121"/>
        </w:rPr>
        <w:t xml:space="preserve">. </w:t>
      </w:r>
      <w:proofErr w:type="spellStart"/>
      <w:r w:rsidRPr="00E03C63">
        <w:rPr>
          <w:rFonts w:ascii="Calibri" w:eastAsia="Calibri" w:hAnsi="Calibri" w:cs="Calibri"/>
          <w:color w:val="212121"/>
        </w:rPr>
        <w:t>doi</w:t>
      </w:r>
      <w:proofErr w:type="spellEnd"/>
      <w:r w:rsidRPr="00E03C63">
        <w:rPr>
          <w:rFonts w:ascii="Calibri" w:eastAsia="Calibri" w:hAnsi="Calibri" w:cs="Calibri"/>
          <w:color w:val="212121"/>
        </w:rPr>
        <w:t xml:space="preserve">: 10.1038/s41396-020-00879-6. </w:t>
      </w:r>
    </w:p>
    <w:p w14:paraId="4A2F58B1" w14:textId="2DFCB09C" w:rsidR="004F7563" w:rsidRPr="00E03C63" w:rsidRDefault="000052D0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proofErr w:type="spellStart"/>
      <w:r w:rsidRPr="00E03C63">
        <w:rPr>
          <w:rFonts w:ascii="Calibri" w:eastAsia="Calibri" w:hAnsi="Calibri" w:cs="Calibri"/>
          <w:color w:val="222222"/>
        </w:rPr>
        <w:t>Schindelin</w:t>
      </w:r>
      <w:proofErr w:type="spellEnd"/>
      <w:r w:rsidRPr="00E03C63">
        <w:rPr>
          <w:rFonts w:ascii="Calibri" w:eastAsia="Calibri" w:hAnsi="Calibri" w:cs="Calibri"/>
          <w:color w:val="222222"/>
        </w:rPr>
        <w:t xml:space="preserve"> J, </w:t>
      </w:r>
      <w:r w:rsidRPr="00E03C63">
        <w:rPr>
          <w:rFonts w:ascii="Calibri" w:eastAsia="Calibri" w:hAnsi="Calibri" w:cs="Calibri"/>
          <w:i/>
          <w:iCs/>
          <w:color w:val="222222"/>
        </w:rPr>
        <w:t>et al.</w:t>
      </w:r>
      <w:r w:rsidRPr="00E03C63">
        <w:rPr>
          <w:rFonts w:ascii="Calibri" w:eastAsia="Calibri" w:hAnsi="Calibri" w:cs="Calibri"/>
          <w:color w:val="222222"/>
        </w:rPr>
        <w:t xml:space="preserve"> Fiji: an open-source platform for biological-image analysis. </w:t>
      </w:r>
      <w:r w:rsidRPr="00E03C63">
        <w:rPr>
          <w:rFonts w:ascii="Calibri" w:eastAsia="Calibri" w:hAnsi="Calibri" w:cs="Calibri"/>
          <w:i/>
          <w:iCs/>
          <w:color w:val="222222"/>
        </w:rPr>
        <w:t>Nat Methods</w:t>
      </w:r>
      <w:r w:rsidRPr="00E03C63">
        <w:rPr>
          <w:rFonts w:ascii="Calibri" w:eastAsia="Calibri" w:hAnsi="Calibri" w:cs="Calibri"/>
          <w:color w:val="222222"/>
        </w:rPr>
        <w:t xml:space="preserve"> </w:t>
      </w:r>
      <w:r w:rsidRPr="00E03C63">
        <w:rPr>
          <w:rFonts w:ascii="Calibri" w:eastAsia="Calibri" w:hAnsi="Calibri" w:cs="Calibri"/>
          <w:b/>
          <w:bCs/>
          <w:color w:val="222222"/>
        </w:rPr>
        <w:t>9</w:t>
      </w:r>
      <w:r w:rsidRPr="00E03C63">
        <w:rPr>
          <w:rFonts w:ascii="Calibri" w:eastAsia="Calibri" w:hAnsi="Calibri" w:cs="Calibri"/>
          <w:color w:val="222222"/>
        </w:rPr>
        <w:t xml:space="preserve">, 676–682 (2012). </w:t>
      </w:r>
      <w:r w:rsidR="002B32B2" w:rsidRPr="002B32B2">
        <w:rPr>
          <w:rFonts w:ascii="Calibri" w:eastAsia="Segoe UI" w:hAnsi="Calibri" w:cs="Calibri"/>
        </w:rPr>
        <w:t>https://doi.org/10.1038/nmeth.2019</w:t>
      </w:r>
      <w:r w:rsidR="00E03C63" w:rsidRPr="00E03C63">
        <w:rPr>
          <w:rStyle w:val="Hyperlink"/>
          <w:rFonts w:ascii="Calibri" w:eastAsia="Segoe UI" w:hAnsi="Calibri" w:cs="Calibri"/>
        </w:rPr>
        <w:t>.</w:t>
      </w:r>
    </w:p>
    <w:p w14:paraId="156A4F9A" w14:textId="1EEE2DDF" w:rsidR="004F7563" w:rsidRPr="00E03C63" w:rsidRDefault="00E03C6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222222"/>
        </w:rPr>
      </w:pPr>
      <w:r w:rsidRPr="00E03C63">
        <w:rPr>
          <w:rFonts w:ascii="Calibri" w:eastAsia="Calibri" w:hAnsi="Calibri" w:cs="Calibri"/>
          <w:color w:val="222222"/>
        </w:rPr>
        <w:t xml:space="preserve">Ridler TW &amp; Calvard S. </w:t>
      </w:r>
      <w:r w:rsidR="000052D0" w:rsidRPr="00E03C63">
        <w:rPr>
          <w:rFonts w:ascii="Calibri" w:eastAsia="Calibri" w:hAnsi="Calibri" w:cs="Calibri"/>
          <w:color w:val="222222"/>
        </w:rPr>
        <w:t xml:space="preserve">Picture Thresholding Using an Iterative Selection Method in IEEE Transactions on Systems, Man and Cybernetics, </w:t>
      </w:r>
      <w:r w:rsidRPr="00E03C63">
        <w:rPr>
          <w:rFonts w:ascii="Calibri" w:eastAsia="Calibri" w:hAnsi="Calibri" w:cs="Calibri"/>
          <w:color w:val="222222"/>
        </w:rPr>
        <w:t>Volume</w:t>
      </w:r>
      <w:r w:rsidR="000052D0" w:rsidRPr="00E03C63">
        <w:rPr>
          <w:rFonts w:ascii="Calibri" w:eastAsia="Calibri" w:hAnsi="Calibri" w:cs="Calibri"/>
          <w:color w:val="222222"/>
        </w:rPr>
        <w:t xml:space="preserve"> 8, </w:t>
      </w:r>
      <w:r w:rsidRPr="00E03C63">
        <w:rPr>
          <w:rFonts w:ascii="Calibri" w:eastAsia="Calibri" w:hAnsi="Calibri" w:cs="Calibri"/>
          <w:color w:val="222222"/>
        </w:rPr>
        <w:t>Issue</w:t>
      </w:r>
      <w:r w:rsidR="000052D0" w:rsidRPr="00E03C63">
        <w:rPr>
          <w:rFonts w:ascii="Calibri" w:eastAsia="Calibri" w:hAnsi="Calibri" w:cs="Calibri"/>
          <w:color w:val="222222"/>
        </w:rPr>
        <w:t xml:space="preserve"> 8, pp. 630-632</w:t>
      </w:r>
      <w:r w:rsidRPr="00E03C63">
        <w:rPr>
          <w:rFonts w:ascii="Calibri" w:eastAsia="Calibri" w:hAnsi="Calibri" w:cs="Calibri"/>
          <w:color w:val="222222"/>
        </w:rPr>
        <w:t xml:space="preserve"> (</w:t>
      </w:r>
      <w:r w:rsidR="000052D0" w:rsidRPr="00E03C63">
        <w:rPr>
          <w:rFonts w:ascii="Calibri" w:eastAsia="Calibri" w:hAnsi="Calibri" w:cs="Calibri"/>
          <w:color w:val="222222"/>
        </w:rPr>
        <w:t>1978</w:t>
      </w:r>
      <w:r w:rsidRPr="00E03C63">
        <w:rPr>
          <w:rFonts w:ascii="Calibri" w:eastAsia="Calibri" w:hAnsi="Calibri" w:cs="Calibri"/>
          <w:color w:val="222222"/>
        </w:rPr>
        <w:t xml:space="preserve">). </w:t>
      </w:r>
      <w:r w:rsidR="000052D0" w:rsidRPr="00E03C63">
        <w:rPr>
          <w:rFonts w:ascii="Calibri" w:eastAsia="Calibri" w:hAnsi="Calibri" w:cs="Calibri"/>
          <w:color w:val="222222"/>
        </w:rPr>
        <w:t xml:space="preserve"> </w:t>
      </w:r>
      <w:proofErr w:type="spellStart"/>
      <w:r w:rsidR="000052D0" w:rsidRPr="00E03C63">
        <w:rPr>
          <w:rFonts w:ascii="Calibri" w:eastAsia="Calibri" w:hAnsi="Calibri" w:cs="Calibri"/>
          <w:color w:val="222222"/>
        </w:rPr>
        <w:t>doi</w:t>
      </w:r>
      <w:proofErr w:type="spellEnd"/>
      <w:r w:rsidR="000052D0" w:rsidRPr="00E03C63">
        <w:rPr>
          <w:rFonts w:ascii="Calibri" w:eastAsia="Calibri" w:hAnsi="Calibri" w:cs="Calibri"/>
          <w:color w:val="222222"/>
        </w:rPr>
        <w:t>: 10.1109/TSMC.1978.4310039.</w:t>
      </w:r>
    </w:p>
    <w:p w14:paraId="2A7C7D7F" w14:textId="04233D32" w:rsidR="004F7563" w:rsidRPr="00E03C63" w:rsidRDefault="000052D0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222222"/>
        </w:rPr>
      </w:pPr>
      <w:proofErr w:type="spellStart"/>
      <w:r w:rsidRPr="00E03C63">
        <w:rPr>
          <w:rFonts w:ascii="Calibri" w:eastAsia="Calibri" w:hAnsi="Calibri" w:cs="Calibri"/>
          <w:color w:val="222222"/>
        </w:rPr>
        <w:t>Glasbey</w:t>
      </w:r>
      <w:proofErr w:type="spellEnd"/>
      <w:r w:rsidRPr="00E03C63">
        <w:rPr>
          <w:rFonts w:ascii="Calibri" w:eastAsia="Calibri" w:hAnsi="Calibri" w:cs="Calibri"/>
          <w:color w:val="222222"/>
        </w:rPr>
        <w:t xml:space="preserve"> CA</w:t>
      </w:r>
      <w:r w:rsidR="00E03C63" w:rsidRPr="00E03C63">
        <w:rPr>
          <w:rFonts w:ascii="Calibri" w:eastAsia="Calibri" w:hAnsi="Calibri" w:cs="Calibri"/>
          <w:color w:val="222222"/>
        </w:rPr>
        <w:t xml:space="preserve">. </w:t>
      </w:r>
      <w:r w:rsidRPr="00E03C63">
        <w:rPr>
          <w:rFonts w:ascii="Calibri" w:eastAsia="Calibri" w:hAnsi="Calibri" w:cs="Calibri"/>
          <w:color w:val="222222"/>
        </w:rPr>
        <w:t xml:space="preserve">An Analysis of Histogram-Based Thresholding Algorithms, CVGIP: Graphical Models and Image Processing, Volume 55, Issue 6, </w:t>
      </w:r>
      <w:r w:rsidR="00E03C63" w:rsidRPr="00E03C63">
        <w:rPr>
          <w:rFonts w:ascii="Calibri" w:eastAsia="Calibri" w:hAnsi="Calibri" w:cs="Calibri"/>
          <w:color w:val="222222"/>
        </w:rPr>
        <w:t>pp.</w:t>
      </w:r>
      <w:r w:rsidRPr="00E03C63">
        <w:rPr>
          <w:rFonts w:ascii="Calibri" w:eastAsia="Calibri" w:hAnsi="Calibri" w:cs="Calibri"/>
          <w:color w:val="222222"/>
        </w:rPr>
        <w:t xml:space="preserve"> 532-537</w:t>
      </w:r>
      <w:r w:rsidR="00E03C63" w:rsidRPr="00E03C63">
        <w:rPr>
          <w:rFonts w:ascii="Calibri" w:eastAsia="Calibri" w:hAnsi="Calibri" w:cs="Calibri"/>
          <w:color w:val="222222"/>
        </w:rPr>
        <w:t xml:space="preserve"> (</w:t>
      </w:r>
      <w:r w:rsidR="00E03C63" w:rsidRPr="00E03C63">
        <w:rPr>
          <w:rFonts w:ascii="Calibri" w:eastAsia="Calibri" w:hAnsi="Calibri" w:cs="Calibri"/>
          <w:color w:val="212121"/>
        </w:rPr>
        <w:t>2021)</w:t>
      </w:r>
      <w:r w:rsidRPr="00E03C63">
        <w:rPr>
          <w:rFonts w:ascii="Calibri" w:eastAsia="Calibri" w:hAnsi="Calibri" w:cs="Calibri"/>
          <w:color w:val="222222"/>
        </w:rPr>
        <w:t xml:space="preserve"> </w:t>
      </w:r>
      <w:hyperlink r:id="rId8">
        <w:r w:rsidRPr="00E03C63">
          <w:rPr>
            <w:rFonts w:ascii="Calibri" w:eastAsia="Segoe UI" w:hAnsi="Calibri" w:cs="Calibri"/>
            <w:color w:val="222222"/>
          </w:rPr>
          <w:t>https://doi.org/10.1006/cgip.1993.1040</w:t>
        </w:r>
      </w:hyperlink>
      <w:r w:rsidRPr="00E03C63">
        <w:rPr>
          <w:rFonts w:ascii="Calibri" w:eastAsia="Calibri" w:hAnsi="Calibri" w:cs="Calibri"/>
          <w:color w:val="222222"/>
        </w:rPr>
        <w:t xml:space="preserve">. </w:t>
      </w:r>
    </w:p>
    <w:p w14:paraId="04E72D9C" w14:textId="77777777" w:rsidR="004F7563" w:rsidRDefault="004F7563">
      <w:pPr>
        <w:rPr>
          <w:rFonts w:ascii="Calibri" w:eastAsia="Calibri" w:hAnsi="Calibri" w:cs="Calibri"/>
          <w:color w:val="222222"/>
          <w:sz w:val="24"/>
          <w:szCs w:val="24"/>
        </w:rPr>
      </w:pPr>
    </w:p>
    <w:p w14:paraId="517BC695" w14:textId="2E8A0ECD" w:rsidR="00E03C63" w:rsidRDefault="00E03C63" w:rsidP="00E03C63">
      <w:pPr>
        <w:pStyle w:val="Heading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Acknowledgement</w:t>
      </w:r>
      <w:r w:rsidRPr="00E03C63">
        <w:rPr>
          <w:rFonts w:ascii="Calibri" w:eastAsia="Calibri" w:hAnsi="Calibri" w:cs="Calibri"/>
        </w:rPr>
        <w:t>s</w:t>
      </w:r>
    </w:p>
    <w:p w14:paraId="2B54A33B" w14:textId="77777777" w:rsidR="00E03C63" w:rsidRPr="00E03C63" w:rsidRDefault="00E03C63" w:rsidP="00E03C63"/>
    <w:p w14:paraId="183835CA" w14:textId="77777777" w:rsidR="00E03C63" w:rsidRPr="00E03C63" w:rsidRDefault="00E03C63" w:rsidP="00E03C63">
      <w:pPr>
        <w:spacing w:line="36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E03C63">
        <w:rPr>
          <w:rFonts w:ascii="Calibri" w:eastAsia="Times New Roman" w:hAnsi="Calibri" w:cs="Calibri"/>
          <w:sz w:val="24"/>
          <w:szCs w:val="24"/>
          <w:lang w:eastAsia="en-GB"/>
        </w:rPr>
        <w:t xml:space="preserve">We thank the Centre for Cell Imaging (CCI) at the University of Liverpool for the assistance with live </w:t>
      </w:r>
      <w:r w:rsidRPr="00E03C63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Bodo </w:t>
      </w:r>
      <w:r w:rsidRPr="00E03C63">
        <w:rPr>
          <w:rFonts w:ascii="Calibri" w:eastAsia="Times New Roman" w:hAnsi="Calibri" w:cs="Calibri"/>
          <w:sz w:val="24"/>
          <w:szCs w:val="24"/>
          <w:lang w:eastAsia="en-GB"/>
        </w:rPr>
        <w:t xml:space="preserve">imaging. Zeiss 880 </w:t>
      </w:r>
      <w:proofErr w:type="spellStart"/>
      <w:r w:rsidRPr="00E03C63">
        <w:rPr>
          <w:rFonts w:ascii="Calibri" w:eastAsia="Times New Roman" w:hAnsi="Calibri" w:cs="Calibri"/>
          <w:sz w:val="24"/>
          <w:szCs w:val="24"/>
          <w:lang w:eastAsia="en-GB"/>
        </w:rPr>
        <w:t>BioAFM</w:t>
      </w:r>
      <w:proofErr w:type="spellEnd"/>
      <w:r w:rsidRPr="00E03C63">
        <w:rPr>
          <w:rFonts w:ascii="Calibri" w:eastAsia="Times New Roman" w:hAnsi="Calibri" w:cs="Calibri"/>
          <w:sz w:val="24"/>
          <w:szCs w:val="24"/>
          <w:lang w:eastAsia="en-GB"/>
        </w:rPr>
        <w:t xml:space="preserve"> at the CCI was funded by BBSRC grant number BB/M012441/1. </w:t>
      </w:r>
    </w:p>
    <w:p w14:paraId="3F74349D" w14:textId="2B376F95" w:rsidR="00E03C63" w:rsidRPr="00E03C63" w:rsidRDefault="00E03C63" w:rsidP="00E03C63">
      <w:pPr>
        <w:suppressAutoHyphens w:val="0"/>
        <w:spacing w:line="360" w:lineRule="auto"/>
        <w:contextualSpacing/>
        <w:rPr>
          <w:rFonts w:ascii="Calibri" w:eastAsia="Times New Roman" w:hAnsi="Calibri" w:cs="Calibri"/>
          <w:sz w:val="24"/>
          <w:szCs w:val="24"/>
          <w:lang w:eastAsia="en-GB"/>
        </w:rPr>
      </w:pPr>
      <w:r w:rsidRPr="00E03C63">
        <w:rPr>
          <w:rFonts w:ascii="Calibri" w:eastAsia="Times New Roman" w:hAnsi="Calibri" w:cs="Calibri"/>
          <w:sz w:val="24"/>
          <w:szCs w:val="24"/>
          <w:lang w:eastAsia="en-GB"/>
        </w:rPr>
        <w:t>This work was funded by Gordon and Betty Moore Foundation’s Symbiosis in Aquatic Systems Initiative, Grant ID: #9357 (</w:t>
      </w:r>
      <w:hyperlink r:id="rId9" w:history="1">
        <w:r w:rsidRPr="00E03C63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https://doi.org/10.37807/GBMF9357</w:t>
        </w:r>
      </w:hyperlink>
      <w:r w:rsidRPr="00E03C63">
        <w:rPr>
          <w:rFonts w:ascii="Calibri" w:eastAsia="Times New Roman" w:hAnsi="Calibri" w:cs="Calibri"/>
          <w:sz w:val="24"/>
          <w:szCs w:val="24"/>
          <w:lang w:eastAsia="en-GB"/>
        </w:rPr>
        <w:t>)</w:t>
      </w:r>
      <w:r>
        <w:rPr>
          <w:rFonts w:ascii="Calibri" w:eastAsia="Times New Roman" w:hAnsi="Calibri" w:cs="Calibri"/>
          <w:sz w:val="24"/>
          <w:szCs w:val="24"/>
          <w:lang w:eastAsia="en-GB"/>
        </w:rPr>
        <w:t>.</w:t>
      </w:r>
      <w:r w:rsidRPr="00E03C63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1875ED84" w14:textId="1DC0F8EB" w:rsidR="00E03C63" w:rsidRDefault="00E03C63">
      <w:pPr>
        <w:rPr>
          <w:rFonts w:ascii="Calibri" w:eastAsia="Calibri" w:hAnsi="Calibri" w:cs="Calibri"/>
          <w:color w:val="222222"/>
          <w:sz w:val="24"/>
          <w:szCs w:val="24"/>
        </w:rPr>
      </w:pPr>
    </w:p>
    <w:sectPr w:rsidR="00E03C63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5F55"/>
    <w:multiLevelType w:val="multilevel"/>
    <w:tmpl w:val="8EA26D30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E0D614B"/>
    <w:multiLevelType w:val="multilevel"/>
    <w:tmpl w:val="ACF818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FB5DB8"/>
    <w:multiLevelType w:val="multilevel"/>
    <w:tmpl w:val="66122B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9015484">
    <w:abstractNumId w:val="2"/>
  </w:num>
  <w:num w:numId="2" w16cid:durableId="1883325074">
    <w:abstractNumId w:val="0"/>
  </w:num>
  <w:num w:numId="3" w16cid:durableId="905190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63"/>
    <w:rsid w:val="000052D0"/>
    <w:rsid w:val="001B4FF0"/>
    <w:rsid w:val="002B32B2"/>
    <w:rsid w:val="004F7563"/>
    <w:rsid w:val="00566A97"/>
    <w:rsid w:val="006C6654"/>
    <w:rsid w:val="00755664"/>
    <w:rsid w:val="009704DC"/>
    <w:rsid w:val="00B43A0E"/>
    <w:rsid w:val="00BF27FE"/>
    <w:rsid w:val="00C40A6C"/>
    <w:rsid w:val="00E03C63"/>
    <w:rsid w:val="00F4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5227"/>
  <w15:docId w15:val="{C6AE1517-43A9-41FD-9FBB-86C549F4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14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F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F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E14F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E14F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E14F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E14F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E14F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E14F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E14F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E14F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E14F63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E14F6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E14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E14F6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14F63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E14F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F6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51B0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51B0A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51B0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51B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51B0A"/>
    <w:rPr>
      <w:color w:val="605E5C"/>
      <w:shd w:val="clear" w:color="auto" w:fill="E1DFDD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E14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F63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F63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F63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NoSpacing">
    <w:name w:val="No Spacing"/>
    <w:uiPriority w:val="1"/>
    <w:qFormat/>
    <w:rsid w:val="000E296F"/>
  </w:style>
  <w:style w:type="paragraph" w:styleId="CommentText">
    <w:name w:val="annotation text"/>
    <w:basedOn w:val="Normal"/>
    <w:link w:val="CommentTextChar"/>
    <w:uiPriority w:val="99"/>
    <w:unhideWhenUsed/>
    <w:qFormat/>
    <w:rsid w:val="00851B0A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51B0A"/>
    <w:rPr>
      <w:b/>
      <w:bCs/>
    </w:rPr>
  </w:style>
  <w:style w:type="paragraph" w:styleId="Revision">
    <w:name w:val="Revision"/>
    <w:hidden/>
    <w:uiPriority w:val="99"/>
    <w:semiHidden/>
    <w:rsid w:val="00B43A0E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6/cgip.1993.104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i.org/10.37807/GBMF93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8E363D4E4034199CF55C72F9E7E5F" ma:contentTypeVersion="18" ma:contentTypeDescription="Create a new document." ma:contentTypeScope="" ma:versionID="e713e41da0672901265de9ed79426f02">
  <xsd:schema xmlns:xsd="http://www.w3.org/2001/XMLSchema" xmlns:xs="http://www.w3.org/2001/XMLSchema" xmlns:p="http://schemas.microsoft.com/office/2006/metadata/properties" xmlns:ns3="f32a6417-f7a3-45ea-a0a4-776f11bc0885" xmlns:ns4="8dfae1c7-3ad3-447b-8d6c-022aad3c985d" targetNamespace="http://schemas.microsoft.com/office/2006/metadata/properties" ma:root="true" ma:fieldsID="72ee3801797e7938cda3d8b4fd43d570" ns3:_="" ns4:_="">
    <xsd:import namespace="f32a6417-f7a3-45ea-a0a4-776f11bc0885"/>
    <xsd:import namespace="8dfae1c7-3ad3-447b-8d6c-022aad3c98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a6417-f7a3-45ea-a0a4-776f11bc08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ae1c7-3ad3-447b-8d6c-022aad3c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fae1c7-3ad3-447b-8d6c-022aad3c985d" xsi:nil="true"/>
  </documentManagement>
</p:properties>
</file>

<file path=customXml/itemProps1.xml><?xml version="1.0" encoding="utf-8"?>
<ds:datastoreItem xmlns:ds="http://schemas.openxmlformats.org/officeDocument/2006/customXml" ds:itemID="{14388231-9547-4A82-BB18-064FEAF40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19B872-480F-4AEB-AA2F-E2D2D3914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a6417-f7a3-45ea-a0a4-776f11bc0885"/>
    <ds:schemaRef ds:uri="8dfae1c7-3ad3-447b-8d6c-022aad3c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04759-E4C9-46DD-BED3-16D29AA4F3CE}">
  <ds:schemaRefs>
    <ds:schemaRef ds:uri="http://schemas.microsoft.com/office/2006/metadata/properties"/>
    <ds:schemaRef ds:uri="http://schemas.microsoft.com/office/infopath/2007/PartnerControls"/>
    <ds:schemaRef ds:uri="8dfae1c7-3ad3-447b-8d6c-022aad3c98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Biology</dc:creator>
  <dc:description/>
  <cp:lastModifiedBy>Ewa Chrostek</cp:lastModifiedBy>
  <cp:revision>5</cp:revision>
  <cp:lastPrinted>2024-07-03T13:49:00Z</cp:lastPrinted>
  <dcterms:created xsi:type="dcterms:W3CDTF">2024-07-03T13:44:00Z</dcterms:created>
  <dcterms:modified xsi:type="dcterms:W3CDTF">2024-07-05T15:28:00Z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0x0101002608E363D4E4034199CF55C72F9E7E5F</vt:lpwstr>
  </property>
</Properties>
</file>