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71210" w14:textId="77777777" w:rsidR="00EE3FB1" w:rsidRDefault="00EE3FB1">
      <w:pPr>
        <w:pStyle w:val="Body"/>
        <w:widowControl w:val="0"/>
        <w:spacing w:line="276" w:lineRule="auto"/>
        <w:ind w:left="357" w:hanging="357"/>
        <w:rPr>
          <w:b/>
          <w:bCs/>
          <w:u w:val="single"/>
        </w:rPr>
      </w:pPr>
      <w:r>
        <w:rPr>
          <w:b/>
          <w:bCs/>
          <w:u w:val="single"/>
        </w:rPr>
        <w:t>Stereotactic injection of viral vectors</w:t>
      </w:r>
    </w:p>
    <w:p w14:paraId="5EBCC741" w14:textId="77777777" w:rsidR="00EE3FB1" w:rsidRDefault="00EE3FB1">
      <w:pPr>
        <w:pStyle w:val="Body"/>
        <w:widowControl w:val="0"/>
        <w:spacing w:line="276" w:lineRule="auto"/>
        <w:ind w:left="357" w:hanging="357"/>
      </w:pPr>
    </w:p>
    <w:p w14:paraId="0B34E17B" w14:textId="77777777" w:rsidR="00EE3FB1" w:rsidRDefault="00EE3FB1">
      <w:pPr>
        <w:pStyle w:val="Body"/>
        <w:widowControl w:val="0"/>
        <w:spacing w:line="276" w:lineRule="auto"/>
        <w:ind w:left="357" w:hanging="357"/>
        <w:rPr>
          <w:sz w:val="20"/>
          <w:szCs w:val="20"/>
        </w:rPr>
      </w:pPr>
      <w:r>
        <w:rPr>
          <w:sz w:val="20"/>
          <w:szCs w:val="20"/>
        </w:rPr>
        <w:t xml:space="preserve">Below we describe stereotactic injection of AAV into ventral tegmental area (VTA) of mice. </w:t>
      </w:r>
    </w:p>
    <w:p w14:paraId="06BAEF7F" w14:textId="77777777" w:rsidR="00EE3FB1" w:rsidRDefault="00EE3FB1">
      <w:pPr>
        <w:pStyle w:val="Body"/>
        <w:widowControl w:val="0"/>
        <w:spacing w:line="276" w:lineRule="auto"/>
        <w:ind w:left="357" w:hanging="357"/>
      </w:pPr>
    </w:p>
    <w:p w14:paraId="4C829D5F" w14:textId="77777777" w:rsidR="00EE3FB1" w:rsidRDefault="00EE3FB1" w:rsidP="00EE3FB1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u w:color="000000"/>
        </w:rPr>
        <w:t>Pre-surgery Preparation</w:t>
      </w:r>
    </w:p>
    <w:p w14:paraId="49DC353B" w14:textId="77777777" w:rsidR="00EE3FB1" w:rsidRDefault="00EE3FB1">
      <w:pPr>
        <w:pStyle w:val="ListParagraph"/>
        <w:widowControl w:val="0"/>
        <w:spacing w:line="276" w:lineRule="auto"/>
        <w:ind w:left="357"/>
        <w:rPr>
          <w:rFonts w:ascii="Times New Roman" w:eastAsia="Times New Roman" w:hAnsi="Times New Roman" w:cs="Times New Roman"/>
          <w:b/>
          <w:bCs/>
        </w:rPr>
      </w:pPr>
    </w:p>
    <w:p w14:paraId="1FF2EB9B" w14:textId="77777777" w:rsidR="00EE3FB1" w:rsidRDefault="00EE3FB1">
      <w:pPr>
        <w:pStyle w:val="Body"/>
        <w:widowControl w:val="0"/>
        <w:spacing w:line="276" w:lineRule="auto"/>
        <w:ind w:left="357"/>
        <w:rPr>
          <w:sz w:val="20"/>
          <w:szCs w:val="20"/>
        </w:rPr>
      </w:pPr>
      <w:r>
        <w:rPr>
          <w:sz w:val="20"/>
          <w:szCs w:val="20"/>
        </w:rPr>
        <w:t>Equipment and Supplies:</w:t>
      </w:r>
    </w:p>
    <w:tbl>
      <w:tblPr>
        <w:tblW w:w="9360" w:type="dxa"/>
        <w:tblInd w:w="46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686"/>
        <w:gridCol w:w="4674"/>
      </w:tblGrid>
      <w:tr w:rsidR="00EE3FB1" w14:paraId="155CC4ED" w14:textId="77777777" w:rsidTr="32CCB5EF">
        <w:trPr>
          <w:trHeight w:val="222"/>
        </w:trPr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5649D" w14:textId="77777777" w:rsidR="00EE3FB1" w:rsidRDefault="00EE3FB1">
            <w:pPr>
              <w:pStyle w:val="Body"/>
              <w:widowControl w:val="0"/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Material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1A392" w14:textId="77777777" w:rsidR="00EE3FB1" w:rsidRDefault="00EE3FB1">
            <w:pPr>
              <w:pStyle w:val="Body"/>
              <w:widowControl w:val="0"/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 xml:space="preserve">Supplier and Catalog Number </w:t>
            </w:r>
          </w:p>
        </w:tc>
      </w:tr>
      <w:tr w:rsidR="00EE3FB1" w14:paraId="0B8CC357" w14:textId="77777777" w:rsidTr="32CCB5EF">
        <w:trPr>
          <w:trHeight w:val="222"/>
        </w:trPr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B6402" w14:textId="77777777" w:rsidR="00EE3FB1" w:rsidRDefault="00EE3FB1">
            <w:pPr>
              <w:pStyle w:val="Body"/>
              <w:widowControl w:val="0"/>
              <w:spacing w:line="276" w:lineRule="auto"/>
            </w:pPr>
            <w:r>
              <w:rPr>
                <w:sz w:val="20"/>
                <w:szCs w:val="20"/>
              </w:rPr>
              <w:t>Glass bead sterilizer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86523" w14:textId="77777777" w:rsidR="00EE3FB1" w:rsidRDefault="00EE3FB1">
            <w:pPr>
              <w:widowControl w:val="0"/>
              <w:spacing w:line="276" w:lineRule="auto"/>
            </w:pP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Germinator 500,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CellPoint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Scientific</w:t>
            </w:r>
          </w:p>
        </w:tc>
      </w:tr>
      <w:tr w:rsidR="00EE3FB1" w14:paraId="43B01A8B" w14:textId="77777777" w:rsidTr="32CCB5EF">
        <w:trPr>
          <w:trHeight w:val="222"/>
        </w:trPr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E88FE" w14:textId="77777777" w:rsidR="00EE3FB1" w:rsidRDefault="00EE3FB1">
            <w:pPr>
              <w:pStyle w:val="Body"/>
              <w:widowControl w:val="0"/>
              <w:spacing w:line="276" w:lineRule="auto"/>
            </w:pPr>
            <w:r>
              <w:rPr>
                <w:sz w:val="20"/>
                <w:szCs w:val="20"/>
              </w:rPr>
              <w:t>Heating pumps (x2)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A4E71" w14:textId="77777777" w:rsidR="00EE3FB1" w:rsidRDefault="00EE3FB1">
            <w:pPr>
              <w:widowControl w:val="0"/>
              <w:spacing w:line="276" w:lineRule="auto"/>
            </w:pP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T/Pump, Stryker</w:t>
            </w:r>
          </w:p>
        </w:tc>
      </w:tr>
      <w:tr w:rsidR="00EE3FB1" w14:paraId="2761CA4B" w14:textId="77777777" w:rsidTr="32CCB5EF">
        <w:trPr>
          <w:trHeight w:val="473"/>
        </w:trPr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72A00" w14:textId="77777777" w:rsidR="00EE3FB1" w:rsidRDefault="00EE3FB1">
            <w:pPr>
              <w:pStyle w:val="Body"/>
              <w:widowControl w:val="0"/>
              <w:spacing w:line="276" w:lineRule="auto"/>
            </w:pPr>
            <w:r>
              <w:rPr>
                <w:sz w:val="20"/>
                <w:szCs w:val="20"/>
              </w:rPr>
              <w:t>Autoclaved paper towels, cotton swabs, and absorbent pads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3243C" w14:textId="77777777" w:rsidR="00EE3FB1" w:rsidRDefault="00EE3FB1" w:rsidP="32CCB5EF">
            <w:pPr>
              <w:widowControl w:val="0"/>
              <w:spacing w:line="276" w:lineRule="auto"/>
              <w:rPr>
                <w:rFonts w:cs="Arial Unicode MS"/>
                <w:color w:val="000000" w:themeColor="text1"/>
                <w:sz w:val="20"/>
                <w:szCs w:val="20"/>
              </w:rPr>
            </w:pPr>
            <w:r w:rsidRPr="32CCB5EF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EE3FB1" w14:paraId="3ADFC38E" w14:textId="77777777" w:rsidTr="32CCB5EF">
        <w:trPr>
          <w:trHeight w:val="222"/>
        </w:trPr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A776F" w14:textId="77777777" w:rsidR="00EE3FB1" w:rsidRDefault="00EE3FB1">
            <w:pPr>
              <w:pStyle w:val="Body"/>
              <w:widowControl w:val="0"/>
              <w:spacing w:line="276" w:lineRule="auto"/>
            </w:pPr>
            <w:r>
              <w:rPr>
                <w:sz w:val="20"/>
                <w:szCs w:val="20"/>
              </w:rPr>
              <w:t>Autoclaved surgical tools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4D582" w14:textId="77777777" w:rsidR="00EE3FB1" w:rsidRDefault="00EE3FB1" w:rsidP="32CCB5EF">
            <w:pPr>
              <w:widowControl w:val="0"/>
              <w:spacing w:line="276" w:lineRule="auto"/>
              <w:rPr>
                <w:rFonts w:cs="Arial Unicode MS"/>
                <w:color w:val="000000" w:themeColor="text1"/>
                <w:sz w:val="20"/>
                <w:szCs w:val="20"/>
              </w:rPr>
            </w:pPr>
            <w:r w:rsidRPr="32CCB5EF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EE3FB1" w14:paraId="7074766D" w14:textId="77777777" w:rsidTr="32CCB5EF">
        <w:trPr>
          <w:trHeight w:val="222"/>
        </w:trPr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DE492" w14:textId="77777777" w:rsidR="00EE3FB1" w:rsidRDefault="00EE3FB1">
            <w:pPr>
              <w:pStyle w:val="Body"/>
              <w:widowControl w:val="0"/>
              <w:spacing w:line="276" w:lineRule="auto"/>
            </w:pPr>
            <w:r>
              <w:rPr>
                <w:sz w:val="20"/>
                <w:szCs w:val="20"/>
              </w:rPr>
              <w:t>Glass pipette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6818A" w14:textId="77777777" w:rsidR="00EE3FB1" w:rsidRDefault="00EE3FB1">
            <w:pPr>
              <w:pStyle w:val="Body"/>
              <w:widowControl w:val="0"/>
              <w:spacing w:line="276" w:lineRule="auto"/>
            </w:pPr>
            <w:r>
              <w:rPr>
                <w:sz w:val="20"/>
                <w:szCs w:val="20"/>
              </w:rPr>
              <w:t>3-000-203-G/X Drummond Scientific</w:t>
            </w:r>
          </w:p>
        </w:tc>
      </w:tr>
      <w:tr w:rsidR="00EE3FB1" w14:paraId="5D089B94" w14:textId="77777777" w:rsidTr="32CCB5EF">
        <w:trPr>
          <w:trHeight w:val="222"/>
        </w:trPr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037FF" w14:textId="77777777" w:rsidR="00EE3FB1" w:rsidRDefault="00EE3FB1">
            <w:pPr>
              <w:pStyle w:val="Body"/>
              <w:widowControl w:val="0"/>
              <w:spacing w:line="276" w:lineRule="auto"/>
            </w:pPr>
            <w:r>
              <w:rPr>
                <w:sz w:val="20"/>
                <w:szCs w:val="20"/>
              </w:rPr>
              <w:t>Pipette puller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109FB" w14:textId="77777777" w:rsidR="00EE3FB1" w:rsidRDefault="00EE3FB1">
            <w:pPr>
              <w:widowControl w:val="0"/>
              <w:spacing w:line="276" w:lineRule="auto"/>
            </w:pP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P-1000, Sutter Instrument</w:t>
            </w:r>
          </w:p>
        </w:tc>
      </w:tr>
      <w:tr w:rsidR="00EE3FB1" w14:paraId="271BEFEC" w14:textId="77777777" w:rsidTr="32CCB5EF">
        <w:trPr>
          <w:trHeight w:val="222"/>
        </w:trPr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55BDA" w14:textId="77777777" w:rsidR="00EE3FB1" w:rsidRDefault="00EE3FB1">
            <w:pPr>
              <w:pStyle w:val="Body"/>
              <w:widowControl w:val="0"/>
              <w:spacing w:line="276" w:lineRule="auto"/>
            </w:pPr>
            <w:proofErr w:type="spellStart"/>
            <w:r>
              <w:rPr>
                <w:sz w:val="20"/>
                <w:szCs w:val="20"/>
              </w:rPr>
              <w:t>Nanoject</w:t>
            </w:r>
            <w:proofErr w:type="spellEnd"/>
            <w:r>
              <w:rPr>
                <w:sz w:val="20"/>
                <w:szCs w:val="20"/>
              </w:rPr>
              <w:t xml:space="preserve"> III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180EE" w14:textId="77777777" w:rsidR="00EE3FB1" w:rsidRDefault="00EE3FB1">
            <w:pPr>
              <w:pStyle w:val="Body"/>
              <w:widowControl w:val="0"/>
              <w:spacing w:line="276" w:lineRule="auto"/>
            </w:pPr>
            <w:r>
              <w:rPr>
                <w:sz w:val="20"/>
                <w:szCs w:val="20"/>
              </w:rPr>
              <w:t>Drummond Scientific</w:t>
            </w:r>
          </w:p>
        </w:tc>
      </w:tr>
      <w:tr w:rsidR="00EE3FB1" w14:paraId="23774207" w14:textId="77777777" w:rsidTr="32CCB5EF">
        <w:trPr>
          <w:trHeight w:val="222"/>
        </w:trPr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FF2D1" w14:textId="77777777" w:rsidR="00EE3FB1" w:rsidRDefault="00EE3FB1">
            <w:pPr>
              <w:pStyle w:val="Body"/>
              <w:widowControl w:val="0"/>
              <w:spacing w:line="276" w:lineRule="auto"/>
            </w:pPr>
            <w:r>
              <w:rPr>
                <w:sz w:val="20"/>
                <w:szCs w:val="20"/>
              </w:rPr>
              <w:t>Stereotactic frame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34412" w14:textId="77777777" w:rsidR="00EE3FB1" w:rsidRDefault="00EE3FB1">
            <w:pPr>
              <w:pStyle w:val="Body"/>
              <w:widowControl w:val="0"/>
              <w:spacing w:line="276" w:lineRule="auto"/>
            </w:pPr>
            <w:r>
              <w:rPr>
                <w:sz w:val="20"/>
                <w:szCs w:val="20"/>
              </w:rPr>
              <w:t>Kopf 1900</w:t>
            </w:r>
          </w:p>
        </w:tc>
      </w:tr>
    </w:tbl>
    <w:p w14:paraId="312CD811" w14:textId="77777777" w:rsidR="00EE3FB1" w:rsidRDefault="00EE3FB1">
      <w:pPr>
        <w:pStyle w:val="Body"/>
        <w:widowControl w:val="0"/>
        <w:ind w:left="357" w:hanging="357"/>
        <w:rPr>
          <w:sz w:val="20"/>
          <w:szCs w:val="20"/>
        </w:rPr>
      </w:pPr>
    </w:p>
    <w:p w14:paraId="2069CFA1" w14:textId="77777777" w:rsidR="00EE3FB1" w:rsidRDefault="00EE3FB1">
      <w:pPr>
        <w:pStyle w:val="Body"/>
        <w:widowControl w:val="0"/>
        <w:spacing w:line="276" w:lineRule="auto"/>
        <w:rPr>
          <w:b/>
          <w:bCs/>
        </w:rPr>
      </w:pPr>
    </w:p>
    <w:p w14:paraId="164F29F5" w14:textId="77777777" w:rsidR="00EE3FB1" w:rsidRDefault="00EE3FB1" w:rsidP="00EE3FB1">
      <w:pPr>
        <w:pStyle w:val="ListParagraph"/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rPr>
          <w:rFonts w:ascii="Times New Roman" w:hAnsi="Times New Roman"/>
        </w:rPr>
      </w:pPr>
      <w:r w:rsidRPr="41DE1832">
        <w:rPr>
          <w:rFonts w:ascii="Times New Roman" w:hAnsi="Times New Roman"/>
        </w:rPr>
        <w:t>Pull pipettes and cut at 9.0 mm from start of glass bend with microdissection scissors.</w:t>
      </w:r>
    </w:p>
    <w:p w14:paraId="76096701" w14:textId="77777777" w:rsidR="00EE3FB1" w:rsidRDefault="00EE3FB1" w:rsidP="00EE3FB1">
      <w:pPr>
        <w:pStyle w:val="ListParagraph"/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rPr>
          <w:rFonts w:ascii="Times New Roman" w:hAnsi="Times New Roman"/>
        </w:rPr>
      </w:pPr>
      <w:r w:rsidRPr="41DE1832">
        <w:rPr>
          <w:rFonts w:ascii="Times New Roman" w:hAnsi="Times New Roman"/>
        </w:rPr>
        <w:t xml:space="preserve">Wash hands and put on clean lab coat and </w:t>
      </w:r>
      <w:proofErr w:type="gramStart"/>
      <w:r w:rsidRPr="41DE1832">
        <w:rPr>
          <w:rFonts w:ascii="Times New Roman" w:hAnsi="Times New Roman"/>
        </w:rPr>
        <w:t>gloves</w:t>
      </w:r>
      <w:proofErr w:type="gramEnd"/>
    </w:p>
    <w:p w14:paraId="61C18ABF" w14:textId="77777777" w:rsidR="00EE3FB1" w:rsidRDefault="00EE3FB1" w:rsidP="00EE3FB1">
      <w:pPr>
        <w:pStyle w:val="ListParagraph"/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Turn on glass bead sterilizer, heating pads (for operation and recovery), stereotactic coordinate display, </w:t>
      </w:r>
      <w:proofErr w:type="spellStart"/>
      <w:r>
        <w:rPr>
          <w:rFonts w:ascii="Times New Roman" w:hAnsi="Times New Roman"/>
        </w:rPr>
        <w:t>nanoject</w:t>
      </w:r>
      <w:proofErr w:type="spellEnd"/>
      <w:r>
        <w:rPr>
          <w:rFonts w:ascii="Times New Roman" w:hAnsi="Times New Roman"/>
        </w:rPr>
        <w:t>, and drill.</w:t>
      </w:r>
    </w:p>
    <w:p w14:paraId="58F4A51D" w14:textId="77777777" w:rsidR="00EE3FB1" w:rsidRDefault="00EE3FB1" w:rsidP="00EE3FB1">
      <w:pPr>
        <w:pStyle w:val="ListParagraph"/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Wipe stereotactic frame and surrounding area with 70% EtOH.</w:t>
      </w:r>
    </w:p>
    <w:p w14:paraId="3C6F40AC" w14:textId="77777777" w:rsidR="00EE3FB1" w:rsidRDefault="00EE3FB1" w:rsidP="00EE3FB1">
      <w:pPr>
        <w:pStyle w:val="ListParagraph"/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Place autoclaved tools in sterile field.</w:t>
      </w:r>
    </w:p>
    <w:p w14:paraId="1310D8FC" w14:textId="77777777" w:rsidR="00EE3FB1" w:rsidRDefault="00EE3FB1" w:rsidP="00EE3FB1">
      <w:pPr>
        <w:pStyle w:val="ListParagraph"/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Place autoclaved absorbent pad on top of operation heating pad and place in frame.</w:t>
      </w:r>
    </w:p>
    <w:p w14:paraId="0860EE80" w14:textId="77777777" w:rsidR="00EE3FB1" w:rsidRDefault="00EE3FB1">
      <w:pPr>
        <w:pStyle w:val="ListParagraph"/>
        <w:widowControl w:val="0"/>
        <w:spacing w:line="276" w:lineRule="auto"/>
        <w:rPr>
          <w:rFonts w:ascii="Times New Roman" w:eastAsia="Times New Roman" w:hAnsi="Times New Roman" w:cs="Times New Roman"/>
        </w:rPr>
      </w:pPr>
    </w:p>
    <w:p w14:paraId="09AA6BC3" w14:textId="77777777" w:rsidR="00EE3FB1" w:rsidRDefault="00EE3FB1">
      <w:pPr>
        <w:pStyle w:val="ListParagraph"/>
        <w:widowControl w:val="0"/>
        <w:spacing w:line="276" w:lineRule="auto"/>
        <w:ind w:left="1680"/>
        <w:rPr>
          <w:rFonts w:ascii="Times New Roman" w:eastAsia="Times New Roman" w:hAnsi="Times New Roman" w:cs="Times New Roman"/>
        </w:rPr>
      </w:pPr>
    </w:p>
    <w:p w14:paraId="69F4C159" w14:textId="77777777" w:rsidR="00EE3FB1" w:rsidRDefault="00EE3FB1" w:rsidP="00EE3FB1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Animal placement and craniometry</w:t>
      </w:r>
    </w:p>
    <w:p w14:paraId="6DAA654C" w14:textId="77777777" w:rsidR="00EE3FB1" w:rsidRDefault="00EE3FB1">
      <w:pPr>
        <w:pStyle w:val="ListParagraph"/>
        <w:widowControl w:val="0"/>
        <w:spacing w:line="276" w:lineRule="auto"/>
        <w:ind w:left="360"/>
        <w:rPr>
          <w:rFonts w:ascii="Times New Roman" w:eastAsia="Times New Roman" w:hAnsi="Times New Roman" w:cs="Times New Roman"/>
          <w:b/>
          <w:bCs/>
        </w:rPr>
      </w:pPr>
    </w:p>
    <w:tbl>
      <w:tblPr>
        <w:tblW w:w="8990" w:type="dxa"/>
        <w:tblInd w:w="46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495"/>
        <w:gridCol w:w="4495"/>
      </w:tblGrid>
      <w:tr w:rsidR="00EE3FB1" w14:paraId="580BFEC0" w14:textId="77777777" w:rsidTr="32CCB5EF">
        <w:trPr>
          <w:trHeight w:val="222"/>
        </w:trPr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CF904" w14:textId="77777777" w:rsidR="00EE3FB1" w:rsidRDefault="00EE3FB1">
            <w:pPr>
              <w:pStyle w:val="Body"/>
              <w:widowControl w:val="0"/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Material</w:t>
            </w: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9D137" w14:textId="77777777" w:rsidR="00EE3FB1" w:rsidRDefault="00EE3FB1">
            <w:pPr>
              <w:pStyle w:val="Body"/>
              <w:widowControl w:val="0"/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 xml:space="preserve">Supplier and Catalog Number </w:t>
            </w:r>
          </w:p>
        </w:tc>
      </w:tr>
      <w:tr w:rsidR="00EE3FB1" w14:paraId="381E0347" w14:textId="77777777" w:rsidTr="32CCB5EF">
        <w:trPr>
          <w:trHeight w:val="222"/>
        </w:trPr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8E86F" w14:textId="77777777" w:rsidR="00EE3FB1" w:rsidRDefault="00EE3FB1" w:rsidP="32CCB5EF">
            <w:pPr>
              <w:pStyle w:val="Body"/>
              <w:widowControl w:val="0"/>
              <w:spacing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32CCB5EF">
              <w:rPr>
                <w:rFonts w:eastAsia="Times New Roman" w:cs="Times New Roman"/>
                <w:color w:val="auto"/>
                <w:sz w:val="20"/>
                <w:szCs w:val="20"/>
              </w:rPr>
              <w:t>Isoflurane</w:t>
            </w: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9DE9D" w14:textId="77777777" w:rsidR="00EE3FB1" w:rsidRDefault="00EE3FB1" w:rsidP="32CCB5EF">
            <w:pPr>
              <w:widowControl w:val="0"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32CCB5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502017, Primal Critical Care</w:t>
            </w:r>
          </w:p>
        </w:tc>
      </w:tr>
      <w:tr w:rsidR="00EE3FB1" w14:paraId="70735451" w14:textId="77777777" w:rsidTr="32CCB5EF">
        <w:trPr>
          <w:trHeight w:val="222"/>
        </w:trPr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09740" w14:textId="77777777" w:rsidR="00EE3FB1" w:rsidRDefault="00EE3FB1" w:rsidP="32CCB5EF">
            <w:pPr>
              <w:pStyle w:val="Body"/>
              <w:widowControl w:val="0"/>
              <w:spacing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32CCB5EF">
              <w:rPr>
                <w:rFonts w:eastAsia="Times New Roman" w:cs="Times New Roman"/>
                <w:color w:val="auto"/>
                <w:sz w:val="20"/>
                <w:szCs w:val="20"/>
              </w:rPr>
              <w:t>Eye ointment</w:t>
            </w: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777FF" w14:textId="77777777" w:rsidR="00EE3FB1" w:rsidRDefault="00EE3FB1" w:rsidP="32CCB5EF">
            <w:pPr>
              <w:widowControl w:val="0"/>
              <w:spacing w:line="276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32CCB5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Optixcare</w:t>
            </w:r>
            <w:proofErr w:type="spellEnd"/>
            <w:r w:rsidRPr="32CCB5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32CCB5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Aventix</w:t>
            </w:r>
            <w:proofErr w:type="spellEnd"/>
          </w:p>
        </w:tc>
      </w:tr>
      <w:tr w:rsidR="00EE3FB1" w14:paraId="0E1FFCEA" w14:textId="77777777" w:rsidTr="32CCB5EF">
        <w:trPr>
          <w:trHeight w:val="222"/>
        </w:trPr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689BC" w14:textId="77777777" w:rsidR="00EE3FB1" w:rsidRDefault="00EE3FB1" w:rsidP="32CCB5EF">
            <w:pPr>
              <w:pStyle w:val="Body"/>
              <w:widowControl w:val="0"/>
              <w:spacing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32CCB5EF">
              <w:rPr>
                <w:rFonts w:eastAsia="Times New Roman" w:cs="Times New Roman"/>
                <w:color w:val="auto"/>
                <w:sz w:val="20"/>
                <w:szCs w:val="20"/>
              </w:rPr>
              <w:lastRenderedPageBreak/>
              <w:t>Carprofen</w:t>
            </w: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EB0C3" w14:textId="77777777" w:rsidR="00EE3FB1" w:rsidRPr="00147E80" w:rsidRDefault="00EE3FB1" w:rsidP="32CCB5EF">
            <w:pPr>
              <w:pStyle w:val="Body"/>
              <w:widowControl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32CCB5EF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NDC 13985-748-20, </w:t>
            </w:r>
            <w:proofErr w:type="spellStart"/>
            <w:r w:rsidRPr="32CCB5EF">
              <w:rPr>
                <w:rFonts w:eastAsia="Times New Roman" w:cs="Times New Roman"/>
                <w:color w:val="auto"/>
                <w:sz w:val="20"/>
                <w:szCs w:val="20"/>
              </w:rPr>
              <w:t>Norbrook</w:t>
            </w:r>
            <w:proofErr w:type="spellEnd"/>
            <w:r w:rsidRPr="32CCB5EF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Laboratories Limited</w:t>
            </w:r>
          </w:p>
        </w:tc>
      </w:tr>
      <w:tr w:rsidR="00EE3FB1" w14:paraId="7E5B1962" w14:textId="77777777" w:rsidTr="32CCB5EF">
        <w:trPr>
          <w:trHeight w:val="473"/>
        </w:trPr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648D6" w14:textId="77777777" w:rsidR="00EE3FB1" w:rsidRDefault="00EE3FB1" w:rsidP="32CCB5EF">
            <w:pPr>
              <w:widowControl w:val="0"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32CCB5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Betadine</w:t>
            </w: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543E9" w14:textId="77777777" w:rsidR="00EE3FB1" w:rsidRDefault="00EE3FB1" w:rsidP="32CCB5EF">
            <w:pPr>
              <w:widowControl w:val="0"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32CCB5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NDC 67618-151-17, Atlantis Consumer Healthcare Inc.</w:t>
            </w:r>
          </w:p>
        </w:tc>
      </w:tr>
      <w:tr w:rsidR="00EE3FB1" w14:paraId="164E9F17" w14:textId="77777777" w:rsidTr="32CCB5EF">
        <w:trPr>
          <w:trHeight w:val="222"/>
        </w:trPr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9B958" w14:textId="77777777" w:rsidR="00EE3FB1" w:rsidRDefault="00EE3FB1" w:rsidP="32CCB5EF">
            <w:pPr>
              <w:pStyle w:val="Body"/>
              <w:widowControl w:val="0"/>
              <w:spacing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32CCB5EF">
              <w:rPr>
                <w:rFonts w:eastAsia="Times New Roman" w:cs="Times New Roman"/>
                <w:color w:val="auto"/>
                <w:sz w:val="20"/>
                <w:szCs w:val="20"/>
              </w:rPr>
              <w:t>Drill</w:t>
            </w: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81872" w14:textId="77777777" w:rsidR="00EE3FB1" w:rsidRDefault="00EE3FB1" w:rsidP="32CCB5EF">
            <w:pPr>
              <w:widowControl w:val="0"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32CCB5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1911, Kopf</w:t>
            </w:r>
          </w:p>
        </w:tc>
      </w:tr>
      <w:tr w:rsidR="00EE3FB1" w14:paraId="377621C5" w14:textId="77777777" w:rsidTr="32CCB5EF">
        <w:trPr>
          <w:trHeight w:val="725"/>
        </w:trPr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9E861" w14:textId="77777777" w:rsidR="00EE3FB1" w:rsidRDefault="00EE3FB1" w:rsidP="32CCB5EF">
            <w:pPr>
              <w:pStyle w:val="Body"/>
              <w:widowControl w:val="0"/>
              <w:spacing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32CCB5EF">
              <w:rPr>
                <w:rFonts w:eastAsia="Times New Roman" w:cs="Times New Roman"/>
                <w:color w:val="auto"/>
                <w:sz w:val="20"/>
                <w:szCs w:val="20"/>
              </w:rPr>
              <w:t>Micro drill bit</w:t>
            </w: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4C5D5" w14:textId="77777777" w:rsidR="00EE3FB1" w:rsidRDefault="00EE3FB1" w:rsidP="32CCB5EF">
            <w:pPr>
              <w:widowControl w:val="0"/>
              <w:spacing w:line="276" w:lineRule="auto"/>
              <w:rPr>
                <w:rStyle w:val="Hyperlink0"/>
                <w:rFonts w:eastAsia="Times New Roman"/>
                <w:color w:val="auto"/>
                <w:sz w:val="20"/>
                <w:szCs w:val="20"/>
              </w:rPr>
            </w:pPr>
            <w:r w:rsidRPr="32CCB5EF">
              <w:rPr>
                <w:rStyle w:val="Hyperlink0"/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SGS 10227907</w:t>
            </w:r>
          </w:p>
        </w:tc>
      </w:tr>
      <w:tr w:rsidR="00EE3FB1" w14:paraId="0A555CC3" w14:textId="77777777" w:rsidTr="32CCB5EF">
        <w:trPr>
          <w:trHeight w:val="222"/>
        </w:trPr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A4E8B" w14:textId="77777777" w:rsidR="00EE3FB1" w:rsidRDefault="00EE3FB1" w:rsidP="32CCB5EF">
            <w:pPr>
              <w:pStyle w:val="Body"/>
              <w:widowControl w:val="0"/>
              <w:spacing w:line="276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32CCB5EF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0.9% Sodium Chloride </w:t>
            </w: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40B61" w14:textId="77777777" w:rsidR="00EE3FB1" w:rsidRDefault="00EE3FB1" w:rsidP="32CCB5EF">
            <w:pPr>
              <w:widowControl w:val="0"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32CCB5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00409-4888-10 , Pfizer Hospital</w:t>
            </w:r>
          </w:p>
        </w:tc>
      </w:tr>
      <w:tr w:rsidR="00EE3FB1" w14:paraId="1AC98799" w14:textId="77777777" w:rsidTr="32CCB5EF">
        <w:trPr>
          <w:trHeight w:val="222"/>
        </w:trPr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45420" w14:textId="77777777" w:rsidR="00EE3FB1" w:rsidRDefault="00EE3FB1" w:rsidP="32CCB5EF">
            <w:pPr>
              <w:widowControl w:val="0"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32CCB5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Eye Spears</w:t>
            </w: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BF456" w14:textId="77777777" w:rsidR="00EE3FB1" w:rsidRDefault="00EE3FB1" w:rsidP="32CCB5EF">
            <w:pPr>
              <w:widowControl w:val="0"/>
              <w:spacing w:line="276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32CCB5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DeRoyal</w:t>
            </w:r>
            <w:proofErr w:type="spellEnd"/>
            <w:r w:rsidRPr="32CCB5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30-049</w:t>
            </w:r>
          </w:p>
        </w:tc>
      </w:tr>
    </w:tbl>
    <w:p w14:paraId="4063B1E7" w14:textId="77777777" w:rsidR="00EE3FB1" w:rsidRDefault="00EE3FB1">
      <w:pPr>
        <w:pStyle w:val="ListParagraph"/>
        <w:widowControl w:val="0"/>
        <w:ind w:left="360" w:hanging="360"/>
        <w:rPr>
          <w:rFonts w:ascii="Times New Roman" w:eastAsia="Times New Roman" w:hAnsi="Times New Roman" w:cs="Times New Roman"/>
          <w:b/>
          <w:bCs/>
        </w:rPr>
      </w:pPr>
    </w:p>
    <w:p w14:paraId="4BACC309" w14:textId="77777777" w:rsidR="00EE3FB1" w:rsidRDefault="00EE3FB1">
      <w:pPr>
        <w:pStyle w:val="Body"/>
        <w:widowControl w:val="0"/>
        <w:spacing w:line="276" w:lineRule="auto"/>
      </w:pPr>
    </w:p>
    <w:p w14:paraId="3DC2FB20" w14:textId="77777777" w:rsidR="00EE3FB1" w:rsidRDefault="00EE3FB1" w:rsidP="00EE3FB1">
      <w:pPr>
        <w:pStyle w:val="ListParagraph"/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rPr>
          <w:rFonts w:ascii="Times New Roman" w:hAnsi="Times New Roman"/>
        </w:rPr>
      </w:pPr>
      <w:r w:rsidRPr="41DE1832">
        <w:rPr>
          <w:rFonts w:ascii="Times New Roman" w:hAnsi="Times New Roman"/>
        </w:rPr>
        <w:t>Weigh mouse then place in induction chamber at 4% isoflurane for five minutes.</w:t>
      </w:r>
    </w:p>
    <w:p w14:paraId="7C28BFB5" w14:textId="77777777" w:rsidR="00EE3FB1" w:rsidRDefault="00EE3FB1" w:rsidP="00EE3FB1">
      <w:pPr>
        <w:pStyle w:val="ListParagraph"/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rPr>
          <w:rFonts w:ascii="Times New Roman" w:hAnsi="Times New Roman"/>
        </w:rPr>
      </w:pPr>
      <w:r w:rsidRPr="41DE1832">
        <w:rPr>
          <w:rFonts w:ascii="Times New Roman" w:hAnsi="Times New Roman"/>
        </w:rPr>
        <w:t xml:space="preserve">Once </w:t>
      </w:r>
      <w:proofErr w:type="gramStart"/>
      <w:r w:rsidRPr="41DE1832">
        <w:rPr>
          <w:rFonts w:ascii="Times New Roman" w:hAnsi="Times New Roman"/>
        </w:rPr>
        <w:t>mouse</w:t>
      </w:r>
      <w:proofErr w:type="gramEnd"/>
      <w:r w:rsidRPr="41DE1832">
        <w:rPr>
          <w:rFonts w:ascii="Times New Roman" w:hAnsi="Times New Roman"/>
        </w:rPr>
        <w:t xml:space="preserve"> is anesthetized and displaying slowed, deep breathing, place mouse into nose cone of stereotactic frame with 2% isoflurane.</w:t>
      </w:r>
    </w:p>
    <w:p w14:paraId="424F6EBA" w14:textId="77777777" w:rsidR="00EE3FB1" w:rsidRDefault="00EE3FB1" w:rsidP="00EE3FB1">
      <w:pPr>
        <w:pStyle w:val="ListParagraph"/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Fix mouse into place with ear bars.</w:t>
      </w:r>
    </w:p>
    <w:p w14:paraId="7C57A5AA" w14:textId="77777777" w:rsidR="00EE3FB1" w:rsidRDefault="00EE3FB1" w:rsidP="00EE3FB1">
      <w:pPr>
        <w:pStyle w:val="ListParagraph"/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Add ophthalmic ointment to </w:t>
      </w:r>
      <w:proofErr w:type="gramStart"/>
      <w:r>
        <w:rPr>
          <w:rFonts w:ascii="Times New Roman" w:hAnsi="Times New Roman"/>
        </w:rPr>
        <w:t>eyes</w:t>
      </w:r>
      <w:proofErr w:type="gramEnd"/>
      <w:r>
        <w:rPr>
          <w:rFonts w:ascii="Times New Roman" w:hAnsi="Times New Roman"/>
        </w:rPr>
        <w:t>.</w:t>
      </w:r>
    </w:p>
    <w:p w14:paraId="497B71A1" w14:textId="77777777" w:rsidR="00EE3FB1" w:rsidRDefault="00EE3FB1" w:rsidP="00EE3FB1">
      <w:pPr>
        <w:pStyle w:val="ListParagraph"/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Inject carprofen (5mg/kg s.c.)</w:t>
      </w:r>
    </w:p>
    <w:p w14:paraId="1FC30588" w14:textId="77777777" w:rsidR="00EE3FB1" w:rsidRDefault="00EE3FB1" w:rsidP="00EE3FB1">
      <w:pPr>
        <w:pStyle w:val="ListParagraph"/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Wipe </w:t>
      </w:r>
      <w:proofErr w:type="gramStart"/>
      <w:r>
        <w:rPr>
          <w:rFonts w:ascii="Times New Roman" w:hAnsi="Times New Roman"/>
        </w:rPr>
        <w:t>top</w:t>
      </w:r>
      <w:proofErr w:type="gramEnd"/>
      <w:r>
        <w:rPr>
          <w:rFonts w:ascii="Times New Roman" w:hAnsi="Times New Roman"/>
        </w:rPr>
        <w:t xml:space="preserve"> of head with betadine. </w:t>
      </w:r>
    </w:p>
    <w:p w14:paraId="17B7F64B" w14:textId="77777777" w:rsidR="00EE3FB1" w:rsidRDefault="00EE3FB1" w:rsidP="00EE3FB1">
      <w:pPr>
        <w:pStyle w:val="ListParagraph"/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Check for anesthesia.</w:t>
      </w:r>
    </w:p>
    <w:p w14:paraId="07706474" w14:textId="77777777" w:rsidR="00EE3FB1" w:rsidRDefault="00EE3FB1" w:rsidP="00EE3FB1">
      <w:pPr>
        <w:pStyle w:val="ListParagraph"/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rPr>
          <w:rFonts w:ascii="Times New Roman" w:hAnsi="Times New Roman"/>
        </w:rPr>
      </w:pPr>
      <w:r w:rsidRPr="32CCB5EF">
        <w:rPr>
          <w:rFonts w:ascii="Times New Roman" w:hAnsi="Times New Roman"/>
        </w:rPr>
        <w:t>Use scalpel to cut scalp and periosteum in one motion, in rostral to caudal direction.</w:t>
      </w:r>
    </w:p>
    <w:p w14:paraId="7DCA7B5F" w14:textId="77777777" w:rsidR="00EE3FB1" w:rsidRDefault="00EE3FB1" w:rsidP="00EE3FB1">
      <w:pPr>
        <w:pStyle w:val="ListParagraph"/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Gently push two sides of periosteum apart with autoclaved cotton swabs to expose skull.</w:t>
      </w:r>
    </w:p>
    <w:p w14:paraId="5BEBE56B" w14:textId="77777777" w:rsidR="00EE3FB1" w:rsidRDefault="00EE3FB1" w:rsidP="00EE3FB1">
      <w:pPr>
        <w:pStyle w:val="ListParagraph"/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rPr>
          <w:rFonts w:ascii="Times New Roman" w:hAnsi="Times New Roman"/>
        </w:rPr>
      </w:pPr>
      <w:r w:rsidRPr="41DE1832">
        <w:rPr>
          <w:rFonts w:ascii="Times New Roman" w:hAnsi="Times New Roman"/>
        </w:rPr>
        <w:t>Clean skull with cotton swabs and sterile saline if needed.</w:t>
      </w:r>
    </w:p>
    <w:p w14:paraId="03CD2818" w14:textId="77777777" w:rsidR="00EE3FB1" w:rsidRDefault="00EE3FB1" w:rsidP="00EE3FB1">
      <w:pPr>
        <w:pStyle w:val="ListParagraph"/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rPr>
          <w:rFonts w:ascii="Times New Roman" w:hAnsi="Times New Roman"/>
        </w:rPr>
      </w:pPr>
      <w:r w:rsidRPr="32CCB5EF">
        <w:rPr>
          <w:rFonts w:ascii="Times New Roman" w:hAnsi="Times New Roman"/>
        </w:rPr>
        <w:t xml:space="preserve">Once the skull is dry, attach </w:t>
      </w:r>
      <w:proofErr w:type="gramStart"/>
      <w:r w:rsidRPr="32CCB5EF">
        <w:rPr>
          <w:rFonts w:ascii="Times New Roman" w:hAnsi="Times New Roman"/>
        </w:rPr>
        <w:t>drill</w:t>
      </w:r>
      <w:proofErr w:type="gramEnd"/>
      <w:r w:rsidRPr="32CCB5EF">
        <w:rPr>
          <w:rFonts w:ascii="Times New Roman" w:hAnsi="Times New Roman"/>
        </w:rPr>
        <w:t xml:space="preserve"> and locate bregma using the </w:t>
      </w:r>
      <w:proofErr w:type="spellStart"/>
      <w:r w:rsidRPr="32CCB5EF">
        <w:rPr>
          <w:rFonts w:ascii="Times New Roman" w:hAnsi="Times New Roman"/>
        </w:rPr>
        <w:t>stereotax</w:t>
      </w:r>
      <w:proofErr w:type="spellEnd"/>
      <w:r w:rsidRPr="32CCB5EF">
        <w:rPr>
          <w:rFonts w:ascii="Times New Roman" w:hAnsi="Times New Roman"/>
        </w:rPr>
        <w:t xml:space="preserve"> binocular. Use the drill to lightly mark bregma. Zero the medial-lateral (ML), anterior-posterior (AP), and dorsal-ventral (DV) coordinates.</w:t>
      </w:r>
    </w:p>
    <w:p w14:paraId="7087DB9C" w14:textId="77777777" w:rsidR="00EE3FB1" w:rsidRDefault="00EE3FB1" w:rsidP="00EE3FB1">
      <w:pPr>
        <w:pStyle w:val="ListParagraph"/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rPr>
          <w:rFonts w:ascii="Times New Roman" w:hAnsi="Times New Roman"/>
        </w:rPr>
      </w:pPr>
      <w:r w:rsidRPr="41DE1832">
        <w:rPr>
          <w:rFonts w:ascii="Times New Roman" w:hAnsi="Times New Roman"/>
        </w:rPr>
        <w:t xml:space="preserve">Locate lambda. If </w:t>
      </w:r>
      <w:proofErr w:type="gramStart"/>
      <w:r w:rsidRPr="41DE1832">
        <w:rPr>
          <w:rFonts w:ascii="Times New Roman" w:hAnsi="Times New Roman"/>
        </w:rPr>
        <w:t>change</w:t>
      </w:r>
      <w:proofErr w:type="gramEnd"/>
      <w:r w:rsidRPr="41DE1832">
        <w:rPr>
          <w:rFonts w:ascii="Times New Roman" w:hAnsi="Times New Roman"/>
        </w:rPr>
        <w:t xml:space="preserve"> in AP axis is greater than 0.05 mm, adjust skull’s pitch. Return to bregma, re-zero coordinates, and locate lambda again. </w:t>
      </w:r>
    </w:p>
    <w:p w14:paraId="2700E709" w14:textId="77777777" w:rsidR="00EE3FB1" w:rsidRDefault="00EE3FB1" w:rsidP="00EE3FB1">
      <w:pPr>
        <w:pStyle w:val="ListParagraph"/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rPr>
          <w:rFonts w:ascii="Times New Roman" w:hAnsi="Times New Roman"/>
        </w:rPr>
      </w:pPr>
      <w:r w:rsidRPr="41DE1832">
        <w:rPr>
          <w:rFonts w:ascii="Times New Roman" w:hAnsi="Times New Roman"/>
        </w:rPr>
        <w:t xml:space="preserve">Ensure that there is less than 0.05mm of tilt in </w:t>
      </w:r>
      <w:proofErr w:type="gramStart"/>
      <w:r w:rsidRPr="41DE1832">
        <w:rPr>
          <w:rFonts w:ascii="Times New Roman" w:hAnsi="Times New Roman"/>
        </w:rPr>
        <w:t>ML</w:t>
      </w:r>
      <w:proofErr w:type="gramEnd"/>
      <w:r w:rsidRPr="41DE1832">
        <w:rPr>
          <w:rFonts w:ascii="Times New Roman" w:hAnsi="Times New Roman"/>
        </w:rPr>
        <w:t xml:space="preserve"> axis by measuring DV at AP-2 ML+2 vs ML-2. Otherwise adjust skull’s tilt.</w:t>
      </w:r>
    </w:p>
    <w:p w14:paraId="68AC0561" w14:textId="77777777" w:rsidR="00EE3FB1" w:rsidRDefault="00EE3FB1" w:rsidP="00EE3FB1">
      <w:pPr>
        <w:pStyle w:val="ListParagraph"/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Bring skull to ML and AP coordinates of region of interest. For VTA we used ML: ± 0.35 and AP: −3.4 mm. Turn drill on and slowly lower into skull. Stop before reaching dura. </w:t>
      </w:r>
    </w:p>
    <w:p w14:paraId="2A575486" w14:textId="77777777" w:rsidR="00EE3FB1" w:rsidRDefault="00EE3FB1" w:rsidP="00EE3FB1">
      <w:pPr>
        <w:pStyle w:val="ListParagraph"/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Wipe skull clean with sterile saline and cotton swabs.</w:t>
      </w:r>
    </w:p>
    <w:p w14:paraId="73525CF0" w14:textId="77777777" w:rsidR="00EE3FB1" w:rsidRDefault="00EE3FB1" w:rsidP="00EE3FB1">
      <w:pPr>
        <w:pStyle w:val="ListParagraph"/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Pierce dura with the tip of a </w:t>
      </w:r>
      <w:proofErr w:type="gramStart"/>
      <w:r>
        <w:rPr>
          <w:rFonts w:ascii="Times New Roman" w:hAnsi="Times New Roman"/>
        </w:rPr>
        <w:t>32 gauge</w:t>
      </w:r>
      <w:proofErr w:type="gramEnd"/>
      <w:r>
        <w:rPr>
          <w:rFonts w:ascii="Times New Roman" w:hAnsi="Times New Roman"/>
        </w:rPr>
        <w:t xml:space="preserve"> needle. Use eye-spears to stop bleeding. Clean area with saline and cotton swabs as needed.  </w:t>
      </w:r>
    </w:p>
    <w:p w14:paraId="39C44F3C" w14:textId="77777777" w:rsidR="00EE3FB1" w:rsidRDefault="00EE3FB1">
      <w:pPr>
        <w:pStyle w:val="ListParagraph"/>
        <w:widowControl w:val="0"/>
        <w:spacing w:line="276" w:lineRule="auto"/>
        <w:ind w:left="357"/>
        <w:rPr>
          <w:rFonts w:ascii="Times New Roman" w:eastAsia="Times New Roman" w:hAnsi="Times New Roman" w:cs="Times New Roman"/>
        </w:rPr>
      </w:pPr>
    </w:p>
    <w:p w14:paraId="3B2087F0" w14:textId="77777777" w:rsidR="00EE3FB1" w:rsidRDefault="00EE3FB1">
      <w:pPr>
        <w:pStyle w:val="Body"/>
        <w:widowControl w:val="0"/>
        <w:spacing w:line="276" w:lineRule="auto"/>
        <w:rPr>
          <w:sz w:val="20"/>
          <w:szCs w:val="20"/>
        </w:rPr>
      </w:pPr>
    </w:p>
    <w:p w14:paraId="6A0BE58A" w14:textId="77777777" w:rsidR="00EE3FB1" w:rsidRDefault="00EE3FB1" w:rsidP="00EE3FB1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Viral Injection</w:t>
      </w:r>
    </w:p>
    <w:p w14:paraId="6571D9CA" w14:textId="77777777" w:rsidR="00EE3FB1" w:rsidRDefault="00EE3FB1">
      <w:pPr>
        <w:pStyle w:val="Body"/>
        <w:widowControl w:val="0"/>
        <w:spacing w:line="276" w:lineRule="auto"/>
        <w:rPr>
          <w:sz w:val="20"/>
          <w:szCs w:val="20"/>
        </w:rPr>
      </w:pPr>
    </w:p>
    <w:p w14:paraId="5BBD017C" w14:textId="77777777" w:rsidR="00EE3FB1" w:rsidRDefault="00EE3FB1">
      <w:pPr>
        <w:pStyle w:val="Body"/>
        <w:widowControl w:val="0"/>
        <w:spacing w:line="276" w:lineRule="auto"/>
        <w:ind w:left="1080" w:hanging="720"/>
        <w:rPr>
          <w:sz w:val="20"/>
          <w:szCs w:val="20"/>
        </w:rPr>
      </w:pPr>
    </w:p>
    <w:tbl>
      <w:tblPr>
        <w:tblW w:w="8990" w:type="dxa"/>
        <w:tblInd w:w="46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494"/>
        <w:gridCol w:w="4496"/>
      </w:tblGrid>
      <w:tr w:rsidR="00EE3FB1" w14:paraId="7E68FCC0" w14:textId="77777777">
        <w:trPr>
          <w:trHeight w:val="222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EC97C" w14:textId="77777777" w:rsidR="00EE3FB1" w:rsidRDefault="00EE3FB1">
            <w:pPr>
              <w:pStyle w:val="Body"/>
              <w:widowControl w:val="0"/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Material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49946" w14:textId="77777777" w:rsidR="00EE3FB1" w:rsidRDefault="00EE3FB1">
            <w:pPr>
              <w:pStyle w:val="Body"/>
              <w:widowControl w:val="0"/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 xml:space="preserve">Supplier and Catalog Number </w:t>
            </w:r>
          </w:p>
        </w:tc>
      </w:tr>
      <w:tr w:rsidR="00EE3FB1" w14:paraId="038CF752" w14:textId="77777777">
        <w:trPr>
          <w:trHeight w:val="222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5485D" w14:textId="77777777" w:rsidR="00EE3FB1" w:rsidRDefault="00EE3FB1">
            <w:pPr>
              <w:pStyle w:val="Body"/>
              <w:widowControl w:val="0"/>
              <w:spacing w:line="276" w:lineRule="auto"/>
            </w:pPr>
            <w:r>
              <w:rPr>
                <w:sz w:val="20"/>
                <w:szCs w:val="20"/>
              </w:rPr>
              <w:t>AAV1-EF1a-FLEX-HTB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5DFF0" w14:textId="77777777" w:rsidR="00EE3FB1" w:rsidRDefault="00EE3FB1">
            <w:pPr>
              <w:pStyle w:val="Body"/>
              <w:widowControl w:val="0"/>
              <w:spacing w:line="276" w:lineRule="auto"/>
            </w:pPr>
            <w:r>
              <w:rPr>
                <w:sz w:val="20"/>
                <w:szCs w:val="20"/>
              </w:rPr>
              <w:t>Salk Institute</w:t>
            </w:r>
          </w:p>
        </w:tc>
      </w:tr>
      <w:tr w:rsidR="00EE3FB1" w14:paraId="714C3B05" w14:textId="77777777">
        <w:trPr>
          <w:trHeight w:val="222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8C574" w14:textId="77777777" w:rsidR="00EE3FB1" w:rsidRDefault="00EE3FB1">
            <w:pPr>
              <w:pStyle w:val="Body"/>
              <w:widowControl w:val="0"/>
              <w:spacing w:line="276" w:lineRule="auto"/>
            </w:pPr>
            <w:r>
              <w:rPr>
                <w:sz w:val="20"/>
                <w:szCs w:val="20"/>
              </w:rPr>
              <w:t>Parafilm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BC39D" w14:textId="77777777" w:rsidR="00EE3FB1" w:rsidRDefault="00EE3FB1">
            <w:pPr>
              <w:widowControl w:val="0"/>
              <w:spacing w:line="276" w:lineRule="auto"/>
            </w:pP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PM-996, Bemis</w:t>
            </w:r>
          </w:p>
        </w:tc>
      </w:tr>
      <w:tr w:rsidR="00EE3FB1" w14:paraId="30767B7E" w14:textId="77777777">
        <w:trPr>
          <w:trHeight w:val="222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1189E" w14:textId="77777777" w:rsidR="00EE3FB1" w:rsidRDefault="00EE3FB1">
            <w:pPr>
              <w:pStyle w:val="Body"/>
              <w:widowControl w:val="0"/>
              <w:spacing w:line="276" w:lineRule="auto"/>
            </w:pPr>
            <w:r>
              <w:rPr>
                <w:sz w:val="20"/>
                <w:szCs w:val="20"/>
              </w:rPr>
              <w:t>Mineral Oil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A2B28" w14:textId="77777777" w:rsidR="00EE3FB1" w:rsidRDefault="00EE3FB1">
            <w:pPr>
              <w:widowControl w:val="0"/>
              <w:spacing w:line="276" w:lineRule="auto"/>
            </w:pP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BP 2629-1, Fisher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Bioreageants</w:t>
            </w:r>
            <w:proofErr w:type="spellEnd"/>
          </w:p>
        </w:tc>
      </w:tr>
    </w:tbl>
    <w:p w14:paraId="4C6C6212" w14:textId="77777777" w:rsidR="00EE3FB1" w:rsidRDefault="00EE3FB1">
      <w:pPr>
        <w:pStyle w:val="Body"/>
        <w:widowControl w:val="0"/>
        <w:ind w:left="360" w:hanging="360"/>
        <w:rPr>
          <w:sz w:val="20"/>
          <w:szCs w:val="20"/>
        </w:rPr>
      </w:pPr>
    </w:p>
    <w:p w14:paraId="74FB2972" w14:textId="77777777" w:rsidR="00EE3FB1" w:rsidRDefault="00EE3FB1">
      <w:pPr>
        <w:pStyle w:val="Body"/>
        <w:widowControl w:val="0"/>
        <w:spacing w:line="276" w:lineRule="auto"/>
        <w:rPr>
          <w:sz w:val="20"/>
          <w:szCs w:val="20"/>
        </w:rPr>
      </w:pPr>
    </w:p>
    <w:p w14:paraId="6272039B" w14:textId="77777777" w:rsidR="00EE3FB1" w:rsidRDefault="00EE3FB1">
      <w:pPr>
        <w:pStyle w:val="Body"/>
        <w:widowControl w:val="0"/>
        <w:spacing w:line="276" w:lineRule="auto"/>
        <w:rPr>
          <w:sz w:val="20"/>
          <w:szCs w:val="20"/>
        </w:rPr>
      </w:pPr>
    </w:p>
    <w:p w14:paraId="4B0141A0" w14:textId="77777777" w:rsidR="00EE3FB1" w:rsidRDefault="00EE3FB1" w:rsidP="00EE3FB1">
      <w:pPr>
        <w:pStyle w:val="ListParagraph"/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</w:pPr>
      <w:r>
        <w:rPr>
          <w:rFonts w:ascii="Times New Roman" w:hAnsi="Times New Roman"/>
        </w:rPr>
        <w:t xml:space="preserve">Partially fill a 1 ml syringe with mineral oil, then plunge into pulled glass pipette until full. Ensure no bubbles are in pipette. Wipe clean with cotton swab. Be careful </w:t>
      </w:r>
      <w:proofErr w:type="gramStart"/>
      <w:r>
        <w:rPr>
          <w:rFonts w:ascii="Times New Roman" w:hAnsi="Times New Roman"/>
        </w:rPr>
        <w:t>to not</w:t>
      </w:r>
      <w:proofErr w:type="gramEnd"/>
      <w:r>
        <w:rPr>
          <w:rFonts w:ascii="Times New Roman" w:hAnsi="Times New Roman"/>
        </w:rPr>
        <w:t xml:space="preserve"> break pipette tip for the duration of the surgery. </w:t>
      </w:r>
    </w:p>
    <w:p w14:paraId="0A3F7BAF" w14:textId="77777777" w:rsidR="00EE3FB1" w:rsidRDefault="00EE3FB1" w:rsidP="00EE3FB1">
      <w:pPr>
        <w:pStyle w:val="ListParagraph"/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rPr>
          <w:rFonts w:ascii="Times New Roman" w:hAnsi="Times New Roman"/>
        </w:rPr>
      </w:pPr>
      <w:r w:rsidRPr="41DE1832">
        <w:rPr>
          <w:rFonts w:ascii="Times New Roman" w:hAnsi="Times New Roman"/>
        </w:rPr>
        <w:t xml:space="preserve">Insert glass pipet into </w:t>
      </w:r>
      <w:proofErr w:type="spellStart"/>
      <w:r w:rsidRPr="41DE1832">
        <w:rPr>
          <w:rFonts w:ascii="Times New Roman" w:hAnsi="Times New Roman"/>
        </w:rPr>
        <w:t>nanoject</w:t>
      </w:r>
      <w:proofErr w:type="spellEnd"/>
      <w:r w:rsidRPr="41DE1832">
        <w:rPr>
          <w:rFonts w:ascii="Times New Roman" w:hAnsi="Times New Roman"/>
        </w:rPr>
        <w:t xml:space="preserve"> and empty the </w:t>
      </w:r>
      <w:proofErr w:type="spellStart"/>
      <w:proofErr w:type="gramStart"/>
      <w:r w:rsidRPr="41DE1832">
        <w:rPr>
          <w:rFonts w:ascii="Times New Roman" w:hAnsi="Times New Roman"/>
        </w:rPr>
        <w:t>nanoject</w:t>
      </w:r>
      <w:proofErr w:type="spellEnd"/>
      <w:proofErr w:type="gramEnd"/>
    </w:p>
    <w:p w14:paraId="407892E9" w14:textId="77777777" w:rsidR="00EE3FB1" w:rsidRDefault="00EE3FB1" w:rsidP="00EE3FB1">
      <w:pPr>
        <w:pStyle w:val="ListParagraph"/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</w:pPr>
      <w:r>
        <w:rPr>
          <w:rFonts w:ascii="Times New Roman" w:hAnsi="Times New Roman"/>
        </w:rPr>
        <w:t xml:space="preserve">Remove drill from stereotactic holder and replace with </w:t>
      </w:r>
      <w:proofErr w:type="spellStart"/>
      <w:r>
        <w:rPr>
          <w:rFonts w:ascii="Times New Roman" w:hAnsi="Times New Roman"/>
        </w:rPr>
        <w:t>nanoject</w:t>
      </w:r>
      <w:proofErr w:type="spellEnd"/>
      <w:r>
        <w:rPr>
          <w:rFonts w:ascii="Times New Roman" w:hAnsi="Times New Roman"/>
        </w:rPr>
        <w:t xml:space="preserve">. </w:t>
      </w:r>
    </w:p>
    <w:p w14:paraId="6CA8C02B" w14:textId="77777777" w:rsidR="00EE3FB1" w:rsidRDefault="00EE3FB1" w:rsidP="00EE3FB1">
      <w:pPr>
        <w:pStyle w:val="ListParagraph"/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</w:pPr>
      <w:r>
        <w:rPr>
          <w:rFonts w:ascii="Times New Roman" w:hAnsi="Times New Roman"/>
        </w:rPr>
        <w:t xml:space="preserve">Pipet ~2 </w:t>
      </w:r>
      <w:proofErr w:type="spellStart"/>
      <w:r>
        <w:rPr>
          <w:rFonts w:ascii="Times New Roman" w:hAnsi="Times New Roman"/>
        </w:rPr>
        <w:t>uL</w:t>
      </w:r>
      <w:proofErr w:type="spellEnd"/>
      <w:r>
        <w:rPr>
          <w:rFonts w:ascii="Times New Roman" w:hAnsi="Times New Roman"/>
        </w:rPr>
        <w:t xml:space="preserve"> of virus onto parafilm.</w:t>
      </w:r>
    </w:p>
    <w:p w14:paraId="20E1356C" w14:textId="77777777" w:rsidR="00EE3FB1" w:rsidRDefault="00EE3FB1" w:rsidP="00EE3FB1">
      <w:pPr>
        <w:pStyle w:val="ListParagraph"/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rPr>
          <w:rFonts w:ascii="Times New Roman" w:hAnsi="Times New Roman"/>
        </w:rPr>
      </w:pPr>
      <w:r w:rsidRPr="41DE1832">
        <w:rPr>
          <w:rFonts w:ascii="Times New Roman" w:hAnsi="Times New Roman"/>
        </w:rPr>
        <w:t xml:space="preserve">Use </w:t>
      </w:r>
      <w:proofErr w:type="spellStart"/>
      <w:r w:rsidRPr="41DE1832">
        <w:rPr>
          <w:rFonts w:ascii="Times New Roman" w:hAnsi="Times New Roman"/>
        </w:rPr>
        <w:t>nanoject</w:t>
      </w:r>
      <w:proofErr w:type="spellEnd"/>
      <w:r w:rsidRPr="41DE1832">
        <w:rPr>
          <w:rFonts w:ascii="Times New Roman" w:hAnsi="Times New Roman"/>
        </w:rPr>
        <w:t xml:space="preserve"> controller to draw </w:t>
      </w:r>
      <w:proofErr w:type="gramStart"/>
      <w:r w:rsidRPr="41DE1832">
        <w:rPr>
          <w:rFonts w:ascii="Times New Roman" w:hAnsi="Times New Roman"/>
        </w:rPr>
        <w:t>virus</w:t>
      </w:r>
      <w:proofErr w:type="gramEnd"/>
      <w:r w:rsidRPr="41DE1832">
        <w:rPr>
          <w:rFonts w:ascii="Times New Roman" w:hAnsi="Times New Roman"/>
        </w:rPr>
        <w:t xml:space="preserve"> into pipette. Ensure no air is pulled into pipette. Mark oil/virus meniscus on glass pipette</w:t>
      </w:r>
    </w:p>
    <w:p w14:paraId="7ACB3730" w14:textId="77777777" w:rsidR="00EE3FB1" w:rsidRDefault="00EE3FB1" w:rsidP="00EE3FB1">
      <w:pPr>
        <w:pStyle w:val="ListParagraph"/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</w:pPr>
      <w:r w:rsidRPr="41DE1832">
        <w:rPr>
          <w:rFonts w:ascii="Times New Roman" w:hAnsi="Times New Roman"/>
        </w:rPr>
        <w:t xml:space="preserve">Bring pipette to bregma and re-zero coordinates. </w:t>
      </w:r>
    </w:p>
    <w:p w14:paraId="61112D2A" w14:textId="77777777" w:rsidR="00EE3FB1" w:rsidRDefault="00EE3FB1" w:rsidP="00EE3FB1">
      <w:pPr>
        <w:pStyle w:val="ListParagraph"/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</w:pPr>
      <w:r w:rsidRPr="41DE1832">
        <w:rPr>
          <w:rFonts w:ascii="Times New Roman" w:hAnsi="Times New Roman"/>
        </w:rPr>
        <w:t xml:space="preserve">Ensure </w:t>
      </w:r>
      <w:proofErr w:type="gramStart"/>
      <w:r w:rsidRPr="41DE1832">
        <w:rPr>
          <w:rFonts w:ascii="Times New Roman" w:hAnsi="Times New Roman"/>
        </w:rPr>
        <w:t>pipette</w:t>
      </w:r>
      <w:proofErr w:type="gramEnd"/>
      <w:r w:rsidRPr="41DE1832">
        <w:rPr>
          <w:rFonts w:ascii="Times New Roman" w:hAnsi="Times New Roman"/>
        </w:rPr>
        <w:t xml:space="preserve"> is working by injecting a small amount of virus with pipette tip visible. Wipe </w:t>
      </w:r>
      <w:proofErr w:type="gramStart"/>
      <w:r w:rsidRPr="41DE1832">
        <w:rPr>
          <w:rFonts w:ascii="Times New Roman" w:hAnsi="Times New Roman"/>
        </w:rPr>
        <w:t>virus</w:t>
      </w:r>
      <w:proofErr w:type="gramEnd"/>
      <w:r w:rsidRPr="41DE1832">
        <w:rPr>
          <w:rFonts w:ascii="Times New Roman" w:hAnsi="Times New Roman"/>
        </w:rPr>
        <w:t xml:space="preserve"> away with cotton swab.</w:t>
      </w:r>
    </w:p>
    <w:p w14:paraId="6AFE807E" w14:textId="77777777" w:rsidR="00EE3FB1" w:rsidRDefault="00EE3FB1" w:rsidP="00EE3FB1">
      <w:pPr>
        <w:pStyle w:val="ListParagraph"/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</w:pPr>
      <w:r>
        <w:rPr>
          <w:rFonts w:ascii="Times New Roman" w:hAnsi="Times New Roman"/>
        </w:rPr>
        <w:t xml:space="preserve">Use coordinates to bring pipette to region of interest. Slowly lower pipette into brain. For VTA, we use coordinates ML: ± 0.35, AP: −3.4, DV: −4.4 mm relative to Bregma. </w:t>
      </w:r>
    </w:p>
    <w:p w14:paraId="4094529E" w14:textId="77777777" w:rsidR="00EE3FB1" w:rsidRDefault="00EE3FB1" w:rsidP="00EE3FB1">
      <w:pPr>
        <w:pStyle w:val="ListParagraph"/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</w:pPr>
      <w:r w:rsidRPr="41DE1832">
        <w:rPr>
          <w:rFonts w:ascii="Times New Roman" w:hAnsi="Times New Roman"/>
        </w:rPr>
        <w:t xml:space="preserve">Begin injection program. We inject 150 </w:t>
      </w:r>
      <w:proofErr w:type="spellStart"/>
      <w:r w:rsidRPr="41DE1832">
        <w:rPr>
          <w:rFonts w:ascii="Times New Roman" w:hAnsi="Times New Roman"/>
        </w:rPr>
        <w:t>nl</w:t>
      </w:r>
      <w:proofErr w:type="spellEnd"/>
      <w:r w:rsidRPr="41DE1832">
        <w:rPr>
          <w:rFonts w:ascii="Times New Roman" w:hAnsi="Times New Roman"/>
        </w:rPr>
        <w:t xml:space="preserve"> virus per side at 10 </w:t>
      </w:r>
      <w:proofErr w:type="spellStart"/>
      <w:r w:rsidRPr="41DE1832">
        <w:rPr>
          <w:rFonts w:ascii="Times New Roman" w:hAnsi="Times New Roman"/>
        </w:rPr>
        <w:t>nl</w:t>
      </w:r>
      <w:proofErr w:type="spellEnd"/>
      <w:r w:rsidRPr="41DE1832">
        <w:rPr>
          <w:rFonts w:ascii="Times New Roman" w:hAnsi="Times New Roman"/>
        </w:rPr>
        <w:t xml:space="preserve">/sec, 5 sec delay between 15 injection cycles. </w:t>
      </w:r>
    </w:p>
    <w:p w14:paraId="15324028" w14:textId="77777777" w:rsidR="00EE3FB1" w:rsidRDefault="00EE3FB1" w:rsidP="00EE3FB1">
      <w:pPr>
        <w:pStyle w:val="ListParagraph"/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</w:pPr>
      <w:r w:rsidRPr="41DE1832">
        <w:rPr>
          <w:rFonts w:ascii="Times New Roman" w:hAnsi="Times New Roman"/>
        </w:rPr>
        <w:t>Leave pipette in place for 10 minutes after injection. Slowly withdraw pipette by 0.05 mm, wait one minute, then slowly and complete withdraw pipette.</w:t>
      </w:r>
    </w:p>
    <w:p w14:paraId="43D40052" w14:textId="77777777" w:rsidR="00EE3FB1" w:rsidRDefault="00EE3FB1" w:rsidP="00EE3FB1">
      <w:pPr>
        <w:pStyle w:val="ListParagraph"/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</w:pPr>
      <w:r>
        <w:rPr>
          <w:rFonts w:ascii="Times New Roman" w:hAnsi="Times New Roman"/>
        </w:rPr>
        <w:t xml:space="preserve">Try injecting a small amount of virus with the pipette tip visible to ensure no blood is clogging it. If no virus comes out, gently wipe </w:t>
      </w:r>
      <w:proofErr w:type="gramStart"/>
      <w:r>
        <w:rPr>
          <w:rFonts w:ascii="Times New Roman" w:hAnsi="Times New Roman"/>
        </w:rPr>
        <w:t>tip</w:t>
      </w:r>
      <w:proofErr w:type="gramEnd"/>
      <w:r>
        <w:rPr>
          <w:rFonts w:ascii="Times New Roman" w:hAnsi="Times New Roman"/>
        </w:rPr>
        <w:t xml:space="preserve"> with saline and cotton swab until the clog is removed. </w:t>
      </w:r>
    </w:p>
    <w:p w14:paraId="371D0FB3" w14:textId="77777777" w:rsidR="00EE3FB1" w:rsidRDefault="00EE3FB1" w:rsidP="00EE3FB1">
      <w:pPr>
        <w:pStyle w:val="ListParagraph"/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</w:pPr>
      <w:r w:rsidRPr="41DE1832">
        <w:rPr>
          <w:rFonts w:ascii="Times New Roman" w:hAnsi="Times New Roman"/>
        </w:rPr>
        <w:t xml:space="preserve">Ensure meniscus is lower than marked and mark it again if you </w:t>
      </w:r>
      <w:proofErr w:type="spellStart"/>
      <w:r w:rsidRPr="41DE1832">
        <w:rPr>
          <w:rFonts w:ascii="Times New Roman" w:hAnsi="Times New Roman"/>
        </w:rPr>
        <w:t>continu</w:t>
      </w:r>
      <w:proofErr w:type="spellEnd"/>
      <w:r w:rsidRPr="41DE1832">
        <w:rPr>
          <w:rFonts w:ascii="Times New Roman" w:hAnsi="Times New Roman"/>
        </w:rPr>
        <w:t xml:space="preserve"> with additional </w:t>
      </w:r>
      <w:proofErr w:type="gramStart"/>
      <w:r w:rsidRPr="41DE1832">
        <w:rPr>
          <w:rFonts w:ascii="Times New Roman" w:hAnsi="Times New Roman"/>
        </w:rPr>
        <w:t>surgeries</w:t>
      </w:r>
      <w:proofErr w:type="gramEnd"/>
    </w:p>
    <w:p w14:paraId="70F00B8F" w14:textId="77777777" w:rsidR="00EE3FB1" w:rsidRDefault="00EE3FB1">
      <w:pPr>
        <w:pStyle w:val="Body"/>
        <w:widowControl w:val="0"/>
        <w:spacing w:line="276" w:lineRule="auto"/>
      </w:pPr>
    </w:p>
    <w:p w14:paraId="43F85C5E" w14:textId="77777777" w:rsidR="00EE3FB1" w:rsidRDefault="00EE3FB1" w:rsidP="00EE3FB1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Suturing and Recovery</w:t>
      </w:r>
    </w:p>
    <w:p w14:paraId="29FC5FE3" w14:textId="77777777" w:rsidR="00EE3FB1" w:rsidRDefault="00EE3FB1">
      <w:pPr>
        <w:pStyle w:val="Body"/>
        <w:widowControl w:val="0"/>
        <w:spacing w:line="276" w:lineRule="auto"/>
        <w:rPr>
          <w:sz w:val="20"/>
          <w:szCs w:val="20"/>
        </w:rPr>
      </w:pPr>
    </w:p>
    <w:tbl>
      <w:tblPr>
        <w:tblW w:w="8990" w:type="dxa"/>
        <w:tblInd w:w="46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487"/>
        <w:gridCol w:w="4503"/>
      </w:tblGrid>
      <w:tr w:rsidR="00EE3FB1" w14:paraId="28FFFA16" w14:textId="77777777">
        <w:trPr>
          <w:trHeight w:val="222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743DB" w14:textId="77777777" w:rsidR="00EE3FB1" w:rsidRDefault="00EE3FB1">
            <w:pPr>
              <w:pStyle w:val="Body"/>
              <w:widowControl w:val="0"/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Material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311D6" w14:textId="77777777" w:rsidR="00EE3FB1" w:rsidRDefault="00EE3FB1">
            <w:pPr>
              <w:pStyle w:val="Body"/>
              <w:widowControl w:val="0"/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 xml:space="preserve">Supplier and Catalog Number </w:t>
            </w:r>
          </w:p>
        </w:tc>
      </w:tr>
      <w:tr w:rsidR="00EE3FB1" w14:paraId="36DD9C23" w14:textId="77777777">
        <w:trPr>
          <w:trHeight w:val="222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9F26F" w14:textId="77777777" w:rsidR="00EE3FB1" w:rsidRDefault="00EE3FB1">
            <w:pPr>
              <w:pStyle w:val="Body"/>
              <w:widowControl w:val="0"/>
              <w:spacing w:line="276" w:lineRule="auto"/>
            </w:pPr>
            <w:r>
              <w:rPr>
                <w:sz w:val="20"/>
                <w:szCs w:val="20"/>
              </w:rPr>
              <w:t>Uncoated polyester non-absorbable sutures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6815E" w14:textId="77777777" w:rsidR="00EE3FB1" w:rsidRDefault="00EE3FB1">
            <w:pPr>
              <w:widowControl w:val="0"/>
              <w:spacing w:line="276" w:lineRule="auto"/>
            </w:pP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1176B, Look</w:t>
            </w:r>
          </w:p>
        </w:tc>
      </w:tr>
      <w:tr w:rsidR="00EE3FB1" w14:paraId="1AD2A06A" w14:textId="77777777">
        <w:trPr>
          <w:trHeight w:val="222"/>
        </w:trPr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BABE6" w14:textId="77777777" w:rsidR="00EE3FB1" w:rsidRDefault="00EE3FB1">
            <w:pPr>
              <w:pStyle w:val="Body"/>
              <w:widowControl w:val="0"/>
              <w:spacing w:line="276" w:lineRule="auto"/>
            </w:pPr>
            <w:r>
              <w:rPr>
                <w:sz w:val="20"/>
                <w:szCs w:val="20"/>
              </w:rPr>
              <w:t>Triple antibiotic ointment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E97CF" w14:textId="77777777" w:rsidR="00EE3FB1" w:rsidRDefault="00EE3FB1">
            <w:pPr>
              <w:widowControl w:val="0"/>
              <w:spacing w:line="276" w:lineRule="auto"/>
            </w:pPr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22335,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Medique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Products</w:t>
            </w:r>
          </w:p>
        </w:tc>
      </w:tr>
    </w:tbl>
    <w:p w14:paraId="1D60CF89" w14:textId="77777777" w:rsidR="00EE3FB1" w:rsidRDefault="00EE3FB1">
      <w:pPr>
        <w:pStyle w:val="Body"/>
        <w:widowControl w:val="0"/>
        <w:ind w:left="360" w:hanging="360"/>
        <w:rPr>
          <w:sz w:val="20"/>
          <w:szCs w:val="20"/>
        </w:rPr>
      </w:pPr>
    </w:p>
    <w:p w14:paraId="26068A1F" w14:textId="77777777" w:rsidR="00EE3FB1" w:rsidRDefault="00EE3FB1">
      <w:pPr>
        <w:pStyle w:val="Body"/>
        <w:widowControl w:val="0"/>
        <w:spacing w:line="276" w:lineRule="auto"/>
        <w:rPr>
          <w:sz w:val="20"/>
          <w:szCs w:val="20"/>
        </w:rPr>
      </w:pPr>
    </w:p>
    <w:p w14:paraId="63ED8873" w14:textId="77777777" w:rsidR="00EE3FB1" w:rsidRDefault="00EE3FB1" w:rsidP="00EE3FB1">
      <w:pPr>
        <w:pStyle w:val="ListParagraph"/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Rehydrate skin near skull with saline.</w:t>
      </w:r>
    </w:p>
    <w:p w14:paraId="2A987EAB" w14:textId="77777777" w:rsidR="00EE3FB1" w:rsidRDefault="00EE3FB1" w:rsidP="00EE3FB1">
      <w:pPr>
        <w:pStyle w:val="ListParagraph"/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Suture skin together.</w:t>
      </w:r>
    </w:p>
    <w:p w14:paraId="37402643" w14:textId="77777777" w:rsidR="00EE3FB1" w:rsidRDefault="00EE3FB1" w:rsidP="00EE3FB1">
      <w:pPr>
        <w:pStyle w:val="ListParagraph"/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rPr>
          <w:rFonts w:ascii="Times New Roman" w:hAnsi="Times New Roman"/>
        </w:rPr>
      </w:pPr>
      <w:r w:rsidRPr="41DE1832">
        <w:rPr>
          <w:rFonts w:ascii="Times New Roman" w:hAnsi="Times New Roman"/>
        </w:rPr>
        <w:t>Apply antibiotic ointment.</w:t>
      </w:r>
    </w:p>
    <w:p w14:paraId="33089E66" w14:textId="77777777" w:rsidR="00EE3FB1" w:rsidRDefault="00EE3FB1" w:rsidP="00EE3FB1">
      <w:pPr>
        <w:pStyle w:val="ListParagraph"/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Remove animal from frame and place in recovery box with heating pad. Turn off isoflurane flow </w:t>
      </w:r>
      <w:r>
        <w:rPr>
          <w:rFonts w:ascii="Times New Roman" w:hAnsi="Times New Roman"/>
        </w:rPr>
        <w:lastRenderedPageBreak/>
        <w:t>to stereotactic frame.</w:t>
      </w:r>
    </w:p>
    <w:p w14:paraId="6CB18286" w14:textId="77777777" w:rsidR="00EE3FB1" w:rsidRDefault="00EE3FB1" w:rsidP="00EE3FB1">
      <w:pPr>
        <w:pStyle w:val="ListParagraph"/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Once animal is ambulating and responsive, place it back into its home cage with clean bedding. </w:t>
      </w:r>
    </w:p>
    <w:p w14:paraId="70E935DA" w14:textId="77777777" w:rsidR="00EE3FB1" w:rsidRDefault="00EE3FB1" w:rsidP="00EE3FB1">
      <w:pPr>
        <w:pStyle w:val="ListParagraph"/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Monitor the animal’s weight and behavior for at least 5 days after surgery. Inject carprofen (5mg/kg s.c.) first day post-operation. </w:t>
      </w:r>
    </w:p>
    <w:p w14:paraId="3DC3F10B" w14:textId="77777777" w:rsidR="00EE3FB1" w:rsidRDefault="00EE3FB1" w:rsidP="00EE3FB1">
      <w:pPr>
        <w:pStyle w:val="ListParagraph"/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Wait at least 3 weeks for viral expression and surgery recovery. </w:t>
      </w:r>
    </w:p>
    <w:p w14:paraId="21030EC9" w14:textId="77777777" w:rsidR="00EE3FB1" w:rsidRDefault="00EE3FB1" w:rsidP="32CCB5EF">
      <w:pPr>
        <w:pStyle w:val="Bibliography"/>
        <w:widowControl w:val="0"/>
        <w:spacing w:line="276" w:lineRule="auto"/>
      </w:pPr>
    </w:p>
    <w:p w14:paraId="317B9061" w14:textId="77777777" w:rsidR="003A556F" w:rsidRDefault="003A556F"/>
    <w:sectPr w:rsidR="003A556F" w:rsidSect="00F866CA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5D10D" w14:textId="77777777" w:rsidR="00000000" w:rsidRDefault="00000000">
    <w:pPr>
      <w:pStyle w:val="Header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AFC0E" w14:textId="77777777" w:rsidR="00000000" w:rsidRDefault="0000000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A2692"/>
    <w:multiLevelType w:val="hybridMultilevel"/>
    <w:tmpl w:val="9CCEF14E"/>
    <w:numStyleLink w:val="ImportedStyle1"/>
  </w:abstractNum>
  <w:abstractNum w:abstractNumId="1" w15:restartNumberingAfterBreak="0">
    <w:nsid w:val="4540D3A5"/>
    <w:multiLevelType w:val="hybridMultilevel"/>
    <w:tmpl w:val="9CCEF14E"/>
    <w:styleLink w:val="ImportedStyle1"/>
    <w:lvl w:ilvl="0" w:tplc="E36A1C24">
      <w:start w:val="1"/>
      <w:numFmt w:val="upperLetter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328CD6">
      <w:start w:val="1"/>
      <w:numFmt w:val="lowerLetter"/>
      <w:lvlText w:val="%2)"/>
      <w:lvlJc w:val="left"/>
      <w:pPr>
        <w:ind w:left="837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ACD890">
      <w:start w:val="1"/>
      <w:numFmt w:val="lowerRoman"/>
      <w:lvlText w:val="%3."/>
      <w:lvlJc w:val="left"/>
      <w:pPr>
        <w:ind w:left="1257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9ABAB8">
      <w:start w:val="1"/>
      <w:numFmt w:val="decimal"/>
      <w:lvlText w:val="%4.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E8B5BE">
      <w:start w:val="1"/>
      <w:numFmt w:val="lowerLetter"/>
      <w:lvlText w:val="%5)"/>
      <w:lvlJc w:val="left"/>
      <w:pPr>
        <w:ind w:left="12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806E18">
      <w:start w:val="1"/>
      <w:numFmt w:val="lowerRoman"/>
      <w:lvlText w:val="%6."/>
      <w:lvlJc w:val="left"/>
      <w:pPr>
        <w:ind w:left="1620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1249D0">
      <w:start w:val="1"/>
      <w:numFmt w:val="decimal"/>
      <w:lvlText w:val="%7."/>
      <w:lvlJc w:val="left"/>
      <w:pPr>
        <w:ind w:left="20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C4E552">
      <w:start w:val="1"/>
      <w:numFmt w:val="lowerLetter"/>
      <w:lvlText w:val="%8)"/>
      <w:lvlJc w:val="left"/>
      <w:pPr>
        <w:ind w:left="24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CC01F0">
      <w:start w:val="1"/>
      <w:numFmt w:val="lowerRoman"/>
      <w:lvlText w:val="%9."/>
      <w:lvlJc w:val="left"/>
      <w:pPr>
        <w:ind w:left="2880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37009211">
    <w:abstractNumId w:val="1"/>
  </w:num>
  <w:num w:numId="2" w16cid:durableId="2144150671">
    <w:abstractNumId w:val="0"/>
  </w:num>
  <w:num w:numId="3" w16cid:durableId="206994991">
    <w:abstractNumId w:val="0"/>
    <w:lvlOverride w:ilvl="0">
      <w:startOverride w:val="2"/>
      <w:lvl w:ilvl="0" w:tplc="E35A9EBC">
        <w:start w:val="2"/>
        <w:numFmt w:val="upperLetter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D44C106">
        <w:start w:val="1"/>
        <w:numFmt w:val="lowerLetter"/>
        <w:lvlText w:val="%2)"/>
        <w:lvlJc w:val="left"/>
        <w:pPr>
          <w:ind w:left="8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CC8E57A">
        <w:start w:val="1"/>
        <w:numFmt w:val="lowerRoman"/>
        <w:lvlText w:val="%3."/>
        <w:lvlJc w:val="left"/>
        <w:pPr>
          <w:ind w:left="12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9BA8AA8">
        <w:start w:val="1"/>
        <w:numFmt w:val="decimal"/>
        <w:lvlText w:val="%4."/>
        <w:lvlJc w:val="left"/>
        <w:pPr>
          <w:ind w:left="7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87E8C46">
        <w:start w:val="1"/>
        <w:numFmt w:val="lowerLetter"/>
        <w:lvlText w:val="%5)"/>
        <w:lvlJc w:val="left"/>
        <w:pPr>
          <w:ind w:left="12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80A60AE">
        <w:start w:val="1"/>
        <w:numFmt w:val="lowerRoman"/>
        <w:lvlText w:val="%6."/>
        <w:lvlJc w:val="left"/>
        <w:pPr>
          <w:ind w:left="1620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2E658FA">
        <w:start w:val="1"/>
        <w:numFmt w:val="decimal"/>
        <w:lvlText w:val="%7."/>
        <w:lvlJc w:val="left"/>
        <w:pPr>
          <w:ind w:left="20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7681286">
        <w:start w:val="1"/>
        <w:numFmt w:val="lowerLetter"/>
        <w:lvlText w:val="%8)"/>
        <w:lvlJc w:val="left"/>
        <w:pPr>
          <w:ind w:left="246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1481E68">
        <w:start w:val="1"/>
        <w:numFmt w:val="lowerRoman"/>
        <w:lvlText w:val="%9."/>
        <w:lvlJc w:val="left"/>
        <w:pPr>
          <w:ind w:left="2880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304461058">
    <w:abstractNumId w:val="0"/>
    <w:lvlOverride w:ilvl="0">
      <w:startOverride w:val="3"/>
      <w:lvl w:ilvl="0" w:tplc="E35A9EBC">
        <w:start w:val="3"/>
        <w:numFmt w:val="upperLetter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D44C106">
        <w:start w:val="1"/>
        <w:numFmt w:val="lowerLetter"/>
        <w:lvlText w:val="%2)"/>
        <w:lvlJc w:val="left"/>
        <w:pPr>
          <w:ind w:left="8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CC8E57A">
        <w:start w:val="1"/>
        <w:numFmt w:val="lowerRoman"/>
        <w:lvlText w:val="%3."/>
        <w:lvlJc w:val="left"/>
        <w:pPr>
          <w:ind w:left="12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9BA8AA8">
        <w:start w:val="1"/>
        <w:numFmt w:val="decimal"/>
        <w:lvlText w:val="%4."/>
        <w:lvlJc w:val="left"/>
        <w:pPr>
          <w:ind w:left="7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87E8C46">
        <w:start w:val="1"/>
        <w:numFmt w:val="lowerLetter"/>
        <w:lvlText w:val="%5)"/>
        <w:lvlJc w:val="left"/>
        <w:pPr>
          <w:ind w:left="12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80A60AE">
        <w:start w:val="1"/>
        <w:numFmt w:val="lowerRoman"/>
        <w:lvlText w:val="%6."/>
        <w:lvlJc w:val="left"/>
        <w:pPr>
          <w:ind w:left="1620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2E658FA">
        <w:start w:val="1"/>
        <w:numFmt w:val="decimal"/>
        <w:lvlText w:val="%7."/>
        <w:lvlJc w:val="left"/>
        <w:pPr>
          <w:ind w:left="20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7681286">
        <w:start w:val="1"/>
        <w:numFmt w:val="lowerLetter"/>
        <w:lvlText w:val="%8)"/>
        <w:lvlJc w:val="left"/>
        <w:pPr>
          <w:ind w:left="246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1481E68">
        <w:start w:val="1"/>
        <w:numFmt w:val="lowerRoman"/>
        <w:lvlText w:val="%9."/>
        <w:lvlJc w:val="left"/>
        <w:pPr>
          <w:ind w:left="2880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48795310">
    <w:abstractNumId w:val="0"/>
    <w:lvlOverride w:ilvl="0">
      <w:lvl w:ilvl="0" w:tplc="E35A9EBC">
        <w:start w:val="1"/>
        <w:numFmt w:val="upperLetter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D44C106">
        <w:start w:val="1"/>
        <w:numFmt w:val="lowerLetter"/>
        <w:lvlText w:val="%2)"/>
        <w:lvlJc w:val="left"/>
        <w:pPr>
          <w:ind w:left="8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C8E57A">
        <w:start w:val="1"/>
        <w:numFmt w:val="lowerRoman"/>
        <w:lvlText w:val="%3."/>
        <w:lvlJc w:val="left"/>
        <w:pPr>
          <w:ind w:left="12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BA8AA8">
        <w:start w:val="1"/>
        <w:numFmt w:val="decimal"/>
        <w:lvlText w:val="%4."/>
        <w:lvlJc w:val="left"/>
        <w:pPr>
          <w:ind w:left="7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87E8C46">
        <w:start w:val="1"/>
        <w:numFmt w:val="lowerLetter"/>
        <w:lvlText w:val="%5)"/>
        <w:lvlJc w:val="left"/>
        <w:pPr>
          <w:ind w:left="12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80A60AE">
        <w:start w:val="1"/>
        <w:numFmt w:val="lowerRoman"/>
        <w:lvlText w:val="%6."/>
        <w:lvlJc w:val="left"/>
        <w:pPr>
          <w:ind w:left="1620" w:hanging="5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2E658FA">
        <w:start w:val="1"/>
        <w:numFmt w:val="decimal"/>
        <w:lvlText w:val="%7."/>
        <w:lvlJc w:val="left"/>
        <w:pPr>
          <w:ind w:left="20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7681286">
        <w:start w:val="1"/>
        <w:numFmt w:val="lowerLetter"/>
        <w:lvlText w:val="%8)"/>
        <w:lvlJc w:val="left"/>
        <w:pPr>
          <w:ind w:left="246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1481E68">
        <w:start w:val="1"/>
        <w:numFmt w:val="lowerRoman"/>
        <w:lvlText w:val="%9."/>
        <w:lvlJc w:val="left"/>
        <w:pPr>
          <w:ind w:left="2880" w:hanging="5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986663198">
    <w:abstractNumId w:val="0"/>
    <w:lvlOverride w:ilvl="0">
      <w:startOverride w:val="4"/>
      <w:lvl w:ilvl="0" w:tplc="E35A9EBC">
        <w:start w:val="4"/>
        <w:numFmt w:val="upperLetter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D44C106">
        <w:start w:val="1"/>
        <w:numFmt w:val="lowerLetter"/>
        <w:lvlText w:val="%2)"/>
        <w:lvlJc w:val="left"/>
        <w:pPr>
          <w:ind w:left="8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CC8E57A">
        <w:start w:val="1"/>
        <w:numFmt w:val="lowerRoman"/>
        <w:lvlText w:val="%3."/>
        <w:lvlJc w:val="left"/>
        <w:pPr>
          <w:ind w:left="12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9BA8AA8">
        <w:start w:val="1"/>
        <w:numFmt w:val="decimal"/>
        <w:lvlText w:val="%4."/>
        <w:lvlJc w:val="left"/>
        <w:pPr>
          <w:ind w:left="7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87E8C46">
        <w:start w:val="1"/>
        <w:numFmt w:val="lowerLetter"/>
        <w:lvlText w:val="%5)"/>
        <w:lvlJc w:val="left"/>
        <w:pPr>
          <w:ind w:left="12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80A60AE">
        <w:start w:val="1"/>
        <w:numFmt w:val="lowerRoman"/>
        <w:lvlText w:val="%6."/>
        <w:lvlJc w:val="left"/>
        <w:pPr>
          <w:ind w:left="1620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2E658FA">
        <w:start w:val="1"/>
        <w:numFmt w:val="decimal"/>
        <w:lvlText w:val="%7."/>
        <w:lvlJc w:val="left"/>
        <w:pPr>
          <w:ind w:left="20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7681286">
        <w:start w:val="1"/>
        <w:numFmt w:val="lowerLetter"/>
        <w:lvlText w:val="%8)"/>
        <w:lvlJc w:val="left"/>
        <w:pPr>
          <w:ind w:left="246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1481E68">
        <w:start w:val="1"/>
        <w:numFmt w:val="lowerRoman"/>
        <w:lvlText w:val="%9."/>
        <w:lvlJc w:val="left"/>
        <w:pPr>
          <w:ind w:left="2880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B1"/>
    <w:rsid w:val="00056A0E"/>
    <w:rsid w:val="00147E80"/>
    <w:rsid w:val="002E25D1"/>
    <w:rsid w:val="003A556F"/>
    <w:rsid w:val="007A3E57"/>
    <w:rsid w:val="008D64A5"/>
    <w:rsid w:val="00BC4195"/>
    <w:rsid w:val="00EE3FB1"/>
    <w:rsid w:val="00F8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1ABA4"/>
  <w15:chartTrackingRefBased/>
  <w15:docId w15:val="{C9C8FD6D-16BD-4E08-AFF8-C89A888F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3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3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3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3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3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3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3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F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F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F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F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F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F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3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3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3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3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3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3FB1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EE3F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3F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3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3F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3FB1"/>
    <w:rPr>
      <w:b/>
      <w:bCs/>
      <w:smallCaps/>
      <w:color w:val="0F4761" w:themeColor="accent1" w:themeShade="BF"/>
      <w:spacing w:val="5"/>
    </w:rPr>
  </w:style>
  <w:style w:type="paragraph" w:styleId="Bibliography">
    <w:name w:val="Bibliography"/>
    <w:basedOn w:val="Normal"/>
    <w:next w:val="Normal"/>
    <w:uiPriority w:val="37"/>
    <w:semiHidden/>
    <w:unhideWhenUsed/>
    <w:rsid w:val="00EE3FB1"/>
  </w:style>
  <w:style w:type="paragraph" w:customStyle="1" w:styleId="HeaderFooter">
    <w:name w:val="Header &amp; Footer"/>
    <w:rsid w:val="00EE3FB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Body">
    <w:name w:val="Body"/>
    <w:rsid w:val="00EE3F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ImportedStyle1">
    <w:name w:val="Imported Style 1"/>
    <w:rsid w:val="00EE3FB1"/>
    <w:pPr>
      <w:numPr>
        <w:numId w:val="1"/>
      </w:numPr>
    </w:pPr>
  </w:style>
  <w:style w:type="character" w:customStyle="1" w:styleId="Hyperlink0">
    <w:name w:val="Hyperlink.0"/>
    <w:basedOn w:val="Hyperlink"/>
    <w:rsid w:val="00EE3FB1"/>
    <w:rPr>
      <w:outline w:val="0"/>
      <w:color w:val="0563C1"/>
      <w:u w:val="single" w:color="0563C1"/>
    </w:rPr>
  </w:style>
  <w:style w:type="character" w:styleId="Hyperlink">
    <w:name w:val="Hyperlink"/>
    <w:basedOn w:val="DefaultParagraphFont"/>
    <w:uiPriority w:val="99"/>
    <w:semiHidden/>
    <w:unhideWhenUsed/>
    <w:rsid w:val="00EE3FB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766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Conrad</dc:creator>
  <cp:keywords/>
  <dc:description/>
  <cp:lastModifiedBy>William Conrad</cp:lastModifiedBy>
  <cp:revision>2</cp:revision>
  <dcterms:created xsi:type="dcterms:W3CDTF">2024-04-30T18:18:00Z</dcterms:created>
  <dcterms:modified xsi:type="dcterms:W3CDTF">2024-04-30T18:21:00Z</dcterms:modified>
</cp:coreProperties>
</file>