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7BDA" w14:textId="77777777" w:rsidR="00053E4D" w:rsidRPr="00053E4D" w:rsidRDefault="00053E4D" w:rsidP="00053E4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Immunohistochemistry Protocol</w:t>
      </w:r>
      <w:r w:rsidRPr="00053E4D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 </w:t>
      </w:r>
    </w:p>
    <w:p w14:paraId="3373B3BD" w14:textId="77777777" w:rsidR="00053E4D" w:rsidRPr="00053E4D" w:rsidRDefault="00053E4D" w:rsidP="00053E4D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8C32A34" w14:textId="77777777" w:rsidR="00053E4D" w:rsidRPr="00053E4D" w:rsidRDefault="00053E4D" w:rsidP="00053E4D">
      <w:pPr>
        <w:spacing w:after="0" w:line="240" w:lineRule="auto"/>
        <w:ind w:left="105"/>
        <w:textAlignment w:val="baseline"/>
        <w:rPr>
          <w:rFonts w:ascii="Segoe UI" w:eastAsia="Times New Roman" w:hAnsi="Segoe UI" w:cs="Segoe UI"/>
          <w:b/>
          <w:bCs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Materials </w:t>
      </w:r>
    </w:p>
    <w:tbl>
      <w:tblPr>
        <w:tblW w:w="87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150"/>
        <w:gridCol w:w="1770"/>
      </w:tblGrid>
      <w:tr w:rsidR="00053E4D" w:rsidRPr="00053E4D" w14:paraId="18113C19" w14:textId="77777777" w:rsidTr="00053E4D">
        <w:trPr>
          <w:trHeight w:val="375"/>
        </w:trPr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2371735" w14:textId="77777777" w:rsidR="00053E4D" w:rsidRPr="00053E4D" w:rsidRDefault="00053E4D" w:rsidP="00053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Reagent</w:t>
            </w: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6823215" w14:textId="77777777" w:rsidR="00053E4D" w:rsidRPr="00053E4D" w:rsidRDefault="00053E4D" w:rsidP="00053E4D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Supplier</w:t>
            </w: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BC823C7" w14:textId="77777777" w:rsidR="00053E4D" w:rsidRPr="00053E4D" w:rsidRDefault="00053E4D" w:rsidP="00053E4D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Cat. #</w:t>
            </w: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053E4D" w:rsidRPr="00053E4D" w14:paraId="6D529C35" w14:textId="77777777" w:rsidTr="00053E4D">
        <w:trPr>
          <w:trHeight w:val="315"/>
        </w:trPr>
        <w:tc>
          <w:tcPr>
            <w:tcW w:w="37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B4466" w14:textId="7BB44F21" w:rsidR="00053E4D" w:rsidRPr="00053E4D" w:rsidRDefault="00053E4D" w:rsidP="00053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Phosphate Buffered Saline, pH 7.4 </w:t>
            </w:r>
          </w:p>
        </w:tc>
        <w:tc>
          <w:tcPr>
            <w:tcW w:w="31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BFB89" w14:textId="77777777" w:rsidR="00053E4D" w:rsidRPr="00053E4D" w:rsidRDefault="00053E4D" w:rsidP="00053E4D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Millipore-Sigma 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D819F" w14:textId="77777777" w:rsidR="00053E4D" w:rsidRPr="00053E4D" w:rsidRDefault="00053E4D" w:rsidP="00053E4D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P3813-10PAK </w:t>
            </w:r>
          </w:p>
        </w:tc>
      </w:tr>
      <w:tr w:rsidR="00053E4D" w:rsidRPr="00053E4D" w14:paraId="31402A70" w14:textId="77777777" w:rsidTr="00053E4D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F8961" w14:textId="77777777" w:rsidR="00053E4D" w:rsidRPr="00053E4D" w:rsidRDefault="00053E4D" w:rsidP="00053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Triton X-100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605E9" w14:textId="77777777" w:rsidR="00053E4D" w:rsidRPr="00053E4D" w:rsidRDefault="00053E4D" w:rsidP="00053E4D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Millipore-Sigma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93E9" w14:textId="77777777" w:rsidR="00053E4D" w:rsidRPr="00053E4D" w:rsidRDefault="00053E4D" w:rsidP="00053E4D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T9284-100ML </w:t>
            </w:r>
          </w:p>
        </w:tc>
      </w:tr>
      <w:tr w:rsidR="00053E4D" w:rsidRPr="00053E4D" w14:paraId="17EAEBC5" w14:textId="77777777" w:rsidTr="00053E4D">
        <w:trPr>
          <w:trHeight w:val="27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C788" w14:textId="77777777" w:rsidR="00053E4D" w:rsidRPr="00053E4D" w:rsidRDefault="00053E4D" w:rsidP="00053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Normal Donkey Serum 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B72C4" w14:textId="77777777" w:rsidR="00053E4D" w:rsidRPr="00053E4D" w:rsidRDefault="00053E4D" w:rsidP="00053E4D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Jackson </w:t>
            </w:r>
            <w:proofErr w:type="spellStart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ImmunoResearch</w:t>
            </w:r>
            <w:proofErr w:type="spellEnd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922E" w14:textId="77777777" w:rsidR="00053E4D" w:rsidRPr="00053E4D" w:rsidRDefault="00053E4D" w:rsidP="00053E4D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017-000-121 </w:t>
            </w:r>
          </w:p>
        </w:tc>
      </w:tr>
      <w:tr w:rsidR="00053E4D" w:rsidRPr="00053E4D" w14:paraId="591E2C3D" w14:textId="77777777" w:rsidTr="00053E4D">
        <w:trPr>
          <w:trHeight w:val="330"/>
        </w:trPr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639E1D" w14:textId="77777777" w:rsidR="00053E4D" w:rsidRPr="00053E4D" w:rsidRDefault="00053E4D" w:rsidP="00053E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ProLong</w:t>
            </w:r>
            <w:proofErr w:type="spellEnd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Diamond Antifade </w:t>
            </w:r>
            <w:proofErr w:type="spellStart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Mountant</w:t>
            </w:r>
            <w:proofErr w:type="spellEnd"/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B58531" w14:textId="77777777" w:rsidR="00053E4D" w:rsidRPr="00053E4D" w:rsidRDefault="00053E4D" w:rsidP="00053E4D">
            <w:pPr>
              <w:spacing w:after="0" w:line="240" w:lineRule="auto"/>
              <w:ind w:left="33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Fisher Scientific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0C38DA8" w14:textId="77777777" w:rsidR="00053E4D" w:rsidRPr="00053E4D" w:rsidRDefault="00053E4D" w:rsidP="00053E4D">
            <w:pPr>
              <w:spacing w:after="0" w:line="240" w:lineRule="auto"/>
              <w:ind w:left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3E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P36970 </w:t>
            </w:r>
          </w:p>
        </w:tc>
      </w:tr>
    </w:tbl>
    <w:p w14:paraId="75940190" w14:textId="77777777" w:rsidR="00053E4D" w:rsidRPr="00053E4D" w:rsidRDefault="00053E4D" w:rsidP="00053E4D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Preparation</w:t>
      </w:r>
      <w:r w:rsidRPr="00053E4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4A0CF69C" w14:textId="77777777" w:rsidR="00053E4D" w:rsidRPr="00053E4D" w:rsidRDefault="00053E4D" w:rsidP="00053E4D">
      <w:pPr>
        <w:numPr>
          <w:ilvl w:val="0"/>
          <w:numId w:val="1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Make up 1 L of fresh Phosphate Buffered Saline (PBS) from 10x stock </w:t>
      </w:r>
      <w:proofErr w:type="gramStart"/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solution</w:t>
      </w:r>
      <w:proofErr w:type="gramEnd"/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E5D9DE7" w14:textId="77777777" w:rsidR="00053E4D" w:rsidRPr="00053E4D" w:rsidRDefault="00053E4D" w:rsidP="00053E4D">
      <w:pPr>
        <w:numPr>
          <w:ilvl w:val="0"/>
          <w:numId w:val="2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Make up PBS-T: 0.2–0.5% Triton X-100 in PBS (stir 100–250 mg Triton in 50 mL of PBS) </w:t>
      </w:r>
    </w:p>
    <w:p w14:paraId="187FA1F4" w14:textId="77777777" w:rsidR="00053E4D" w:rsidRPr="00053E4D" w:rsidRDefault="00053E4D" w:rsidP="00053E4D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Primary reactions</w:t>
      </w:r>
      <w:r w:rsidRPr="00053E4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374CB01" w14:textId="361A6E6F" w:rsidR="00053E4D" w:rsidRPr="00053E4D" w:rsidRDefault="00053E4D" w:rsidP="00053E4D">
      <w:pPr>
        <w:numPr>
          <w:ilvl w:val="0"/>
          <w:numId w:val="3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Place each series in a glass vial and rinse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mouse brain </w:t>
      </w: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sections with PBS 3 times before starting primary reactions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9CDC7F" w14:textId="614213CE" w:rsidR="00053E4D" w:rsidRPr="00053E4D" w:rsidRDefault="00053E4D" w:rsidP="00053E4D">
      <w:pPr>
        <w:numPr>
          <w:ilvl w:val="0"/>
          <w:numId w:val="4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1 mL of PBS-T with 2% Normal Donkey Serum (20 µL) to each series and swirl briefly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6C3ED26" w14:textId="4AC4900F" w:rsidR="00053E4D" w:rsidRPr="00053E4D" w:rsidRDefault="00053E4D" w:rsidP="00053E4D">
      <w:pPr>
        <w:numPr>
          <w:ilvl w:val="0"/>
          <w:numId w:val="5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Optional blocking step: leave slices in PBS-T and 2% Normal Donkey Serum at room temperature for 45–60 min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6D8BB2" w14:textId="08BC37CE" w:rsidR="00053E4D" w:rsidRPr="00053E4D" w:rsidRDefault="00053E4D" w:rsidP="00053E4D">
      <w:pPr>
        <w:numPr>
          <w:ilvl w:val="0"/>
          <w:numId w:val="6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primary antibody to each series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694EAAE" w14:textId="49AD96BC" w:rsidR="00053E4D" w:rsidRPr="00053E4D" w:rsidRDefault="00053E4D" w:rsidP="00053E4D">
      <w:pPr>
        <w:numPr>
          <w:ilvl w:val="0"/>
          <w:numId w:val="7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Shake gently for 48 h at 4 </w:t>
      </w:r>
      <w:r w:rsidRPr="00053E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◦</w:t>
      </w: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 (sections should barely revolve around the vial)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9FBE5D6" w14:textId="77777777" w:rsidR="00053E4D" w:rsidRPr="00053E4D" w:rsidRDefault="00053E4D" w:rsidP="00053E4D">
      <w:pPr>
        <w:spacing w:after="0" w:line="240" w:lineRule="auto"/>
        <w:ind w:left="840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0FAD074E" w14:textId="77777777" w:rsidR="00053E4D" w:rsidRPr="00053E4D" w:rsidRDefault="00053E4D" w:rsidP="00053E4D">
      <w:pPr>
        <w:spacing w:after="0" w:line="240" w:lineRule="auto"/>
        <w:textAlignment w:val="baseline"/>
        <w:rPr>
          <w:rFonts w:ascii="Segoe UI" w:eastAsia="Times New Roman" w:hAnsi="Segoe UI" w:cs="Segoe UI"/>
          <w:color w:val="2E74B5"/>
          <w:kern w:val="0"/>
          <w:sz w:val="18"/>
          <w:szCs w:val="18"/>
          <w14:ligatures w14:val="none"/>
        </w:rPr>
      </w:pPr>
      <w:r w:rsidRPr="00053E4D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Secondary reactions</w:t>
      </w:r>
      <w:r w:rsidRPr="00053E4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14:paraId="7BFDF687" w14:textId="7D7B26A3" w:rsidR="00053E4D" w:rsidRPr="00053E4D" w:rsidRDefault="00053E4D" w:rsidP="00053E4D">
      <w:pPr>
        <w:numPr>
          <w:ilvl w:val="0"/>
          <w:numId w:val="8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Rinse sections with PBS 3 times before starting secondary reactions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E785EA" w14:textId="524036FF" w:rsidR="00053E4D" w:rsidRPr="00053E4D" w:rsidRDefault="00053E4D" w:rsidP="00053E4D">
      <w:pPr>
        <w:numPr>
          <w:ilvl w:val="0"/>
          <w:numId w:val="9"/>
        </w:numPr>
        <w:spacing w:after="0" w:line="240" w:lineRule="auto"/>
        <w:ind w:left="109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1 mL of PBS-T with 2% Normal Donkey Serum (20 µL) to each series and swirl briefly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093900" w14:textId="1C536E60" w:rsidR="00053E4D" w:rsidRPr="00053E4D" w:rsidRDefault="00053E4D" w:rsidP="00053E4D">
      <w:pPr>
        <w:numPr>
          <w:ilvl w:val="0"/>
          <w:numId w:val="10"/>
        </w:numPr>
        <w:spacing w:after="0" w:line="240" w:lineRule="auto"/>
        <w:ind w:left="97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 secondary antibody to each series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DDC8A6C" w14:textId="619EE259" w:rsidR="00053E4D" w:rsidRPr="00053E4D" w:rsidRDefault="00053E4D" w:rsidP="00053E4D">
      <w:pPr>
        <w:numPr>
          <w:ilvl w:val="0"/>
          <w:numId w:val="11"/>
        </w:numPr>
        <w:spacing w:after="0" w:line="240" w:lineRule="auto"/>
        <w:ind w:left="97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Shake gently for 90 min at room temperature, protected from light (sections should barely revolve around the vial)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0B70768" w14:textId="693335ED" w:rsidR="00053E4D" w:rsidRPr="00053E4D" w:rsidRDefault="00053E4D" w:rsidP="00053E4D">
      <w:pPr>
        <w:numPr>
          <w:ilvl w:val="0"/>
          <w:numId w:val="12"/>
        </w:numPr>
        <w:spacing w:after="0" w:line="240" w:lineRule="auto"/>
        <w:ind w:left="97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Rinse sections with PBS 3 times before mounting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BF0ED38" w14:textId="09831724" w:rsidR="00053E4D" w:rsidRPr="00053E4D" w:rsidRDefault="00053E4D" w:rsidP="00053E4D">
      <w:pPr>
        <w:numPr>
          <w:ilvl w:val="0"/>
          <w:numId w:val="13"/>
        </w:numPr>
        <w:spacing w:after="0" w:line="240" w:lineRule="auto"/>
        <w:ind w:left="975" w:firstLine="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Mount sections serially on slides with Prolong Diamond Anti-fade mounting media; protect slides from light and keep at 4 </w:t>
      </w:r>
      <w:r w:rsidRPr="00053E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◦</w:t>
      </w: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 after 24 h drying at room temperature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053E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99F271B" w14:textId="77777777" w:rsidR="00AB29A4" w:rsidRDefault="00AB29A4"/>
    <w:sectPr w:rsidR="00AB2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750F"/>
    <w:multiLevelType w:val="multilevel"/>
    <w:tmpl w:val="2620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A2E8F"/>
    <w:multiLevelType w:val="multilevel"/>
    <w:tmpl w:val="D4A4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A7CCD"/>
    <w:multiLevelType w:val="multilevel"/>
    <w:tmpl w:val="31B68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4002C"/>
    <w:multiLevelType w:val="multilevel"/>
    <w:tmpl w:val="747AC8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167C"/>
    <w:multiLevelType w:val="multilevel"/>
    <w:tmpl w:val="AB02E3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9069A5"/>
    <w:multiLevelType w:val="multilevel"/>
    <w:tmpl w:val="384E65F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FD5F66"/>
    <w:multiLevelType w:val="multilevel"/>
    <w:tmpl w:val="2FDEE3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408BF"/>
    <w:multiLevelType w:val="multilevel"/>
    <w:tmpl w:val="6040FD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43EB7"/>
    <w:multiLevelType w:val="multilevel"/>
    <w:tmpl w:val="62DE33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204E3C"/>
    <w:multiLevelType w:val="multilevel"/>
    <w:tmpl w:val="3864E5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53B6B"/>
    <w:multiLevelType w:val="multilevel"/>
    <w:tmpl w:val="85046F5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C77C6"/>
    <w:multiLevelType w:val="multilevel"/>
    <w:tmpl w:val="60227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DD3C13"/>
    <w:multiLevelType w:val="multilevel"/>
    <w:tmpl w:val="E4A086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720739">
    <w:abstractNumId w:val="0"/>
  </w:num>
  <w:num w:numId="2" w16cid:durableId="807355566">
    <w:abstractNumId w:val="1"/>
  </w:num>
  <w:num w:numId="3" w16cid:durableId="94909234">
    <w:abstractNumId w:val="9"/>
  </w:num>
  <w:num w:numId="4" w16cid:durableId="1067798961">
    <w:abstractNumId w:val="11"/>
  </w:num>
  <w:num w:numId="5" w16cid:durableId="1188835536">
    <w:abstractNumId w:val="2"/>
  </w:num>
  <w:num w:numId="6" w16cid:durableId="1776750457">
    <w:abstractNumId w:val="8"/>
  </w:num>
  <w:num w:numId="7" w16cid:durableId="1411660720">
    <w:abstractNumId w:val="4"/>
  </w:num>
  <w:num w:numId="8" w16cid:durableId="455410115">
    <w:abstractNumId w:val="6"/>
  </w:num>
  <w:num w:numId="9" w16cid:durableId="1148936062">
    <w:abstractNumId w:val="3"/>
  </w:num>
  <w:num w:numId="10" w16cid:durableId="867447089">
    <w:abstractNumId w:val="7"/>
  </w:num>
  <w:num w:numId="11" w16cid:durableId="1837304090">
    <w:abstractNumId w:val="5"/>
  </w:num>
  <w:num w:numId="12" w16cid:durableId="1415786671">
    <w:abstractNumId w:val="12"/>
  </w:num>
  <w:num w:numId="13" w16cid:durableId="1430733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0F"/>
    <w:rsid w:val="00003C5A"/>
    <w:rsid w:val="00053E4D"/>
    <w:rsid w:val="0039684F"/>
    <w:rsid w:val="00450066"/>
    <w:rsid w:val="00AB0E0F"/>
    <w:rsid w:val="00AB29A4"/>
    <w:rsid w:val="00D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0F60"/>
  <w15:chartTrackingRefBased/>
  <w15:docId w15:val="{3545D9FB-765F-481C-982B-7EB3498A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5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53E4D"/>
  </w:style>
  <w:style w:type="character" w:customStyle="1" w:styleId="eop">
    <w:name w:val="eop"/>
    <w:basedOn w:val="DefaultParagraphFont"/>
    <w:rsid w:val="0005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1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1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8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2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8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4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5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4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6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0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3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9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4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1260</Characters>
  <Application>Microsoft Office Word</Application>
  <DocSecurity>0</DocSecurity>
  <Lines>10</Lines>
  <Paragraphs>2</Paragraphs>
  <ScaleCrop>false</ScaleCrop>
  <Company>Van Andel Institute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Liqiang</dc:creator>
  <cp:keywords/>
  <dc:description/>
  <cp:lastModifiedBy>Chu, Hong-yuan</cp:lastModifiedBy>
  <cp:revision>3</cp:revision>
  <dcterms:created xsi:type="dcterms:W3CDTF">2023-05-25T18:12:00Z</dcterms:created>
  <dcterms:modified xsi:type="dcterms:W3CDTF">2023-05-26T19:48:00Z</dcterms:modified>
</cp:coreProperties>
</file>