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8BCB" w14:textId="58897FA8" w:rsidR="000F1FB0" w:rsidRPr="00366B74" w:rsidRDefault="00AB122E" w:rsidP="00AC66F1">
      <w:pPr>
        <w:jc w:val="both"/>
        <w:rPr>
          <w:b/>
          <w:i/>
          <w:iCs/>
          <w:sz w:val="28"/>
        </w:rPr>
      </w:pPr>
      <w:r>
        <w:rPr>
          <w:b/>
          <w:sz w:val="28"/>
        </w:rPr>
        <w:t xml:space="preserve">Assessment of PKC-dependent activation of LRRK1 </w:t>
      </w:r>
      <w:r w:rsidRPr="00366B74">
        <w:rPr>
          <w:b/>
          <w:i/>
          <w:iCs/>
          <w:sz w:val="28"/>
        </w:rPr>
        <w:t>in vitro</w:t>
      </w:r>
    </w:p>
    <w:p w14:paraId="080335AF" w14:textId="2C6FCFF4" w:rsidR="00AC66F1" w:rsidRPr="005461B2" w:rsidRDefault="00AC66F1" w:rsidP="00AC66F1">
      <w:pPr>
        <w:jc w:val="both"/>
        <w:rPr>
          <w:b/>
        </w:rPr>
      </w:pPr>
      <w:r w:rsidRPr="005461B2">
        <w:rPr>
          <w:b/>
        </w:rPr>
        <w:t xml:space="preserve">Authors: </w:t>
      </w:r>
      <w:r w:rsidR="00772006">
        <w:rPr>
          <w:b/>
        </w:rPr>
        <w:t xml:space="preserve">Athanasios </w:t>
      </w:r>
      <w:proofErr w:type="spellStart"/>
      <w:r w:rsidR="00772006">
        <w:rPr>
          <w:b/>
        </w:rPr>
        <w:t>Karapetsas</w:t>
      </w:r>
      <w:proofErr w:type="spellEnd"/>
      <w:r w:rsidR="00697CA3">
        <w:rPr>
          <w:b/>
        </w:rPr>
        <w:t xml:space="preserve">, </w:t>
      </w:r>
      <w:proofErr w:type="spellStart"/>
      <w:r w:rsidR="00C31958">
        <w:rPr>
          <w:b/>
        </w:rPr>
        <w:t>Asad</w:t>
      </w:r>
      <w:proofErr w:type="spellEnd"/>
      <w:r w:rsidR="00C31958">
        <w:rPr>
          <w:b/>
        </w:rPr>
        <w:t xml:space="preserve"> U Malik</w:t>
      </w:r>
      <w:r w:rsidR="00C31958" w:rsidRPr="005461B2">
        <w:rPr>
          <w:b/>
        </w:rPr>
        <w:t xml:space="preserve">, </w:t>
      </w:r>
      <w:r w:rsidRPr="005461B2">
        <w:rPr>
          <w:b/>
        </w:rPr>
        <w:t xml:space="preserve">Dario </w:t>
      </w:r>
      <w:r w:rsidR="00CF4D1E">
        <w:rPr>
          <w:b/>
        </w:rPr>
        <w:t xml:space="preserve">R. </w:t>
      </w:r>
      <w:r w:rsidRPr="005461B2">
        <w:rPr>
          <w:b/>
        </w:rPr>
        <w:t xml:space="preserve">Alessi </w:t>
      </w:r>
    </w:p>
    <w:p w14:paraId="13D0A44F" w14:textId="497B9F56" w:rsidR="00672940" w:rsidRPr="009E5C32" w:rsidRDefault="00AC66F1" w:rsidP="005461B2">
      <w:pPr>
        <w:jc w:val="both"/>
      </w:pPr>
      <w:r>
        <w:t>Medical Research Council Protein Phosphorylation and Ubiquitylation Unit, School of Life Sciences, University of Dundee, Dow Street, Dundee DD1 5EH, UK</w:t>
      </w:r>
    </w:p>
    <w:p w14:paraId="11E42EC4" w14:textId="3F7C04CB" w:rsidR="005461B2" w:rsidRPr="005934BE" w:rsidRDefault="005461B2" w:rsidP="005461B2">
      <w:pPr>
        <w:jc w:val="both"/>
        <w:rPr>
          <w:b/>
        </w:rPr>
      </w:pPr>
      <w:r w:rsidRPr="005934BE">
        <w:rPr>
          <w:b/>
        </w:rPr>
        <w:t xml:space="preserve">Summary </w:t>
      </w:r>
    </w:p>
    <w:p w14:paraId="510E7619" w14:textId="5F354DC7" w:rsidR="006F14D2" w:rsidRPr="00EF3241" w:rsidRDefault="006F14D2" w:rsidP="006F14D2">
      <w:pPr>
        <w:jc w:val="both"/>
        <w:rPr>
          <w:color w:val="000000" w:themeColor="text1"/>
          <w:highlight w:val="yellow"/>
        </w:rPr>
      </w:pPr>
      <w:r w:rsidRPr="005934BE">
        <w:rPr>
          <w:color w:val="000000" w:themeColor="text1"/>
        </w:rPr>
        <w:t xml:space="preserve">We describe a non-radioactive assay that we deploy for analysing </w:t>
      </w:r>
      <w:r w:rsidR="00A51099">
        <w:rPr>
          <w:color w:val="000000" w:themeColor="text1"/>
        </w:rPr>
        <w:t>the kinase activity of</w:t>
      </w:r>
      <w:r w:rsidR="00EF3241" w:rsidRPr="005934BE">
        <w:rPr>
          <w:color w:val="000000" w:themeColor="text1"/>
        </w:rPr>
        <w:t xml:space="preserve"> recombinant </w:t>
      </w:r>
      <w:r w:rsidRPr="005934BE">
        <w:rPr>
          <w:color w:val="000000" w:themeColor="text1"/>
        </w:rPr>
        <w:t>LRRK</w:t>
      </w:r>
      <w:r w:rsidR="00C1049A" w:rsidRPr="005934BE">
        <w:rPr>
          <w:color w:val="000000" w:themeColor="text1"/>
        </w:rPr>
        <w:t>1</w:t>
      </w:r>
      <w:r w:rsidRPr="005934BE">
        <w:rPr>
          <w:color w:val="000000" w:themeColor="text1"/>
        </w:rPr>
        <w:t xml:space="preserve"> </w:t>
      </w:r>
      <w:r w:rsidR="00EF3241" w:rsidRPr="005934BE">
        <w:rPr>
          <w:color w:val="000000" w:themeColor="text1"/>
        </w:rPr>
        <w:t xml:space="preserve">following </w:t>
      </w:r>
      <w:r w:rsidR="00EF3241" w:rsidRPr="005934BE">
        <w:rPr>
          <w:i/>
          <w:iCs/>
          <w:color w:val="000000" w:themeColor="text1"/>
        </w:rPr>
        <w:t>in vitro</w:t>
      </w:r>
      <w:r w:rsidR="00EF3241" w:rsidRPr="005934BE">
        <w:rPr>
          <w:color w:val="000000" w:themeColor="text1"/>
        </w:rPr>
        <w:t xml:space="preserve"> activation by</w:t>
      </w:r>
      <w:r w:rsidR="003A1311">
        <w:rPr>
          <w:color w:val="000000" w:themeColor="text1"/>
        </w:rPr>
        <w:t xml:space="preserve"> Protein kinase C</w:t>
      </w:r>
      <w:r w:rsidR="00EF3241" w:rsidRPr="005934BE">
        <w:rPr>
          <w:color w:val="000000" w:themeColor="text1"/>
        </w:rPr>
        <w:t xml:space="preserve"> </w:t>
      </w:r>
      <w:r w:rsidR="003A1311">
        <w:rPr>
          <w:color w:val="000000" w:themeColor="text1"/>
        </w:rPr>
        <w:t>(</w:t>
      </w:r>
      <w:r w:rsidR="00EF3241" w:rsidRPr="005934BE">
        <w:rPr>
          <w:color w:val="000000" w:themeColor="text1"/>
        </w:rPr>
        <w:t>PKC</w:t>
      </w:r>
      <w:r w:rsidR="003A1311">
        <w:rPr>
          <w:color w:val="000000" w:themeColor="text1"/>
        </w:rPr>
        <w:t>)</w:t>
      </w:r>
      <w:r w:rsidR="00EF3241" w:rsidRPr="005934BE">
        <w:rPr>
          <w:color w:val="000000" w:themeColor="text1"/>
        </w:rPr>
        <w:t xml:space="preserve"> isoforms</w:t>
      </w:r>
      <w:r w:rsidR="008C4B10" w:rsidRPr="005934BE">
        <w:rPr>
          <w:color w:val="000000" w:themeColor="text1"/>
        </w:rPr>
        <w:t xml:space="preserve">. </w:t>
      </w:r>
      <w:r w:rsidRPr="005934BE">
        <w:rPr>
          <w:color w:val="000000" w:themeColor="text1"/>
        </w:rPr>
        <w:t xml:space="preserve">This assay can </w:t>
      </w:r>
      <w:r w:rsidR="008C4B10" w:rsidRPr="005934BE">
        <w:rPr>
          <w:color w:val="000000" w:themeColor="text1"/>
        </w:rPr>
        <w:t xml:space="preserve">also </w:t>
      </w:r>
      <w:r w:rsidRPr="005934BE">
        <w:rPr>
          <w:color w:val="000000" w:themeColor="text1"/>
        </w:rPr>
        <w:t>be</w:t>
      </w:r>
      <w:r w:rsidR="00C75FC7" w:rsidRPr="005934BE">
        <w:rPr>
          <w:color w:val="000000" w:themeColor="text1"/>
        </w:rPr>
        <w:t xml:space="preserve"> used</w:t>
      </w:r>
      <w:r w:rsidRPr="005934BE">
        <w:rPr>
          <w:color w:val="000000" w:themeColor="text1"/>
        </w:rPr>
        <w:t xml:space="preserve"> to </w:t>
      </w:r>
      <w:r w:rsidR="00D917D8" w:rsidRPr="005934BE">
        <w:rPr>
          <w:color w:val="000000" w:themeColor="text1"/>
        </w:rPr>
        <w:t xml:space="preserve">analyse </w:t>
      </w:r>
      <w:r w:rsidRPr="005934BE">
        <w:rPr>
          <w:color w:val="000000" w:themeColor="text1"/>
        </w:rPr>
        <w:t xml:space="preserve">the </w:t>
      </w:r>
      <w:r w:rsidR="003A1311">
        <w:rPr>
          <w:color w:val="000000" w:themeColor="text1"/>
        </w:rPr>
        <w:t xml:space="preserve">effect of PKC on </w:t>
      </w:r>
      <w:r w:rsidRPr="005934BE">
        <w:rPr>
          <w:color w:val="000000" w:themeColor="text1"/>
        </w:rPr>
        <w:t>LRRK</w:t>
      </w:r>
      <w:r w:rsidR="00C1049A" w:rsidRPr="005934BE">
        <w:rPr>
          <w:color w:val="000000" w:themeColor="text1"/>
        </w:rPr>
        <w:t>1</w:t>
      </w:r>
      <w:r w:rsidRPr="005934BE">
        <w:rPr>
          <w:color w:val="000000" w:themeColor="text1"/>
        </w:rPr>
        <w:t xml:space="preserve"> immunoprecipitated from cells</w:t>
      </w:r>
      <w:r w:rsidRPr="005D1331">
        <w:rPr>
          <w:color w:val="000000" w:themeColor="text1"/>
        </w:rPr>
        <w:t>.</w:t>
      </w:r>
    </w:p>
    <w:p w14:paraId="71848335" w14:textId="2BEA2578" w:rsidR="00AC66F1" w:rsidRPr="00775846" w:rsidRDefault="005461B2" w:rsidP="00AC66F1">
      <w:pPr>
        <w:jc w:val="both"/>
        <w:rPr>
          <w:i/>
          <w:iCs/>
          <w:color w:val="000000" w:themeColor="text1"/>
        </w:rPr>
      </w:pPr>
      <w:r w:rsidRPr="00775846">
        <w:rPr>
          <w:i/>
          <w:iCs/>
          <w:color w:val="000000" w:themeColor="text1"/>
        </w:rPr>
        <w:t xml:space="preserve">Note: </w:t>
      </w:r>
      <w:r w:rsidR="000F1FB0" w:rsidRPr="00775846">
        <w:rPr>
          <w:i/>
          <w:iCs/>
          <w:color w:val="000000" w:themeColor="text1"/>
        </w:rPr>
        <w:t>Once the in vitro kinase assay has been performed,</w:t>
      </w:r>
      <w:r w:rsidR="001955AC" w:rsidRPr="00775846">
        <w:rPr>
          <w:i/>
          <w:iCs/>
          <w:color w:val="000000" w:themeColor="text1"/>
        </w:rPr>
        <w:t xml:space="preserve"> we recommend analysing</w:t>
      </w:r>
      <w:r w:rsidR="000F1FB0" w:rsidRPr="00775846">
        <w:rPr>
          <w:i/>
          <w:iCs/>
          <w:color w:val="000000" w:themeColor="text1"/>
        </w:rPr>
        <w:t xml:space="preserve"> the reaction products by quantitative immunoblotting (as described in </w:t>
      </w:r>
      <w:hyperlink r:id="rId8" w:tgtFrame="_blank" w:history="1">
        <w:r w:rsidR="00C1049A" w:rsidRPr="00775846">
          <w:rPr>
            <w:rStyle w:val="Hyperlink"/>
            <w:b/>
            <w:bCs/>
            <w:i/>
            <w:iCs/>
            <w:color w:val="000000" w:themeColor="text1"/>
            <w:u w:val="none"/>
          </w:rPr>
          <w:t>XXXXX</w:t>
        </w:r>
      </w:hyperlink>
      <w:r w:rsidR="000F1FB0" w:rsidRPr="00775846">
        <w:rPr>
          <w:i/>
          <w:iCs/>
          <w:color w:val="000000" w:themeColor="text1"/>
        </w:rPr>
        <w:t>).</w:t>
      </w:r>
    </w:p>
    <w:p w14:paraId="04CE1DB8" w14:textId="2C1791E7" w:rsidR="00110B7B" w:rsidRPr="00777A54" w:rsidRDefault="00777A54" w:rsidP="00DB6F9E">
      <w:pPr>
        <w:jc w:val="both"/>
        <w:rPr>
          <w:bCs/>
          <w:i/>
          <w:iCs/>
        </w:rPr>
      </w:pPr>
      <w:r w:rsidRPr="00777A54">
        <w:rPr>
          <w:bCs/>
          <w:i/>
          <w:iCs/>
        </w:rPr>
        <w:t>Note:</w:t>
      </w:r>
      <w:r w:rsidR="00775846">
        <w:rPr>
          <w:bCs/>
          <w:i/>
          <w:iCs/>
        </w:rPr>
        <w:t xml:space="preserve"> This protocol can be adapted to </w:t>
      </w:r>
      <w:r w:rsidR="0020782C">
        <w:rPr>
          <w:bCs/>
          <w:i/>
          <w:iCs/>
        </w:rPr>
        <w:t>analyse activation of</w:t>
      </w:r>
      <w:r w:rsidR="00775846">
        <w:rPr>
          <w:bCs/>
          <w:i/>
          <w:iCs/>
        </w:rPr>
        <w:t xml:space="preserve"> </w:t>
      </w:r>
      <w:r w:rsidR="009C1892">
        <w:rPr>
          <w:bCs/>
          <w:i/>
          <w:iCs/>
        </w:rPr>
        <w:t xml:space="preserve">LRRK1 that has been immunoprecipitated from cells (as described in </w:t>
      </w:r>
      <w:r w:rsidR="009C1892" w:rsidRPr="0021208C">
        <w:rPr>
          <w:b/>
          <w:i/>
          <w:iCs/>
        </w:rPr>
        <w:t>XXXXX</w:t>
      </w:r>
      <w:r w:rsidR="0020782C" w:rsidRPr="0021208C">
        <w:rPr>
          <w:b/>
          <w:i/>
          <w:iCs/>
        </w:rPr>
        <w:t>X</w:t>
      </w:r>
      <w:r w:rsidR="0020782C">
        <w:rPr>
          <w:bCs/>
          <w:i/>
          <w:iCs/>
        </w:rPr>
        <w:t>)</w:t>
      </w:r>
      <w:r w:rsidR="003A1311">
        <w:rPr>
          <w:bCs/>
          <w:i/>
          <w:iCs/>
        </w:rPr>
        <w:t>.</w:t>
      </w:r>
    </w:p>
    <w:p w14:paraId="2177C16A" w14:textId="77777777" w:rsidR="00777A54" w:rsidRDefault="00777A54" w:rsidP="00DB6F9E">
      <w:pPr>
        <w:jc w:val="both"/>
        <w:rPr>
          <w:b/>
        </w:rPr>
      </w:pPr>
    </w:p>
    <w:p w14:paraId="03AA701C" w14:textId="26E04545" w:rsidR="00AF4441" w:rsidRPr="00AF7002" w:rsidRDefault="00AC66F1" w:rsidP="00DB6F9E">
      <w:pPr>
        <w:jc w:val="both"/>
        <w:rPr>
          <w:b/>
        </w:rPr>
      </w:pPr>
      <w:r w:rsidRPr="00DB6F9E">
        <w:rPr>
          <w:b/>
        </w:rPr>
        <w:t xml:space="preserve">1) </w:t>
      </w:r>
      <w:r w:rsidR="00DB6F9E" w:rsidRPr="00DB6F9E">
        <w:rPr>
          <w:b/>
        </w:rPr>
        <w:t>MATERIALS</w:t>
      </w:r>
    </w:p>
    <w:p w14:paraId="3C9B8C5B" w14:textId="77777777" w:rsidR="00AF4441" w:rsidRPr="004B77D3" w:rsidRDefault="004D53E8" w:rsidP="00AD391B">
      <w:pPr>
        <w:rPr>
          <w:b/>
        </w:rPr>
      </w:pPr>
      <w:r w:rsidRPr="004B77D3">
        <w:rPr>
          <w:b/>
        </w:rPr>
        <w:t>1.1</w:t>
      </w:r>
      <w:r w:rsidR="00AC66F1" w:rsidRPr="004B77D3">
        <w:rPr>
          <w:b/>
        </w:rPr>
        <w:t>)</w:t>
      </w:r>
      <w:r w:rsidR="00AF4441" w:rsidRPr="004B77D3">
        <w:rPr>
          <w:b/>
        </w:rPr>
        <w:t xml:space="preserve"> </w:t>
      </w:r>
      <w:r w:rsidR="00AC66F1" w:rsidRPr="004B77D3">
        <w:rPr>
          <w:b/>
        </w:rPr>
        <w:t>Reagents:</w:t>
      </w:r>
    </w:p>
    <w:p w14:paraId="0BCC4DEC" w14:textId="4A786FF9" w:rsidR="005574DA" w:rsidRDefault="005574DA" w:rsidP="00AD391B">
      <w:r>
        <w:t xml:space="preserve">1.1.1) </w:t>
      </w:r>
      <w:r w:rsidR="00E14EC4">
        <w:t xml:space="preserve">Recombinant PKC isoform protein (available from MRC Reagents and Services: </w:t>
      </w:r>
      <w:hyperlink r:id="rId9" w:history="1">
        <w:r w:rsidR="00E14EC4" w:rsidRPr="006A4013">
          <w:rPr>
            <w:rStyle w:val="Hyperlink"/>
          </w:rPr>
          <w:t>https://mrcppureagents.dundee.ac.uk/</w:t>
        </w:r>
      </w:hyperlink>
      <w:r w:rsidR="00E14EC4">
        <w:t>)</w:t>
      </w:r>
    </w:p>
    <w:p w14:paraId="18FBFEB4" w14:textId="248FA222" w:rsidR="004D53E8" w:rsidRDefault="004D53E8" w:rsidP="00AD391B">
      <w:r>
        <w:t>1.1.</w:t>
      </w:r>
      <w:r w:rsidR="00A65DAB">
        <w:t>2</w:t>
      </w:r>
      <w:r>
        <w:t xml:space="preserve">) </w:t>
      </w:r>
      <w:r w:rsidR="00E14EC4">
        <w:t xml:space="preserve">Recombinant Rab7A protein (available from MRC Reagents and Services: </w:t>
      </w:r>
      <w:hyperlink r:id="rId10" w:history="1">
        <w:r w:rsidR="00E14EC4" w:rsidRPr="006A4013">
          <w:rPr>
            <w:rStyle w:val="Hyperlink"/>
          </w:rPr>
          <w:t>https://mrcppureagents.dundee.ac.uk/</w:t>
        </w:r>
      </w:hyperlink>
      <w:r w:rsidR="00E14EC4">
        <w:t>)</w:t>
      </w:r>
    </w:p>
    <w:p w14:paraId="691BEBC7" w14:textId="33421AE3" w:rsidR="009C3058" w:rsidRDefault="004D53E8" w:rsidP="00AD391B">
      <w:r w:rsidRPr="005A5F83">
        <w:t>1.1.</w:t>
      </w:r>
      <w:r w:rsidR="00A65DAB">
        <w:t>3</w:t>
      </w:r>
      <w:r w:rsidRPr="005A5F83">
        <w:t xml:space="preserve">) </w:t>
      </w:r>
      <w:r w:rsidR="00AD391B">
        <w:t>Recombinant LRRK1</w:t>
      </w:r>
      <w:r w:rsidR="004944E1">
        <w:t xml:space="preserve"> wild type</w:t>
      </w:r>
      <w:r w:rsidR="00A07BB4">
        <w:t xml:space="preserve"> </w:t>
      </w:r>
      <w:r w:rsidR="00AD391B">
        <w:t>[27-2015] protein</w:t>
      </w:r>
    </w:p>
    <w:p w14:paraId="3D754D7B" w14:textId="30DDCBC0" w:rsidR="00D917D8" w:rsidRPr="005A5F83" w:rsidRDefault="00D917D8" w:rsidP="00AD391B">
      <w:r w:rsidRPr="00A07BB4">
        <w:rPr>
          <w:i/>
          <w:iCs/>
        </w:rPr>
        <w:t>Note:</w:t>
      </w:r>
      <w:r>
        <w:t xml:space="preserve"> </w:t>
      </w:r>
      <w:r w:rsidR="004944E1">
        <w:t xml:space="preserve">Recombinant LRRK1 protein is expressed and purified </w:t>
      </w:r>
      <w:r w:rsidR="00286499">
        <w:t>by following the protocol described in:</w:t>
      </w:r>
      <w:r w:rsidR="00A07BB4">
        <w:t xml:space="preserve"> </w:t>
      </w:r>
      <w:r w:rsidR="00A07BB4" w:rsidRPr="00A07BB4">
        <w:rPr>
          <w:b/>
          <w:bCs/>
        </w:rPr>
        <w:t>XXXXX</w:t>
      </w:r>
    </w:p>
    <w:p w14:paraId="0BC21D32" w14:textId="19323B63" w:rsidR="002552BA" w:rsidRDefault="002552BA" w:rsidP="00AD391B">
      <w:r>
        <w:t>1.1.</w:t>
      </w:r>
      <w:r w:rsidR="00A65DAB">
        <w:t>4</w:t>
      </w:r>
      <w:r>
        <w:t xml:space="preserve">) </w:t>
      </w:r>
      <w:r w:rsidR="00153CF6">
        <w:t>Kinase assay buffer: 25</w:t>
      </w:r>
      <w:r w:rsidR="00153CF6" w:rsidRPr="00DB1D6B">
        <w:t xml:space="preserve"> mM </w:t>
      </w:r>
      <w:r w:rsidR="00153CF6">
        <w:t xml:space="preserve">HEPES </w:t>
      </w:r>
      <w:r w:rsidR="00153CF6" w:rsidRPr="00DB1D6B">
        <w:t>pH 7.5</w:t>
      </w:r>
      <w:r w:rsidR="00153CF6">
        <w:t xml:space="preserve">; </w:t>
      </w:r>
      <w:r w:rsidR="00AD391B">
        <w:t xml:space="preserve">0.1% </w:t>
      </w:r>
      <w:r w:rsidR="003A1311">
        <w:t xml:space="preserve">(v/v) </w:t>
      </w:r>
      <w:r w:rsidR="00AD391B">
        <w:t xml:space="preserve">2-mercaptoethanol; </w:t>
      </w:r>
      <w:r w:rsidR="00153CF6">
        <w:t xml:space="preserve">50 mM </w:t>
      </w:r>
      <w:proofErr w:type="spellStart"/>
      <w:r w:rsidR="00153CF6">
        <w:t>KCl</w:t>
      </w:r>
      <w:proofErr w:type="spellEnd"/>
      <w:r w:rsidR="00153CF6">
        <w:t xml:space="preserve">; </w:t>
      </w:r>
      <w:r w:rsidR="002F2B1C">
        <w:t>1 mM CaCl</w:t>
      </w:r>
      <w:r w:rsidR="002F2B1C" w:rsidRPr="002F2B1C">
        <w:rPr>
          <w:vertAlign w:val="subscript"/>
        </w:rPr>
        <w:t>2</w:t>
      </w:r>
      <w:r w:rsidR="00845562">
        <w:t>; 1</w:t>
      </w:r>
      <w:r w:rsidR="00153CF6">
        <w:t>0 mM MgCl</w:t>
      </w:r>
      <w:r w:rsidR="00153CF6" w:rsidRPr="002552BA">
        <w:rPr>
          <w:vertAlign w:val="subscript"/>
        </w:rPr>
        <w:t>2</w:t>
      </w:r>
      <w:r w:rsidR="00153CF6">
        <w:t>; 1 mM ATP</w:t>
      </w:r>
    </w:p>
    <w:p w14:paraId="2D832F57" w14:textId="49FC0197" w:rsidR="002552BA" w:rsidRDefault="002552BA" w:rsidP="00AD391B">
      <w:r>
        <w:t>1.1.</w:t>
      </w:r>
      <w:r w:rsidR="00A65DAB">
        <w:t>5</w:t>
      </w:r>
      <w:r>
        <w:t xml:space="preserve">) </w:t>
      </w:r>
      <w:r w:rsidR="00901C4F">
        <w:t>L-</w:t>
      </w:r>
      <w:r w:rsidR="009D58D9" w:rsidRPr="009D58D9">
        <w:t>α</w:t>
      </w:r>
      <w:r w:rsidR="009D58D9">
        <w:t>-</w:t>
      </w:r>
      <w:r w:rsidR="00BB689B">
        <w:t>Phosphatidylserine</w:t>
      </w:r>
      <w:r w:rsidR="000F54FD">
        <w:t xml:space="preserve"> (</w:t>
      </w:r>
      <w:r w:rsidR="009D58D9">
        <w:t xml:space="preserve">Avanti Polar Lipids, </w:t>
      </w:r>
      <w:r w:rsidR="0083108B">
        <w:t xml:space="preserve">resuspended </w:t>
      </w:r>
      <w:r w:rsidR="000F54FD">
        <w:t xml:space="preserve">in </w:t>
      </w:r>
      <w:r w:rsidR="006231AD">
        <w:t>methanol and chloroform at a 1:1 ratio</w:t>
      </w:r>
      <w:r w:rsidR="003B4808">
        <w:t xml:space="preserve"> for long-term storage</w:t>
      </w:r>
      <w:r w:rsidR="006231AD">
        <w:t>)</w:t>
      </w:r>
    </w:p>
    <w:p w14:paraId="37162B18" w14:textId="4E74A264" w:rsidR="002552BA" w:rsidRDefault="002552BA" w:rsidP="00AD391B">
      <w:r>
        <w:t>1.1.</w:t>
      </w:r>
      <w:r w:rsidR="00A65DAB">
        <w:t>6</w:t>
      </w:r>
      <w:r>
        <w:t>)</w:t>
      </w:r>
      <w:r w:rsidR="00153CF6">
        <w:t xml:space="preserve"> </w:t>
      </w:r>
      <w:r w:rsidR="003B4808">
        <w:t>L-</w:t>
      </w:r>
      <w:r w:rsidR="003B4808" w:rsidRPr="009D58D9">
        <w:t>α</w:t>
      </w:r>
      <w:r w:rsidR="003B4808">
        <w:t>-</w:t>
      </w:r>
      <w:proofErr w:type="spellStart"/>
      <w:r w:rsidR="00BB689B">
        <w:t>Diacylglyerol</w:t>
      </w:r>
      <w:proofErr w:type="spellEnd"/>
      <w:r w:rsidR="006231AD">
        <w:t xml:space="preserve"> (</w:t>
      </w:r>
      <w:r w:rsidR="003B4808">
        <w:t>Avanti Polar Lipids, resuspended in methanol and chloroform at a 1:1 ratio for long-term storage</w:t>
      </w:r>
      <w:r w:rsidR="006231AD">
        <w:t>)</w:t>
      </w:r>
    </w:p>
    <w:p w14:paraId="59ADB493" w14:textId="2FA04069" w:rsidR="005574DA" w:rsidRDefault="005574DA" w:rsidP="00AD391B">
      <w:r>
        <w:t>1.1.</w:t>
      </w:r>
      <w:r w:rsidR="00A65DAB">
        <w:t>7</w:t>
      </w:r>
      <w:r>
        <w:t xml:space="preserve">) </w:t>
      </w:r>
      <w:r w:rsidRPr="005574DA">
        <w:t xml:space="preserve">4X Loading buffer: Invitrogen™ </w:t>
      </w:r>
      <w:proofErr w:type="spellStart"/>
      <w:r w:rsidRPr="005574DA">
        <w:t>NuPAGE</w:t>
      </w:r>
      <w:proofErr w:type="spellEnd"/>
      <w:r w:rsidRPr="005574DA">
        <w:t>™ LDS Sample Buffer, cat no NP0007</w:t>
      </w:r>
      <w:r>
        <w:t>, or</w:t>
      </w:r>
      <w:r w:rsidRPr="005574DA">
        <w:t xml:space="preserve"> 4X SDS loading buffer: 250mM Tris-HCl, pH6.8, 8% (w/v) SDS, 40% (v/v) glycerol, 0.02% (w/v) bromophenol blue.</w:t>
      </w:r>
    </w:p>
    <w:p w14:paraId="07920214" w14:textId="77777777" w:rsidR="00B60130" w:rsidRDefault="00B60130" w:rsidP="00AC66F1">
      <w:pPr>
        <w:jc w:val="both"/>
        <w:rPr>
          <w:color w:val="FF0000"/>
        </w:rPr>
      </w:pPr>
    </w:p>
    <w:p w14:paraId="4AD20300" w14:textId="512B5CC0" w:rsidR="005461B2" w:rsidRPr="004B77D3" w:rsidRDefault="004D53E8" w:rsidP="00AC66F1">
      <w:pPr>
        <w:jc w:val="both"/>
        <w:rPr>
          <w:b/>
        </w:rPr>
      </w:pPr>
      <w:r w:rsidRPr="004B77D3">
        <w:rPr>
          <w:b/>
        </w:rPr>
        <w:t>1.2</w:t>
      </w:r>
      <w:r w:rsidR="005461B2" w:rsidRPr="004B77D3">
        <w:rPr>
          <w:b/>
        </w:rPr>
        <w:t xml:space="preserve">) </w:t>
      </w:r>
      <w:r w:rsidR="00AC66F1" w:rsidRPr="004B77D3">
        <w:rPr>
          <w:b/>
        </w:rPr>
        <w:t>Equipment:</w:t>
      </w:r>
    </w:p>
    <w:p w14:paraId="75CA006C" w14:textId="74F7AA2F" w:rsidR="005461B2" w:rsidRDefault="004D53E8" w:rsidP="00AC66F1">
      <w:pPr>
        <w:jc w:val="both"/>
      </w:pPr>
      <w:r>
        <w:t>1.2</w:t>
      </w:r>
      <w:r w:rsidR="00AC66F1">
        <w:t>.1)</w:t>
      </w:r>
      <w:r w:rsidR="00697CA3">
        <w:t xml:space="preserve"> </w:t>
      </w:r>
      <w:r w:rsidR="005574DA">
        <w:t>Refrigerated bench-top centrifuge (Eppendorf microcentrifuge 5417R,</w:t>
      </w:r>
      <w:r w:rsidR="005574DA" w:rsidRPr="005C4605">
        <w:t xml:space="preserve"> or equivalen</w:t>
      </w:r>
      <w:r w:rsidR="005574DA">
        <w:t>t).</w:t>
      </w:r>
    </w:p>
    <w:p w14:paraId="617F1EE0" w14:textId="055ACEAE" w:rsidR="005461B2" w:rsidRDefault="004D53E8" w:rsidP="00AC66F1">
      <w:pPr>
        <w:jc w:val="both"/>
      </w:pPr>
      <w:r>
        <w:t>1.2</w:t>
      </w:r>
      <w:r w:rsidR="00AC66F1">
        <w:t>.2)</w:t>
      </w:r>
      <w:r w:rsidR="005461B2">
        <w:t xml:space="preserve"> </w:t>
      </w:r>
      <w:r w:rsidR="00606280" w:rsidRPr="00606280">
        <w:t xml:space="preserve">Savant </w:t>
      </w:r>
      <w:proofErr w:type="spellStart"/>
      <w:r w:rsidR="00606280" w:rsidRPr="00606280">
        <w:t>Speed</w:t>
      </w:r>
      <w:r w:rsidR="00606280">
        <w:t>V</w:t>
      </w:r>
      <w:r w:rsidR="00606280" w:rsidRPr="00606280">
        <w:t>ac</w:t>
      </w:r>
      <w:proofErr w:type="spellEnd"/>
      <w:r w:rsidR="00606280" w:rsidRPr="00606280">
        <w:t xml:space="preserve"> system (Thermo #SPD140DDA</w:t>
      </w:r>
      <w:r w:rsidR="00850704">
        <w:t>, or equivalent</w:t>
      </w:r>
      <w:r w:rsidR="00606280" w:rsidRPr="00606280">
        <w:t>)</w:t>
      </w:r>
    </w:p>
    <w:p w14:paraId="1FFD162D" w14:textId="77777777" w:rsidR="00E7260D" w:rsidRDefault="00E7260D" w:rsidP="00E7260D">
      <w:pPr>
        <w:jc w:val="both"/>
      </w:pPr>
      <w:r>
        <w:lastRenderedPageBreak/>
        <w:t xml:space="preserve">1.2.3) Thermo mixer (Eppendorf </w:t>
      </w:r>
      <w:proofErr w:type="spellStart"/>
      <w:r>
        <w:t>ThermoMixer</w:t>
      </w:r>
      <w:proofErr w:type="spellEnd"/>
      <w:r>
        <w:t>, or equivalent)</w:t>
      </w:r>
    </w:p>
    <w:p w14:paraId="420B0C1B" w14:textId="34C49F38" w:rsidR="005461B2" w:rsidRDefault="00E7260D" w:rsidP="00AC66F1">
      <w:pPr>
        <w:jc w:val="both"/>
      </w:pPr>
      <w:r>
        <w:t xml:space="preserve">1.2.3) </w:t>
      </w:r>
      <w:r w:rsidR="00AE362A">
        <w:t xml:space="preserve">Disposable </w:t>
      </w:r>
      <w:r w:rsidR="00605C18">
        <w:t xml:space="preserve">Glass </w:t>
      </w:r>
      <w:r w:rsidR="00AE362A">
        <w:t>Culture Tubes</w:t>
      </w:r>
      <w:r>
        <w:t xml:space="preserve"> (</w:t>
      </w:r>
      <w:proofErr w:type="spellStart"/>
      <w:r w:rsidR="009E5C32">
        <w:t>Fisherbrand</w:t>
      </w:r>
      <w:proofErr w:type="spellEnd"/>
      <w:r w:rsidR="009E5C32">
        <w:t xml:space="preserve"> </w:t>
      </w:r>
      <w:r w:rsidR="009E5C32" w:rsidRPr="009E5C32">
        <w:t>Round Bottom Disposable Borosilicate Glass Tubes</w:t>
      </w:r>
      <w:r>
        <w:t>, or equivalent)</w:t>
      </w:r>
    </w:p>
    <w:p w14:paraId="5BB12565" w14:textId="77777777" w:rsidR="009E5C32" w:rsidRDefault="009E5C32" w:rsidP="00AC66F1">
      <w:pPr>
        <w:jc w:val="both"/>
        <w:rPr>
          <w:b/>
        </w:rPr>
      </w:pPr>
    </w:p>
    <w:p w14:paraId="3CDC4DDD" w14:textId="269C77EA" w:rsidR="005461B2" w:rsidRPr="00DB6F9E" w:rsidRDefault="00AC66F1" w:rsidP="00AC66F1">
      <w:pPr>
        <w:jc w:val="both"/>
        <w:rPr>
          <w:b/>
        </w:rPr>
      </w:pPr>
      <w:r w:rsidRPr="00DB6F9E">
        <w:rPr>
          <w:b/>
        </w:rPr>
        <w:t>2)</w:t>
      </w:r>
      <w:r w:rsidR="005461B2" w:rsidRPr="00DB6F9E">
        <w:rPr>
          <w:b/>
        </w:rPr>
        <w:t xml:space="preserve"> </w:t>
      </w:r>
      <w:r w:rsidR="00DB6F9E" w:rsidRPr="00DB6F9E">
        <w:rPr>
          <w:b/>
        </w:rPr>
        <w:t>METHOD</w:t>
      </w:r>
      <w:r w:rsidRPr="00DB6F9E">
        <w:rPr>
          <w:b/>
        </w:rPr>
        <w:t>:</w:t>
      </w:r>
    </w:p>
    <w:p w14:paraId="663C6ABC" w14:textId="445E7DCF" w:rsidR="00697CA3" w:rsidRDefault="00697CA3" w:rsidP="00AC66F1">
      <w:pPr>
        <w:jc w:val="both"/>
        <w:rPr>
          <w:b/>
        </w:rPr>
      </w:pPr>
      <w:r>
        <w:rPr>
          <w:b/>
        </w:rPr>
        <w:t xml:space="preserve">2.1) </w:t>
      </w:r>
      <w:r w:rsidR="006231AD">
        <w:rPr>
          <w:b/>
        </w:rPr>
        <w:t xml:space="preserve">Preparation of </w:t>
      </w:r>
      <w:r w:rsidR="00F22D25">
        <w:rPr>
          <w:b/>
        </w:rPr>
        <w:t>lipid vesicles for PKC activation</w:t>
      </w:r>
    </w:p>
    <w:p w14:paraId="4DDB3804" w14:textId="7997C53B" w:rsidR="00994119" w:rsidRDefault="00994119" w:rsidP="00AC66F1">
      <w:pPr>
        <w:jc w:val="both"/>
        <w:rPr>
          <w:bCs/>
        </w:rPr>
      </w:pPr>
      <w:r w:rsidRPr="002A181D">
        <w:rPr>
          <w:bCs/>
        </w:rPr>
        <w:t>2.1.1)</w:t>
      </w:r>
      <w:r w:rsidR="00C76012" w:rsidRPr="002A181D">
        <w:rPr>
          <w:bCs/>
        </w:rPr>
        <w:t xml:space="preserve"> </w:t>
      </w:r>
      <w:r w:rsidR="00E44AC2">
        <w:rPr>
          <w:bCs/>
        </w:rPr>
        <w:t xml:space="preserve">Clean a </w:t>
      </w:r>
      <w:r w:rsidR="00E44AC2">
        <w:t xml:space="preserve">disposable glass culture tube by washing three times </w:t>
      </w:r>
      <w:r w:rsidR="007C4C61">
        <w:t>with 100% methanol. Allow to air-dry</w:t>
      </w:r>
      <w:r w:rsidR="003A1311">
        <w:t>.</w:t>
      </w:r>
    </w:p>
    <w:p w14:paraId="3DDFE589" w14:textId="6122691A" w:rsidR="00C76012" w:rsidRDefault="00C76012" w:rsidP="00AC66F1">
      <w:pPr>
        <w:jc w:val="both"/>
        <w:rPr>
          <w:rFonts w:ascii="Calibri" w:hAnsi="Calibri"/>
        </w:rPr>
      </w:pPr>
      <w:r w:rsidRPr="00E21F3E">
        <w:rPr>
          <w:bCs/>
        </w:rPr>
        <w:t>2.1.</w:t>
      </w:r>
      <w:r w:rsidR="00431B7D" w:rsidRPr="00E21F3E">
        <w:rPr>
          <w:bCs/>
        </w:rPr>
        <w:t>2</w:t>
      </w:r>
      <w:r w:rsidRPr="00E21F3E">
        <w:rPr>
          <w:bCs/>
        </w:rPr>
        <w:t xml:space="preserve">) </w:t>
      </w:r>
      <w:r w:rsidR="006319FD">
        <w:rPr>
          <w:bCs/>
        </w:rPr>
        <w:t xml:space="preserve">Pipette </w:t>
      </w:r>
      <w:r w:rsidR="00CF5D59">
        <w:rPr>
          <w:bCs/>
        </w:rPr>
        <w:t>0.5</w:t>
      </w:r>
      <w:r w:rsidR="006319FD">
        <w:rPr>
          <w:bCs/>
        </w:rPr>
        <w:t xml:space="preserve"> </w:t>
      </w:r>
      <w:proofErr w:type="spellStart"/>
      <w:r w:rsidR="006319FD" w:rsidRPr="00FE58A4">
        <w:rPr>
          <w:rFonts w:ascii="Calibri" w:hAnsi="Calibri"/>
        </w:rPr>
        <w:t>μ</w:t>
      </w:r>
      <w:r w:rsidR="006319FD">
        <w:rPr>
          <w:rFonts w:ascii="Calibri" w:hAnsi="Calibri"/>
        </w:rPr>
        <w:t>l</w:t>
      </w:r>
      <w:proofErr w:type="spellEnd"/>
      <w:r w:rsidR="006319FD">
        <w:rPr>
          <w:rFonts w:ascii="Calibri" w:hAnsi="Calibri"/>
        </w:rPr>
        <w:t xml:space="preserve"> of </w:t>
      </w:r>
      <w:r w:rsidR="00DD5629">
        <w:rPr>
          <w:rFonts w:ascii="Calibri" w:hAnsi="Calibri"/>
        </w:rPr>
        <w:t xml:space="preserve">Diacylglycerol </w:t>
      </w:r>
      <w:r w:rsidR="002F45F3">
        <w:rPr>
          <w:rFonts w:ascii="Calibri" w:hAnsi="Calibri"/>
        </w:rPr>
        <w:t>(stock concentration is 10</w:t>
      </w:r>
      <w:r w:rsidR="003A1311">
        <w:rPr>
          <w:rFonts w:ascii="Calibri" w:hAnsi="Calibri"/>
        </w:rPr>
        <w:t xml:space="preserve"> </w:t>
      </w:r>
      <w:r w:rsidR="002F45F3">
        <w:rPr>
          <w:rFonts w:ascii="Calibri" w:hAnsi="Calibri"/>
        </w:rPr>
        <w:t xml:space="preserve">mg/ml) </w:t>
      </w:r>
      <w:r w:rsidR="00DD5629">
        <w:rPr>
          <w:rFonts w:ascii="Calibri" w:hAnsi="Calibri"/>
        </w:rPr>
        <w:t xml:space="preserve">and </w:t>
      </w:r>
      <w:r w:rsidR="00CF5D59">
        <w:rPr>
          <w:bCs/>
        </w:rPr>
        <w:t>5</w:t>
      </w:r>
      <w:r w:rsidR="00DD5629">
        <w:rPr>
          <w:bCs/>
        </w:rPr>
        <w:t xml:space="preserve"> </w:t>
      </w:r>
      <w:proofErr w:type="spellStart"/>
      <w:r w:rsidR="00DD5629" w:rsidRPr="00FE58A4">
        <w:rPr>
          <w:rFonts w:ascii="Calibri" w:hAnsi="Calibri"/>
        </w:rPr>
        <w:t>μ</w:t>
      </w:r>
      <w:r w:rsidR="00DD5629">
        <w:rPr>
          <w:rFonts w:ascii="Calibri" w:hAnsi="Calibri"/>
        </w:rPr>
        <w:t>l</w:t>
      </w:r>
      <w:proofErr w:type="spellEnd"/>
      <w:r w:rsidR="002F45F3">
        <w:rPr>
          <w:rFonts w:ascii="Calibri" w:hAnsi="Calibri"/>
        </w:rPr>
        <w:t xml:space="preserve"> </w:t>
      </w:r>
      <w:r w:rsidR="00DD5629">
        <w:rPr>
          <w:rFonts w:ascii="Calibri" w:hAnsi="Calibri"/>
        </w:rPr>
        <w:t xml:space="preserve">of </w:t>
      </w:r>
      <w:r w:rsidR="00CF5D59">
        <w:rPr>
          <w:rFonts w:ascii="Calibri" w:hAnsi="Calibri"/>
        </w:rPr>
        <w:t xml:space="preserve">Phosphatidylserine </w:t>
      </w:r>
      <w:r w:rsidR="003A1311">
        <w:rPr>
          <w:rFonts w:ascii="Calibri" w:hAnsi="Calibri"/>
        </w:rPr>
        <w:t xml:space="preserve">(stock concentration is 10 mg/ml) </w:t>
      </w:r>
      <w:r w:rsidR="00CF5D59">
        <w:rPr>
          <w:rFonts w:ascii="Calibri" w:hAnsi="Calibri"/>
        </w:rPr>
        <w:t xml:space="preserve">into the cleaned and dried </w:t>
      </w:r>
      <w:r w:rsidR="00D65915">
        <w:rPr>
          <w:rFonts w:ascii="Calibri" w:hAnsi="Calibri"/>
        </w:rPr>
        <w:t>glass tube</w:t>
      </w:r>
      <w:r w:rsidR="003A1311">
        <w:rPr>
          <w:rFonts w:ascii="Calibri" w:hAnsi="Calibri"/>
        </w:rPr>
        <w:t>.</w:t>
      </w:r>
    </w:p>
    <w:p w14:paraId="09F00570" w14:textId="5205E080" w:rsidR="00613CD9" w:rsidRPr="003A1311" w:rsidRDefault="00D65915" w:rsidP="00AC66F1">
      <w:pPr>
        <w:jc w:val="both"/>
        <w:rPr>
          <w:rFonts w:ascii="Calibri" w:hAnsi="Calibri"/>
        </w:rPr>
      </w:pPr>
      <w:r w:rsidRPr="00613CD9">
        <w:rPr>
          <w:rFonts w:ascii="Calibri" w:hAnsi="Calibri"/>
          <w:i/>
          <w:iCs/>
        </w:rPr>
        <w:t xml:space="preserve">Note: These quantities will provide sufficient lipid vesicles </w:t>
      </w:r>
      <w:r w:rsidR="00613CD9" w:rsidRPr="00613CD9">
        <w:rPr>
          <w:rFonts w:ascii="Calibri" w:hAnsi="Calibri"/>
          <w:i/>
          <w:iCs/>
        </w:rPr>
        <w:t>for 25 reactions at a volum</w:t>
      </w:r>
      <w:r w:rsidR="00613CD9" w:rsidRPr="003A1311">
        <w:rPr>
          <w:rFonts w:ascii="Calibri" w:hAnsi="Calibri"/>
          <w:i/>
          <w:iCs/>
        </w:rPr>
        <w:t xml:space="preserve">e of 20 </w:t>
      </w:r>
      <w:proofErr w:type="spellStart"/>
      <w:r w:rsidR="00613CD9" w:rsidRPr="003A1311">
        <w:rPr>
          <w:rFonts w:ascii="Calibri" w:hAnsi="Calibri"/>
          <w:i/>
          <w:iCs/>
        </w:rPr>
        <w:t>μl</w:t>
      </w:r>
      <w:proofErr w:type="spellEnd"/>
      <w:r w:rsidR="003A1311" w:rsidRPr="00366B74">
        <w:rPr>
          <w:rFonts w:ascii="Calibri" w:hAnsi="Calibri"/>
          <w:i/>
          <w:iCs/>
        </w:rPr>
        <w:t xml:space="preserve"> per reaction.</w:t>
      </w:r>
    </w:p>
    <w:p w14:paraId="3FB0A502" w14:textId="7212F388" w:rsidR="00C76012" w:rsidRDefault="00C76012" w:rsidP="00AC66F1">
      <w:pPr>
        <w:jc w:val="both"/>
        <w:rPr>
          <w:bCs/>
        </w:rPr>
      </w:pPr>
      <w:r w:rsidRPr="00E21F3E">
        <w:rPr>
          <w:bCs/>
        </w:rPr>
        <w:t>2.1.</w:t>
      </w:r>
      <w:r w:rsidR="00431B7D" w:rsidRPr="00E21F3E">
        <w:rPr>
          <w:bCs/>
        </w:rPr>
        <w:t>3</w:t>
      </w:r>
      <w:r w:rsidRPr="00E21F3E">
        <w:rPr>
          <w:bCs/>
        </w:rPr>
        <w:t xml:space="preserve">) </w:t>
      </w:r>
      <w:r w:rsidR="005A50F4">
        <w:rPr>
          <w:bCs/>
        </w:rPr>
        <w:t>Vacuum dry lipids</w:t>
      </w:r>
      <w:r w:rsidR="00212F8F">
        <w:rPr>
          <w:bCs/>
        </w:rPr>
        <w:t xml:space="preserve"> using a </w:t>
      </w:r>
      <w:proofErr w:type="spellStart"/>
      <w:r w:rsidR="00212F8F">
        <w:rPr>
          <w:bCs/>
        </w:rPr>
        <w:t>SpeedVac</w:t>
      </w:r>
      <w:proofErr w:type="spellEnd"/>
      <w:r w:rsidR="00212F8F">
        <w:rPr>
          <w:bCs/>
        </w:rPr>
        <w:t xml:space="preserve"> system</w:t>
      </w:r>
      <w:r w:rsidR="005A50F4">
        <w:rPr>
          <w:bCs/>
        </w:rPr>
        <w:t xml:space="preserve"> for 10 minutes</w:t>
      </w:r>
      <w:r w:rsidR="00212F8F">
        <w:rPr>
          <w:bCs/>
        </w:rPr>
        <w:t>. This should</w:t>
      </w:r>
      <w:r w:rsidR="00CA4487">
        <w:rPr>
          <w:bCs/>
        </w:rPr>
        <w:t xml:space="preserve"> leav</w:t>
      </w:r>
      <w:r w:rsidR="00212F8F">
        <w:rPr>
          <w:bCs/>
        </w:rPr>
        <w:t>e</w:t>
      </w:r>
      <w:r w:rsidR="00CA4487">
        <w:rPr>
          <w:bCs/>
        </w:rPr>
        <w:t xml:space="preserve"> a </w:t>
      </w:r>
      <w:r w:rsidR="00FE2979">
        <w:rPr>
          <w:bCs/>
        </w:rPr>
        <w:t xml:space="preserve">visible, translucent </w:t>
      </w:r>
      <w:r w:rsidR="00ED7EB7">
        <w:rPr>
          <w:bCs/>
        </w:rPr>
        <w:t xml:space="preserve">lipid </w:t>
      </w:r>
      <w:r w:rsidR="001B1FE1">
        <w:rPr>
          <w:bCs/>
        </w:rPr>
        <w:t>pellet</w:t>
      </w:r>
      <w:r w:rsidR="003A1311">
        <w:rPr>
          <w:bCs/>
        </w:rPr>
        <w:t>.</w:t>
      </w:r>
    </w:p>
    <w:p w14:paraId="0DE13069" w14:textId="5C1589E3" w:rsidR="005A50F4" w:rsidRPr="00A812ED" w:rsidRDefault="005A50F4" w:rsidP="00AC66F1">
      <w:pPr>
        <w:jc w:val="both"/>
        <w:rPr>
          <w:bCs/>
          <w:i/>
          <w:iCs/>
        </w:rPr>
      </w:pPr>
      <w:r w:rsidRPr="00E21F3E">
        <w:rPr>
          <w:i/>
          <w:iCs/>
        </w:rPr>
        <w:t xml:space="preserve">Note: Ensure that lipids are completely dried as any residual chloroform or methanol will inhibit the </w:t>
      </w:r>
      <w:r w:rsidR="00212F8F">
        <w:rPr>
          <w:i/>
          <w:iCs/>
        </w:rPr>
        <w:t xml:space="preserve">kinase </w:t>
      </w:r>
      <w:r w:rsidRPr="00E21F3E">
        <w:rPr>
          <w:i/>
          <w:iCs/>
        </w:rPr>
        <w:t>reaction</w:t>
      </w:r>
      <w:r w:rsidR="00212F8F">
        <w:rPr>
          <w:i/>
          <w:iCs/>
        </w:rPr>
        <w:t>.</w:t>
      </w:r>
    </w:p>
    <w:p w14:paraId="513D166A" w14:textId="4157BDD4" w:rsidR="00C76012" w:rsidRDefault="00C76012" w:rsidP="00AC66F1">
      <w:pPr>
        <w:jc w:val="both"/>
        <w:rPr>
          <w:bCs/>
        </w:rPr>
      </w:pPr>
      <w:r w:rsidRPr="00E21F3E">
        <w:rPr>
          <w:bCs/>
        </w:rPr>
        <w:t>2.1.</w:t>
      </w:r>
      <w:r w:rsidR="00431B7D" w:rsidRPr="00E21F3E">
        <w:rPr>
          <w:bCs/>
        </w:rPr>
        <w:t>4</w:t>
      </w:r>
      <w:r w:rsidRPr="00E21F3E">
        <w:rPr>
          <w:bCs/>
        </w:rPr>
        <w:t xml:space="preserve">) </w:t>
      </w:r>
      <w:r w:rsidR="005A50F4">
        <w:rPr>
          <w:bCs/>
        </w:rPr>
        <w:t xml:space="preserve">Resuspend lipids in </w:t>
      </w:r>
      <w:r w:rsidR="00D03A2E">
        <w:rPr>
          <w:bCs/>
        </w:rPr>
        <w:t>5</w:t>
      </w:r>
      <w:r w:rsidR="005A50F4">
        <w:rPr>
          <w:bCs/>
        </w:rPr>
        <w:t xml:space="preserve">0 </w:t>
      </w:r>
      <w:proofErr w:type="spellStart"/>
      <w:r w:rsidR="005A50F4" w:rsidRPr="00FE58A4">
        <w:rPr>
          <w:rFonts w:ascii="Calibri" w:hAnsi="Calibri"/>
        </w:rPr>
        <w:t>μ</w:t>
      </w:r>
      <w:r w:rsidR="005A50F4">
        <w:rPr>
          <w:rFonts w:ascii="Calibri" w:hAnsi="Calibri"/>
        </w:rPr>
        <w:t>l</w:t>
      </w:r>
      <w:proofErr w:type="spellEnd"/>
      <w:r w:rsidR="005A50F4">
        <w:rPr>
          <w:rFonts w:ascii="Calibri" w:hAnsi="Calibri"/>
        </w:rPr>
        <w:t xml:space="preserve"> of </w:t>
      </w:r>
      <w:r w:rsidR="005A50F4">
        <w:rPr>
          <w:bCs/>
        </w:rPr>
        <w:t>25 mM HEPES pH 7.4</w:t>
      </w:r>
      <w:r w:rsidR="00212F8F">
        <w:rPr>
          <w:bCs/>
        </w:rPr>
        <w:t xml:space="preserve">, </w:t>
      </w:r>
      <w:r w:rsidR="005A50F4">
        <w:rPr>
          <w:bCs/>
        </w:rPr>
        <w:t xml:space="preserve">50 mM </w:t>
      </w:r>
      <w:proofErr w:type="spellStart"/>
      <w:r w:rsidR="005A50F4">
        <w:rPr>
          <w:bCs/>
        </w:rPr>
        <w:t>KCl</w:t>
      </w:r>
      <w:proofErr w:type="spellEnd"/>
      <w:r w:rsidR="005A50F4">
        <w:rPr>
          <w:bCs/>
        </w:rPr>
        <w:t>. Vortex gently until pellet is no longer visible</w:t>
      </w:r>
      <w:r w:rsidR="00212F8F">
        <w:rPr>
          <w:bCs/>
        </w:rPr>
        <w:t>.</w:t>
      </w:r>
    </w:p>
    <w:p w14:paraId="56F88EDB" w14:textId="77777777" w:rsidR="00613CD9" w:rsidRDefault="00613CD9" w:rsidP="00AC66F1">
      <w:pPr>
        <w:jc w:val="both"/>
        <w:rPr>
          <w:bCs/>
        </w:rPr>
      </w:pPr>
    </w:p>
    <w:p w14:paraId="4EC8B3B3" w14:textId="78D94D95" w:rsidR="0020782C" w:rsidRPr="0020782C" w:rsidRDefault="00AC66F1" w:rsidP="00AC66F1">
      <w:pPr>
        <w:jc w:val="both"/>
        <w:rPr>
          <w:b/>
        </w:rPr>
      </w:pPr>
      <w:r w:rsidRPr="0021013E">
        <w:rPr>
          <w:b/>
        </w:rPr>
        <w:t>2.</w:t>
      </w:r>
      <w:r w:rsidR="00697CA3" w:rsidRPr="0021013E">
        <w:rPr>
          <w:b/>
        </w:rPr>
        <w:t>2</w:t>
      </w:r>
      <w:r w:rsidRPr="0021013E">
        <w:rPr>
          <w:b/>
        </w:rPr>
        <w:t>)</w:t>
      </w:r>
      <w:r w:rsidR="005461B2" w:rsidRPr="0021013E">
        <w:rPr>
          <w:b/>
        </w:rPr>
        <w:t xml:space="preserve"> </w:t>
      </w:r>
      <w:r w:rsidR="0033650F">
        <w:rPr>
          <w:b/>
        </w:rPr>
        <w:t xml:space="preserve">Kinase Reaction Step 1: </w:t>
      </w:r>
      <w:r w:rsidR="0021013E">
        <w:rPr>
          <w:b/>
        </w:rPr>
        <w:t xml:space="preserve">Phosphorylation of </w:t>
      </w:r>
      <w:r w:rsidR="00A812ED">
        <w:rPr>
          <w:b/>
        </w:rPr>
        <w:t>LRRK1 by PKC</w:t>
      </w:r>
    </w:p>
    <w:p w14:paraId="739E3D81" w14:textId="654943E7" w:rsidR="0020782C" w:rsidRPr="00BA5C55" w:rsidRDefault="0020782C" w:rsidP="00AC66F1">
      <w:pPr>
        <w:jc w:val="both"/>
        <w:rPr>
          <w:i/>
          <w:iCs/>
        </w:rPr>
      </w:pPr>
      <w:r w:rsidRPr="00BA5C55">
        <w:rPr>
          <w:i/>
          <w:iCs/>
        </w:rPr>
        <w:t xml:space="preserve">Note: If using </w:t>
      </w:r>
      <w:r w:rsidR="00DC4476" w:rsidRPr="00BA5C55">
        <w:rPr>
          <w:i/>
          <w:iCs/>
        </w:rPr>
        <w:t xml:space="preserve">immunoprecipitated LRRK1 from cells, perform immunoprecipitation and washes </w:t>
      </w:r>
      <w:r w:rsidR="00BA5C55" w:rsidRPr="00BA5C55">
        <w:rPr>
          <w:i/>
          <w:iCs/>
        </w:rPr>
        <w:t>(</w:t>
      </w:r>
      <w:r w:rsidR="00DC4476" w:rsidRPr="00BA5C55">
        <w:rPr>
          <w:i/>
          <w:iCs/>
        </w:rPr>
        <w:t xml:space="preserve">as described </w:t>
      </w:r>
      <w:r w:rsidR="00BA5C55" w:rsidRPr="00BA5C55">
        <w:rPr>
          <w:i/>
          <w:iCs/>
        </w:rPr>
        <w:t xml:space="preserve">in </w:t>
      </w:r>
      <w:r w:rsidR="00BA5C55" w:rsidRPr="00BA5C55">
        <w:rPr>
          <w:b/>
          <w:bCs/>
          <w:i/>
          <w:iCs/>
        </w:rPr>
        <w:t>XXXXXX</w:t>
      </w:r>
      <w:r w:rsidR="00BA5C55" w:rsidRPr="00BA5C55">
        <w:rPr>
          <w:i/>
          <w:iCs/>
        </w:rPr>
        <w:t xml:space="preserve">) </w:t>
      </w:r>
      <w:r w:rsidR="00DC4476" w:rsidRPr="00BA5C55">
        <w:rPr>
          <w:i/>
          <w:iCs/>
        </w:rPr>
        <w:t>before proceed</w:t>
      </w:r>
      <w:r w:rsidR="00212F8F">
        <w:rPr>
          <w:i/>
          <w:iCs/>
        </w:rPr>
        <w:t>ing</w:t>
      </w:r>
      <w:r w:rsidR="00DC4476" w:rsidRPr="00BA5C55">
        <w:rPr>
          <w:i/>
          <w:iCs/>
        </w:rPr>
        <w:t xml:space="preserve"> with Step </w:t>
      </w:r>
      <w:r w:rsidR="00212F8F">
        <w:rPr>
          <w:i/>
          <w:iCs/>
        </w:rPr>
        <w:t>2.2.1.</w:t>
      </w:r>
    </w:p>
    <w:p w14:paraId="2AEB1264" w14:textId="09D83AA0" w:rsidR="00421955" w:rsidRPr="004E1D7B" w:rsidRDefault="008A4B37" w:rsidP="00AC66F1">
      <w:pPr>
        <w:jc w:val="both"/>
      </w:pPr>
      <w:r w:rsidRPr="00810680">
        <w:t>2.</w:t>
      </w:r>
      <w:r w:rsidR="00697CA3" w:rsidRPr="00810680">
        <w:t>2</w:t>
      </w:r>
      <w:r w:rsidRPr="00810680">
        <w:t xml:space="preserve">.1) </w:t>
      </w:r>
      <w:r w:rsidR="0033650F" w:rsidRPr="00810680">
        <w:t xml:space="preserve">Prepare </w:t>
      </w:r>
      <w:r w:rsidR="0094000C">
        <w:t xml:space="preserve">a primary </w:t>
      </w:r>
      <w:r w:rsidR="00816FFC">
        <w:t>“</w:t>
      </w:r>
      <w:r w:rsidR="003D57C6">
        <w:t xml:space="preserve">2X </w:t>
      </w:r>
      <w:r w:rsidR="0094000C">
        <w:t>master mix</w:t>
      </w:r>
      <w:r w:rsidR="00816FFC">
        <w:t>”</w:t>
      </w:r>
      <w:r w:rsidR="0094000C">
        <w:t xml:space="preserve"> containing </w:t>
      </w:r>
      <w:r w:rsidR="003D57C6">
        <w:rPr>
          <w:bCs/>
        </w:rPr>
        <w:t>50</w:t>
      </w:r>
      <w:r w:rsidR="004F2445" w:rsidRPr="005A5F83">
        <w:rPr>
          <w:bCs/>
        </w:rPr>
        <w:t xml:space="preserve"> mM HEPES pH 7.5, </w:t>
      </w:r>
      <w:r w:rsidR="003D57C6">
        <w:rPr>
          <w:bCs/>
        </w:rPr>
        <w:t>10</w:t>
      </w:r>
      <w:r w:rsidR="004F2445" w:rsidRPr="005A5F83">
        <w:rPr>
          <w:bCs/>
        </w:rPr>
        <w:t xml:space="preserve">0 mM </w:t>
      </w:r>
      <w:proofErr w:type="spellStart"/>
      <w:r w:rsidR="004F2445" w:rsidRPr="005A5F83">
        <w:rPr>
          <w:bCs/>
        </w:rPr>
        <w:t>KCl</w:t>
      </w:r>
      <w:proofErr w:type="spellEnd"/>
      <w:r w:rsidR="004F2445" w:rsidRPr="005A5F83">
        <w:rPr>
          <w:bCs/>
        </w:rPr>
        <w:t xml:space="preserve">, </w:t>
      </w:r>
      <w:r w:rsidR="00FB79FB">
        <w:rPr>
          <w:bCs/>
        </w:rPr>
        <w:t>0.</w:t>
      </w:r>
      <w:r w:rsidR="003D57C6">
        <w:rPr>
          <w:bCs/>
        </w:rPr>
        <w:t>2</w:t>
      </w:r>
      <w:r w:rsidR="00FB79FB">
        <w:rPr>
          <w:bCs/>
        </w:rPr>
        <w:t xml:space="preserve">% </w:t>
      </w:r>
      <w:r w:rsidR="00212F8F">
        <w:rPr>
          <w:bCs/>
        </w:rPr>
        <w:t>(</w:t>
      </w:r>
      <w:r w:rsidR="00A739F3">
        <w:rPr>
          <w:bCs/>
        </w:rPr>
        <w:t>v/v</w:t>
      </w:r>
      <w:r w:rsidR="00212F8F">
        <w:rPr>
          <w:bCs/>
        </w:rPr>
        <w:t>)</w:t>
      </w:r>
      <w:r w:rsidR="00A739F3">
        <w:rPr>
          <w:bCs/>
        </w:rPr>
        <w:t xml:space="preserve"> </w:t>
      </w:r>
      <w:r w:rsidR="00A739F3" w:rsidRPr="00D31A2F">
        <w:rPr>
          <w:bCs/>
        </w:rPr>
        <w:t>2‐Mercaptoethanol</w:t>
      </w:r>
      <w:r w:rsidR="00A739F3">
        <w:rPr>
          <w:bCs/>
        </w:rPr>
        <w:t>,</w:t>
      </w:r>
      <w:r w:rsidR="00A739F3" w:rsidRPr="005A5F83">
        <w:rPr>
          <w:bCs/>
        </w:rPr>
        <w:t xml:space="preserve"> </w:t>
      </w:r>
      <w:r w:rsidR="003D57C6">
        <w:rPr>
          <w:bCs/>
        </w:rPr>
        <w:t>2</w:t>
      </w:r>
      <w:r w:rsidR="004F2445" w:rsidRPr="005A5F83">
        <w:rPr>
          <w:bCs/>
        </w:rPr>
        <w:t>0 mM MgCl</w:t>
      </w:r>
      <w:r w:rsidR="004F2445" w:rsidRPr="005A5F83">
        <w:rPr>
          <w:bCs/>
          <w:vertAlign w:val="subscript"/>
        </w:rPr>
        <w:t>2</w:t>
      </w:r>
      <w:r w:rsidR="004F2445" w:rsidRPr="005A5F83">
        <w:rPr>
          <w:bCs/>
        </w:rPr>
        <w:t xml:space="preserve">, </w:t>
      </w:r>
      <w:r w:rsidR="003D57C6">
        <w:rPr>
          <w:bCs/>
        </w:rPr>
        <w:t>2</w:t>
      </w:r>
      <w:r w:rsidR="004F2445" w:rsidRPr="005A5F83">
        <w:rPr>
          <w:bCs/>
        </w:rPr>
        <w:t xml:space="preserve"> mM ATP</w:t>
      </w:r>
      <w:r w:rsidR="00A739F3">
        <w:rPr>
          <w:bCs/>
        </w:rPr>
        <w:t xml:space="preserve">, </w:t>
      </w:r>
      <w:r w:rsidR="003D57C6">
        <w:rPr>
          <w:bCs/>
        </w:rPr>
        <w:t>2</w:t>
      </w:r>
      <w:r w:rsidR="004E1D7B">
        <w:rPr>
          <w:bCs/>
        </w:rPr>
        <w:t xml:space="preserve"> </w:t>
      </w:r>
      <w:r w:rsidR="004E1D7B" w:rsidRPr="004E1D7B">
        <w:rPr>
          <w:bCs/>
        </w:rPr>
        <w:t>mM</w:t>
      </w:r>
      <w:r w:rsidR="004E1D7B">
        <w:rPr>
          <w:bCs/>
        </w:rPr>
        <w:t xml:space="preserve"> </w:t>
      </w:r>
      <w:r w:rsidR="004E1D7B" w:rsidRPr="004E1D7B">
        <w:rPr>
          <w:bCs/>
        </w:rPr>
        <w:t>CaCl</w:t>
      </w:r>
      <w:r w:rsidR="004E1D7B" w:rsidRPr="004E1D7B">
        <w:rPr>
          <w:bCs/>
          <w:vertAlign w:val="subscript"/>
        </w:rPr>
        <w:t>2</w:t>
      </w:r>
      <w:r w:rsidR="00CF254C">
        <w:rPr>
          <w:bCs/>
        </w:rPr>
        <w:t xml:space="preserve">, </w:t>
      </w:r>
      <w:r w:rsidR="003D57C6">
        <w:rPr>
          <w:bCs/>
        </w:rPr>
        <w:t>2</w:t>
      </w:r>
      <w:r w:rsidR="00DE2814">
        <w:rPr>
          <w:bCs/>
        </w:rPr>
        <w:t>0</w:t>
      </w:r>
      <w:r w:rsidR="00DD199D">
        <w:rPr>
          <w:bCs/>
        </w:rPr>
        <w:t>0</w:t>
      </w:r>
      <w:r w:rsidR="00855E84">
        <w:rPr>
          <w:bCs/>
        </w:rPr>
        <w:t xml:space="preserve"> </w:t>
      </w:r>
      <w:proofErr w:type="spellStart"/>
      <w:r w:rsidR="00855E84" w:rsidRPr="00FE58A4">
        <w:rPr>
          <w:rFonts w:ascii="Calibri" w:hAnsi="Calibri"/>
        </w:rPr>
        <w:t>μ</w:t>
      </w:r>
      <w:r w:rsidR="00DD199D">
        <w:rPr>
          <w:rFonts w:ascii="Calibri" w:hAnsi="Calibri"/>
        </w:rPr>
        <w:t>g</w:t>
      </w:r>
      <w:proofErr w:type="spellEnd"/>
      <w:r w:rsidR="00DD199D">
        <w:rPr>
          <w:rFonts w:ascii="Calibri" w:hAnsi="Calibri"/>
        </w:rPr>
        <w:t xml:space="preserve">/ml Phosphatidylserine and </w:t>
      </w:r>
      <w:r w:rsidR="003D57C6">
        <w:rPr>
          <w:rFonts w:ascii="Calibri" w:hAnsi="Calibri"/>
        </w:rPr>
        <w:t>2</w:t>
      </w:r>
      <w:r w:rsidR="00DD199D">
        <w:rPr>
          <w:rFonts w:ascii="Calibri" w:hAnsi="Calibri"/>
        </w:rPr>
        <w:t xml:space="preserve">0 </w:t>
      </w:r>
      <w:proofErr w:type="spellStart"/>
      <w:r w:rsidR="00DD199D" w:rsidRPr="00FE58A4">
        <w:rPr>
          <w:rFonts w:ascii="Calibri" w:hAnsi="Calibri"/>
        </w:rPr>
        <w:t>μ</w:t>
      </w:r>
      <w:r w:rsidR="00DD199D">
        <w:rPr>
          <w:rFonts w:ascii="Calibri" w:hAnsi="Calibri"/>
        </w:rPr>
        <w:t>g</w:t>
      </w:r>
      <w:proofErr w:type="spellEnd"/>
      <w:r w:rsidR="00DD199D">
        <w:rPr>
          <w:rFonts w:ascii="Calibri" w:hAnsi="Calibri"/>
        </w:rPr>
        <w:t>/ml Diacylglycerol</w:t>
      </w:r>
      <w:r w:rsidR="00212F8F">
        <w:rPr>
          <w:rFonts w:ascii="Calibri" w:hAnsi="Calibri"/>
        </w:rPr>
        <w:t>.</w:t>
      </w:r>
    </w:p>
    <w:p w14:paraId="3EB8D25E" w14:textId="21D7F119" w:rsidR="005958DF" w:rsidRPr="009D5C7C" w:rsidRDefault="00421955" w:rsidP="00AC66F1">
      <w:pPr>
        <w:jc w:val="both"/>
      </w:pPr>
      <w:r w:rsidRPr="0094000C">
        <w:t>2.</w:t>
      </w:r>
      <w:r w:rsidR="00697CA3" w:rsidRPr="0094000C">
        <w:t>2</w:t>
      </w:r>
      <w:r w:rsidRPr="0094000C">
        <w:t xml:space="preserve">.2) </w:t>
      </w:r>
      <w:r w:rsidR="00212F8F">
        <w:t>For each reaction, a</w:t>
      </w:r>
      <w:r w:rsidR="00B62209">
        <w:t xml:space="preserve">dd </w:t>
      </w:r>
      <w:r w:rsidR="003D57C6">
        <w:t>10</w:t>
      </w:r>
      <w:r w:rsidR="009D5C7C">
        <w:t xml:space="preserve"> </w:t>
      </w:r>
      <w:proofErr w:type="spellStart"/>
      <w:r w:rsidR="009D5C7C" w:rsidRPr="00FE58A4">
        <w:rPr>
          <w:rFonts w:ascii="Calibri" w:hAnsi="Calibri"/>
        </w:rPr>
        <w:t>μ</w:t>
      </w:r>
      <w:r w:rsidR="009D5C7C">
        <w:rPr>
          <w:rFonts w:ascii="Calibri" w:hAnsi="Calibri"/>
        </w:rPr>
        <w:t>l</w:t>
      </w:r>
      <w:proofErr w:type="spellEnd"/>
      <w:r w:rsidR="009D5C7C">
        <w:t xml:space="preserve"> of the primary “2X master mix” to </w:t>
      </w:r>
      <w:r w:rsidR="00212F8F">
        <w:t>a clean Eppendorf tube.</w:t>
      </w:r>
    </w:p>
    <w:p w14:paraId="536B3D6F" w14:textId="53861CEC" w:rsidR="00421955" w:rsidRDefault="00421955" w:rsidP="00AC66F1">
      <w:pPr>
        <w:jc w:val="both"/>
      </w:pPr>
      <w:r w:rsidRPr="0094000C">
        <w:t>2.</w:t>
      </w:r>
      <w:r w:rsidR="00697CA3" w:rsidRPr="0094000C">
        <w:t>2</w:t>
      </w:r>
      <w:r w:rsidRPr="0094000C">
        <w:t xml:space="preserve">.3) </w:t>
      </w:r>
      <w:r w:rsidR="0068682C">
        <w:t xml:space="preserve">Add </w:t>
      </w:r>
      <w:r w:rsidR="00C00107">
        <w:t>5</w:t>
      </w:r>
      <w:r w:rsidR="00D3732A">
        <w:t xml:space="preserve"> </w:t>
      </w:r>
      <w:proofErr w:type="spellStart"/>
      <w:r w:rsidR="00D3732A" w:rsidRPr="00FE58A4">
        <w:rPr>
          <w:rFonts w:ascii="Calibri" w:hAnsi="Calibri"/>
        </w:rPr>
        <w:t>μ</w:t>
      </w:r>
      <w:r w:rsidR="00D3732A">
        <w:rPr>
          <w:rFonts w:ascii="Calibri" w:hAnsi="Calibri"/>
        </w:rPr>
        <w:t>l</w:t>
      </w:r>
      <w:proofErr w:type="spellEnd"/>
      <w:r w:rsidR="00D3732A">
        <w:t xml:space="preserve"> of </w:t>
      </w:r>
      <w:r w:rsidR="001265A5">
        <w:t xml:space="preserve">200 </w:t>
      </w:r>
      <w:proofErr w:type="spellStart"/>
      <w:r w:rsidR="001265A5">
        <w:t>nM</w:t>
      </w:r>
      <w:proofErr w:type="spellEnd"/>
      <w:r w:rsidR="001265A5">
        <w:t xml:space="preserve"> </w:t>
      </w:r>
      <w:r w:rsidR="0068682C">
        <w:t xml:space="preserve">LRRK1 </w:t>
      </w:r>
      <w:r w:rsidR="00D3732A">
        <w:t xml:space="preserve">wild type </w:t>
      </w:r>
      <w:r w:rsidR="0068682C">
        <w:t xml:space="preserve">protein </w:t>
      </w:r>
      <w:r w:rsidR="001265A5">
        <w:t xml:space="preserve">(final concentration is 50 </w:t>
      </w:r>
      <w:proofErr w:type="spellStart"/>
      <w:r w:rsidR="001265A5">
        <w:t>nM</w:t>
      </w:r>
      <w:proofErr w:type="spellEnd"/>
      <w:r w:rsidR="001265A5">
        <w:t xml:space="preserve">) </w:t>
      </w:r>
      <w:r w:rsidR="0068682C">
        <w:t>to each reaction</w:t>
      </w:r>
      <w:r w:rsidR="00923EA9">
        <w:t xml:space="preserve"> and </w:t>
      </w:r>
      <w:r w:rsidR="00C655FD">
        <w:t>allow equilibration on ice for 5 minutes</w:t>
      </w:r>
      <w:r w:rsidR="00212F8F">
        <w:t>.</w:t>
      </w:r>
    </w:p>
    <w:p w14:paraId="652208AA" w14:textId="00990106" w:rsidR="00433157" w:rsidRPr="00B56859" w:rsidRDefault="00433157" w:rsidP="00AC66F1">
      <w:pPr>
        <w:jc w:val="both"/>
        <w:rPr>
          <w:i/>
          <w:iCs/>
        </w:rPr>
      </w:pPr>
      <w:r w:rsidRPr="00B56859">
        <w:rPr>
          <w:i/>
          <w:iCs/>
        </w:rPr>
        <w:t>Note:</w:t>
      </w:r>
      <w:r w:rsidR="00BA5C55" w:rsidRPr="00B56859">
        <w:rPr>
          <w:i/>
          <w:iCs/>
        </w:rPr>
        <w:t xml:space="preserve"> </w:t>
      </w:r>
      <w:r w:rsidR="00212F8F">
        <w:rPr>
          <w:i/>
          <w:iCs/>
        </w:rPr>
        <w:t>I</w:t>
      </w:r>
      <w:r w:rsidR="001F276D" w:rsidRPr="00B56859">
        <w:rPr>
          <w:i/>
          <w:iCs/>
        </w:rPr>
        <w:t xml:space="preserve">f using </w:t>
      </w:r>
      <w:r w:rsidR="004C1979" w:rsidRPr="00B56859">
        <w:rPr>
          <w:i/>
          <w:iCs/>
        </w:rPr>
        <w:t>LRRK1 immunoprecipitated from cells</w:t>
      </w:r>
      <w:r w:rsidR="00996CDC">
        <w:rPr>
          <w:i/>
          <w:iCs/>
        </w:rPr>
        <w:t xml:space="preserve">, add 10 µl of the primary “2X master mix” and </w:t>
      </w:r>
      <w:r w:rsidR="00097F13" w:rsidRPr="00B56859">
        <w:rPr>
          <w:i/>
          <w:iCs/>
        </w:rPr>
        <w:t xml:space="preserve">5 ul of 25 mM HEPES pH7.5, 50 mM </w:t>
      </w:r>
      <w:proofErr w:type="spellStart"/>
      <w:r w:rsidR="00097F13" w:rsidRPr="00B56859">
        <w:rPr>
          <w:i/>
          <w:iCs/>
        </w:rPr>
        <w:t>KCl</w:t>
      </w:r>
      <w:proofErr w:type="spellEnd"/>
      <w:r w:rsidR="00B56859" w:rsidRPr="00B56859">
        <w:rPr>
          <w:i/>
          <w:iCs/>
        </w:rPr>
        <w:t>, 0.1% (v/v</w:t>
      </w:r>
      <w:r w:rsidR="00212F8F">
        <w:rPr>
          <w:i/>
          <w:iCs/>
        </w:rPr>
        <w:t>)</w:t>
      </w:r>
      <w:r w:rsidR="00B56859" w:rsidRPr="00B56859">
        <w:rPr>
          <w:i/>
          <w:iCs/>
        </w:rPr>
        <w:t xml:space="preserve"> </w:t>
      </w:r>
      <w:r w:rsidR="00B56859" w:rsidRPr="00B56859">
        <w:rPr>
          <w:bCs/>
          <w:i/>
          <w:iCs/>
        </w:rPr>
        <w:t>2‐Mercaptoethanol</w:t>
      </w:r>
      <w:r w:rsidR="00212F8F">
        <w:rPr>
          <w:bCs/>
          <w:i/>
          <w:iCs/>
        </w:rPr>
        <w:t xml:space="preserve"> to each tube</w:t>
      </w:r>
      <w:r w:rsidR="00996CDC">
        <w:rPr>
          <w:bCs/>
          <w:i/>
          <w:iCs/>
        </w:rPr>
        <w:t xml:space="preserve"> containing beads-bound immunoprecipitated LRRK1</w:t>
      </w:r>
      <w:r w:rsidR="00212F8F">
        <w:rPr>
          <w:bCs/>
          <w:i/>
          <w:iCs/>
        </w:rPr>
        <w:t>.</w:t>
      </w:r>
    </w:p>
    <w:p w14:paraId="13C6B564" w14:textId="77777777" w:rsidR="00996CDC" w:rsidRDefault="00421955" w:rsidP="00AC66F1">
      <w:pPr>
        <w:jc w:val="both"/>
        <w:rPr>
          <w:bCs/>
        </w:rPr>
      </w:pPr>
      <w:r w:rsidRPr="0094000C">
        <w:t>2.</w:t>
      </w:r>
      <w:r w:rsidR="00697CA3" w:rsidRPr="0094000C">
        <w:t>2</w:t>
      </w:r>
      <w:r w:rsidRPr="0094000C">
        <w:t xml:space="preserve">.4) </w:t>
      </w:r>
      <w:r w:rsidR="009D5C7C">
        <w:rPr>
          <w:bCs/>
        </w:rPr>
        <w:t xml:space="preserve">Start the kinase reaction by adding </w:t>
      </w:r>
      <w:r w:rsidR="008F6097">
        <w:rPr>
          <w:bCs/>
        </w:rPr>
        <w:t>5</w:t>
      </w:r>
      <w:r w:rsidR="0061742E">
        <w:rPr>
          <w:bCs/>
        </w:rPr>
        <w:t xml:space="preserve"> </w:t>
      </w:r>
      <w:proofErr w:type="spellStart"/>
      <w:r w:rsidR="0061742E" w:rsidRPr="00FE58A4">
        <w:rPr>
          <w:rFonts w:ascii="Calibri" w:hAnsi="Calibri"/>
        </w:rPr>
        <w:t>μ</w:t>
      </w:r>
      <w:r w:rsidR="0061742E">
        <w:rPr>
          <w:bCs/>
        </w:rPr>
        <w:t>l</w:t>
      </w:r>
      <w:proofErr w:type="spellEnd"/>
      <w:r w:rsidR="0061742E">
        <w:rPr>
          <w:bCs/>
        </w:rPr>
        <w:t xml:space="preserve"> </w:t>
      </w:r>
      <w:r w:rsidR="0083108B">
        <w:rPr>
          <w:bCs/>
        </w:rPr>
        <w:t>of 400</w:t>
      </w:r>
      <w:r w:rsidR="008F6097">
        <w:rPr>
          <w:bCs/>
        </w:rPr>
        <w:t xml:space="preserve"> </w:t>
      </w:r>
      <w:proofErr w:type="spellStart"/>
      <w:r w:rsidR="008F6097">
        <w:rPr>
          <w:rFonts w:ascii="Calibri" w:hAnsi="Calibri"/>
        </w:rPr>
        <w:t>n</w:t>
      </w:r>
      <w:r w:rsidR="00923EA9">
        <w:rPr>
          <w:bCs/>
        </w:rPr>
        <w:t>M</w:t>
      </w:r>
      <w:proofErr w:type="spellEnd"/>
      <w:r w:rsidR="00923EA9">
        <w:rPr>
          <w:bCs/>
        </w:rPr>
        <w:t xml:space="preserve"> </w:t>
      </w:r>
      <w:r w:rsidR="0085512E">
        <w:rPr>
          <w:bCs/>
        </w:rPr>
        <w:t xml:space="preserve">PKC Alpha </w:t>
      </w:r>
      <w:r w:rsidR="00923EA9">
        <w:rPr>
          <w:bCs/>
        </w:rPr>
        <w:t xml:space="preserve">protein </w:t>
      </w:r>
      <w:r w:rsidR="0061742E">
        <w:rPr>
          <w:bCs/>
        </w:rPr>
        <w:t xml:space="preserve">(final concentration </w:t>
      </w:r>
      <w:r w:rsidR="00FE0DBF">
        <w:rPr>
          <w:bCs/>
        </w:rPr>
        <w:t xml:space="preserve">is </w:t>
      </w:r>
      <w:r w:rsidR="0061742E">
        <w:rPr>
          <w:bCs/>
        </w:rPr>
        <w:t xml:space="preserve">100 </w:t>
      </w:r>
      <w:proofErr w:type="spellStart"/>
      <w:r w:rsidR="0061742E">
        <w:rPr>
          <w:bCs/>
        </w:rPr>
        <w:t>nM</w:t>
      </w:r>
      <w:proofErr w:type="spellEnd"/>
      <w:r w:rsidR="0061742E">
        <w:rPr>
          <w:bCs/>
        </w:rPr>
        <w:t>)</w:t>
      </w:r>
      <w:r w:rsidR="00996CDC">
        <w:rPr>
          <w:bCs/>
        </w:rPr>
        <w:t>.</w:t>
      </w:r>
    </w:p>
    <w:p w14:paraId="407931CC" w14:textId="7F141CF1" w:rsidR="00C92C09" w:rsidRPr="00366B74" w:rsidRDefault="00996CDC" w:rsidP="00AC66F1">
      <w:pPr>
        <w:jc w:val="both"/>
        <w:rPr>
          <w:i/>
          <w:iCs/>
        </w:rPr>
      </w:pPr>
      <w:r w:rsidRPr="00366B74">
        <w:rPr>
          <w:bCs/>
          <w:i/>
          <w:iCs/>
        </w:rPr>
        <w:t>Note: The</w:t>
      </w:r>
      <w:r w:rsidR="0068682C" w:rsidRPr="00366B74">
        <w:rPr>
          <w:bCs/>
          <w:i/>
          <w:iCs/>
        </w:rPr>
        <w:t xml:space="preserve"> final reaction volume </w:t>
      </w:r>
      <w:r w:rsidRPr="00366B74">
        <w:rPr>
          <w:bCs/>
          <w:i/>
          <w:iCs/>
        </w:rPr>
        <w:t>should be</w:t>
      </w:r>
      <w:r w:rsidR="0068682C" w:rsidRPr="00366B74">
        <w:rPr>
          <w:bCs/>
          <w:i/>
          <w:iCs/>
        </w:rPr>
        <w:t xml:space="preserve"> 20 </w:t>
      </w:r>
      <w:proofErr w:type="spellStart"/>
      <w:r w:rsidR="0068682C" w:rsidRPr="00366B74">
        <w:rPr>
          <w:rFonts w:ascii="Calibri" w:hAnsi="Calibri"/>
          <w:i/>
          <w:iCs/>
        </w:rPr>
        <w:t>μl</w:t>
      </w:r>
      <w:proofErr w:type="spellEnd"/>
      <w:r w:rsidRPr="00366B74">
        <w:rPr>
          <w:rFonts w:ascii="Calibri" w:hAnsi="Calibri"/>
          <w:i/>
          <w:iCs/>
        </w:rPr>
        <w:t>.</w:t>
      </w:r>
    </w:p>
    <w:p w14:paraId="09B455AA" w14:textId="41A752B5" w:rsidR="00431B7D" w:rsidRPr="00C10EF3" w:rsidRDefault="00431B7D" w:rsidP="00431B7D">
      <w:pPr>
        <w:jc w:val="both"/>
        <w:rPr>
          <w:color w:val="000000" w:themeColor="text1"/>
        </w:rPr>
      </w:pPr>
      <w:r w:rsidRPr="00C10EF3">
        <w:rPr>
          <w:color w:val="000000" w:themeColor="text1"/>
        </w:rPr>
        <w:t>2.2.</w:t>
      </w:r>
      <w:r w:rsidR="003220FF">
        <w:rPr>
          <w:color w:val="000000" w:themeColor="text1"/>
        </w:rPr>
        <w:t>5</w:t>
      </w:r>
      <w:r w:rsidRPr="00C10EF3">
        <w:rPr>
          <w:color w:val="000000" w:themeColor="text1"/>
        </w:rPr>
        <w:t xml:space="preserve">) </w:t>
      </w:r>
      <w:r w:rsidR="004050F3" w:rsidRPr="00C10EF3">
        <w:rPr>
          <w:color w:val="000000" w:themeColor="text1"/>
        </w:rPr>
        <w:t xml:space="preserve">After 30 minutes, </w:t>
      </w:r>
      <w:r w:rsidR="0033650F">
        <w:rPr>
          <w:color w:val="000000" w:themeColor="text1"/>
        </w:rPr>
        <w:t>transfer the</w:t>
      </w:r>
      <w:r w:rsidR="004050F3" w:rsidRPr="00C10EF3">
        <w:rPr>
          <w:color w:val="000000" w:themeColor="text1"/>
        </w:rPr>
        <w:t xml:space="preserve"> </w:t>
      </w:r>
      <w:r w:rsidR="00996CDC">
        <w:rPr>
          <w:color w:val="000000" w:themeColor="text1"/>
        </w:rPr>
        <w:t>Eppendorf tubes from Step 2.2.4</w:t>
      </w:r>
      <w:r w:rsidR="00996CDC" w:rsidRPr="00C10EF3">
        <w:rPr>
          <w:color w:val="000000" w:themeColor="text1"/>
        </w:rPr>
        <w:t xml:space="preserve"> </w:t>
      </w:r>
      <w:r w:rsidR="004050F3" w:rsidRPr="00C10EF3">
        <w:rPr>
          <w:color w:val="000000" w:themeColor="text1"/>
        </w:rPr>
        <w:t>on ice</w:t>
      </w:r>
      <w:r w:rsidR="00996CDC">
        <w:rPr>
          <w:color w:val="000000" w:themeColor="text1"/>
        </w:rPr>
        <w:t>.</w:t>
      </w:r>
    </w:p>
    <w:p w14:paraId="53B353E6" w14:textId="2CCA6EA1" w:rsidR="005126D5" w:rsidRDefault="005126D5" w:rsidP="00952A8A">
      <w:pPr>
        <w:jc w:val="both"/>
        <w:rPr>
          <w:color w:val="000000" w:themeColor="text1"/>
        </w:rPr>
      </w:pPr>
    </w:p>
    <w:p w14:paraId="23776773" w14:textId="2982B027" w:rsidR="00566914" w:rsidRPr="0021013E" w:rsidRDefault="00566914" w:rsidP="00566914">
      <w:pPr>
        <w:jc w:val="both"/>
        <w:rPr>
          <w:b/>
        </w:rPr>
      </w:pPr>
      <w:r w:rsidRPr="0021013E">
        <w:rPr>
          <w:b/>
        </w:rPr>
        <w:lastRenderedPageBreak/>
        <w:t>2.</w:t>
      </w:r>
      <w:r w:rsidR="00D91A67">
        <w:rPr>
          <w:b/>
        </w:rPr>
        <w:t>3</w:t>
      </w:r>
      <w:r w:rsidRPr="0021013E">
        <w:rPr>
          <w:b/>
        </w:rPr>
        <w:t xml:space="preserve">) </w:t>
      </w:r>
      <w:bookmarkStart w:id="0" w:name="_Hlk98861600"/>
      <w:r w:rsidR="0033650F">
        <w:rPr>
          <w:b/>
        </w:rPr>
        <w:t xml:space="preserve">Kinase Reaction Step 2: </w:t>
      </w:r>
      <w:bookmarkEnd w:id="0"/>
      <w:r>
        <w:rPr>
          <w:b/>
        </w:rPr>
        <w:t xml:space="preserve">Phosphorylation of </w:t>
      </w:r>
      <w:r w:rsidR="00996CDC">
        <w:rPr>
          <w:b/>
        </w:rPr>
        <w:t>Rab7A</w:t>
      </w:r>
      <w:r>
        <w:rPr>
          <w:b/>
        </w:rPr>
        <w:t xml:space="preserve"> by </w:t>
      </w:r>
      <w:r w:rsidR="00996CDC">
        <w:rPr>
          <w:b/>
        </w:rPr>
        <w:t>PKC-activated LRRK1</w:t>
      </w:r>
    </w:p>
    <w:p w14:paraId="36C873BB" w14:textId="15AC8370" w:rsidR="00566914" w:rsidRPr="00C10EF3" w:rsidRDefault="00566914" w:rsidP="00566914">
      <w:pPr>
        <w:jc w:val="both"/>
      </w:pPr>
      <w:r w:rsidRPr="00C10EF3">
        <w:t>2.</w:t>
      </w:r>
      <w:r w:rsidR="00996CDC">
        <w:t>3</w:t>
      </w:r>
      <w:r w:rsidRPr="00C10EF3">
        <w:t xml:space="preserve">.1) </w:t>
      </w:r>
      <w:r w:rsidR="007D6D50" w:rsidRPr="00C10EF3">
        <w:t xml:space="preserve">Prepare </w:t>
      </w:r>
      <w:r w:rsidR="0094000C">
        <w:t xml:space="preserve">a secondary </w:t>
      </w:r>
      <w:r w:rsidR="00816FFC">
        <w:t>“</w:t>
      </w:r>
      <w:r w:rsidR="0094000C">
        <w:t>master mix</w:t>
      </w:r>
      <w:r w:rsidR="00816FFC">
        <w:t>”</w:t>
      </w:r>
      <w:r w:rsidR="00996CDC">
        <w:t xml:space="preserve"> (=Master Mix B)</w:t>
      </w:r>
      <w:r w:rsidR="00816FFC">
        <w:t xml:space="preserve"> </w:t>
      </w:r>
      <w:r w:rsidR="0067505C">
        <w:t>containing</w:t>
      </w:r>
      <w:r w:rsidR="0038742F">
        <w:t xml:space="preserve"> </w:t>
      </w:r>
      <w:r w:rsidR="005E2291">
        <w:rPr>
          <w:bCs/>
        </w:rPr>
        <w:t>25</w:t>
      </w:r>
      <w:r w:rsidR="0020559C" w:rsidRPr="005A5F83">
        <w:rPr>
          <w:bCs/>
        </w:rPr>
        <w:t xml:space="preserve"> mM HEPES pH 7.5, 50 mM </w:t>
      </w:r>
      <w:proofErr w:type="spellStart"/>
      <w:r w:rsidR="0020559C" w:rsidRPr="005A5F83">
        <w:rPr>
          <w:bCs/>
        </w:rPr>
        <w:t>KCl</w:t>
      </w:r>
      <w:proofErr w:type="spellEnd"/>
      <w:r w:rsidR="0020559C" w:rsidRPr="005A5F83">
        <w:rPr>
          <w:bCs/>
        </w:rPr>
        <w:t>, 10 mM MgCl</w:t>
      </w:r>
      <w:r w:rsidR="0020559C" w:rsidRPr="005A5F83">
        <w:rPr>
          <w:bCs/>
          <w:vertAlign w:val="subscript"/>
        </w:rPr>
        <w:t>2</w:t>
      </w:r>
      <w:r w:rsidR="0020559C" w:rsidRPr="005A5F83">
        <w:rPr>
          <w:bCs/>
        </w:rPr>
        <w:t>, 1 mM ATP</w:t>
      </w:r>
      <w:r w:rsidR="00421728">
        <w:rPr>
          <w:bCs/>
        </w:rPr>
        <w:t xml:space="preserve"> and 1 </w:t>
      </w:r>
      <w:proofErr w:type="spellStart"/>
      <w:r w:rsidR="00421728" w:rsidRPr="00FE58A4">
        <w:rPr>
          <w:rFonts w:ascii="Calibri" w:hAnsi="Calibri"/>
        </w:rPr>
        <w:t>μ</w:t>
      </w:r>
      <w:r w:rsidR="00421728">
        <w:rPr>
          <w:bCs/>
        </w:rPr>
        <w:t>M</w:t>
      </w:r>
      <w:proofErr w:type="spellEnd"/>
      <w:r w:rsidR="00421728">
        <w:rPr>
          <w:bCs/>
        </w:rPr>
        <w:t xml:space="preserve"> Rab7A</w:t>
      </w:r>
      <w:r w:rsidR="00996CDC">
        <w:rPr>
          <w:bCs/>
        </w:rPr>
        <w:t>.</w:t>
      </w:r>
    </w:p>
    <w:p w14:paraId="4B7D5703" w14:textId="7740770D" w:rsidR="00996CDC" w:rsidRDefault="00566914" w:rsidP="00566914">
      <w:pPr>
        <w:jc w:val="both"/>
        <w:rPr>
          <w:bCs/>
        </w:rPr>
      </w:pPr>
      <w:r w:rsidRPr="00C10EF3">
        <w:t>2.</w:t>
      </w:r>
      <w:r w:rsidR="00996CDC">
        <w:t>3</w:t>
      </w:r>
      <w:r w:rsidRPr="00C10EF3">
        <w:t xml:space="preserve">.2) </w:t>
      </w:r>
      <w:r w:rsidR="0033650F">
        <w:rPr>
          <w:bCs/>
        </w:rPr>
        <w:t xml:space="preserve">Start the second step of the kinase reaction by adding </w:t>
      </w:r>
      <w:r w:rsidR="00C708F4">
        <w:rPr>
          <w:bCs/>
        </w:rPr>
        <w:t>10</w:t>
      </w:r>
      <w:r w:rsidR="00DB6FB1">
        <w:rPr>
          <w:bCs/>
        </w:rPr>
        <w:t xml:space="preserve"> </w:t>
      </w:r>
      <w:proofErr w:type="spellStart"/>
      <w:r w:rsidR="00DB6FB1" w:rsidRPr="00FE58A4">
        <w:rPr>
          <w:rFonts w:ascii="Calibri" w:hAnsi="Calibri"/>
        </w:rPr>
        <w:t>μ</w:t>
      </w:r>
      <w:r w:rsidR="00DB6FB1">
        <w:rPr>
          <w:bCs/>
        </w:rPr>
        <w:t>l</w:t>
      </w:r>
      <w:proofErr w:type="spellEnd"/>
      <w:r w:rsidR="00DB6FB1">
        <w:rPr>
          <w:bCs/>
        </w:rPr>
        <w:t xml:space="preserve"> </w:t>
      </w:r>
      <w:r w:rsidR="0033650F">
        <w:rPr>
          <w:bCs/>
        </w:rPr>
        <w:t xml:space="preserve">Master Mix B to the </w:t>
      </w:r>
      <w:r w:rsidR="00996CDC">
        <w:rPr>
          <w:bCs/>
        </w:rPr>
        <w:t>Eppendorf tubes from Step 2.2.9.</w:t>
      </w:r>
    </w:p>
    <w:p w14:paraId="430C9551" w14:textId="7F2422E8" w:rsidR="00566914" w:rsidRPr="00C10EF3" w:rsidRDefault="00996CDC" w:rsidP="00566914">
      <w:pPr>
        <w:jc w:val="both"/>
      </w:pPr>
      <w:r>
        <w:rPr>
          <w:bCs/>
        </w:rPr>
        <w:t>2.3.3) T</w:t>
      </w:r>
      <w:r w:rsidR="0033650F">
        <w:rPr>
          <w:bCs/>
        </w:rPr>
        <w:t>ransferring the Eppendorf tubes to the thermo mixer set at 30</w:t>
      </w:r>
      <w:r w:rsidR="0033650F" w:rsidRPr="00C92C09">
        <w:rPr>
          <w:vertAlign w:val="superscript"/>
        </w:rPr>
        <w:t>o</w:t>
      </w:r>
      <w:r w:rsidR="0033650F">
        <w:t>C, 1,000 rpm</w:t>
      </w:r>
      <w:r w:rsidR="00E84CC9">
        <w:t>. Incubate for</w:t>
      </w:r>
      <w:r w:rsidR="00084354">
        <w:t xml:space="preserve"> 45 minutes</w:t>
      </w:r>
    </w:p>
    <w:p w14:paraId="3F874BD0" w14:textId="7188C71A" w:rsidR="00566914" w:rsidRDefault="00566914" w:rsidP="00566914">
      <w:pPr>
        <w:jc w:val="both"/>
        <w:rPr>
          <w:bCs/>
        </w:rPr>
      </w:pPr>
      <w:r w:rsidRPr="003C482F">
        <w:t>2.</w:t>
      </w:r>
      <w:r w:rsidR="00996CDC">
        <w:t>3</w:t>
      </w:r>
      <w:r w:rsidRPr="003C482F">
        <w:t>.</w:t>
      </w:r>
      <w:r w:rsidR="00996CDC">
        <w:t>4</w:t>
      </w:r>
      <w:r w:rsidRPr="003C482F">
        <w:t xml:space="preserve">) </w:t>
      </w:r>
      <w:r w:rsidR="003C482F" w:rsidRPr="003C482F">
        <w:rPr>
          <w:bCs/>
        </w:rPr>
        <w:t>Stop the kinase reaction by adding</w:t>
      </w:r>
      <w:r w:rsidR="003C482F">
        <w:rPr>
          <w:bCs/>
        </w:rPr>
        <w:t xml:space="preserve"> 10</w:t>
      </w:r>
      <w:r w:rsidR="005C6DDE">
        <w:rPr>
          <w:bCs/>
        </w:rPr>
        <w:t xml:space="preserve"> </w:t>
      </w:r>
      <w:proofErr w:type="spellStart"/>
      <w:r w:rsidR="005C6DDE" w:rsidRPr="00FE58A4">
        <w:rPr>
          <w:rFonts w:ascii="Calibri" w:hAnsi="Calibri"/>
        </w:rPr>
        <w:t>μ</w:t>
      </w:r>
      <w:r w:rsidR="005C6DDE">
        <w:rPr>
          <w:rFonts w:ascii="Calibri" w:hAnsi="Calibri"/>
        </w:rPr>
        <w:t>l</w:t>
      </w:r>
      <w:proofErr w:type="spellEnd"/>
      <w:r w:rsidR="005C6DDE">
        <w:rPr>
          <w:rFonts w:ascii="Calibri" w:hAnsi="Calibri"/>
        </w:rPr>
        <w:t xml:space="preserve"> of</w:t>
      </w:r>
      <w:r w:rsidR="003C482F" w:rsidRPr="003C482F">
        <w:rPr>
          <w:bCs/>
        </w:rPr>
        <w:t xml:space="preserve"> 4X LDS </w:t>
      </w:r>
      <w:r w:rsidR="008A517F">
        <w:rPr>
          <w:bCs/>
        </w:rPr>
        <w:t>(</w:t>
      </w:r>
      <w:r w:rsidR="00E84CC9">
        <w:rPr>
          <w:bCs/>
        </w:rPr>
        <w:t xml:space="preserve">supplemented </w:t>
      </w:r>
      <w:r w:rsidR="00AE33D7">
        <w:rPr>
          <w:bCs/>
        </w:rPr>
        <w:t xml:space="preserve">with </w:t>
      </w:r>
      <w:r w:rsidR="008A517F">
        <w:rPr>
          <w:bCs/>
        </w:rPr>
        <w:t xml:space="preserve">5% </w:t>
      </w:r>
      <w:r w:rsidR="00E84CC9">
        <w:rPr>
          <w:bCs/>
        </w:rPr>
        <w:t>(</w:t>
      </w:r>
      <w:r w:rsidR="008A517F">
        <w:rPr>
          <w:bCs/>
        </w:rPr>
        <w:t>v/v</w:t>
      </w:r>
      <w:r w:rsidR="00E84CC9">
        <w:rPr>
          <w:bCs/>
        </w:rPr>
        <w:t>)</w:t>
      </w:r>
      <w:r w:rsidR="008A517F">
        <w:rPr>
          <w:bCs/>
        </w:rPr>
        <w:t xml:space="preserve"> </w:t>
      </w:r>
      <w:r w:rsidR="00AE33D7" w:rsidRPr="00D31A2F">
        <w:rPr>
          <w:bCs/>
        </w:rPr>
        <w:t>2‐Mercaptoethanol</w:t>
      </w:r>
      <w:r w:rsidR="00AE33D7">
        <w:rPr>
          <w:bCs/>
        </w:rPr>
        <w:t xml:space="preserve">) </w:t>
      </w:r>
      <w:r w:rsidR="003C482F" w:rsidRPr="003C482F">
        <w:rPr>
          <w:bCs/>
        </w:rPr>
        <w:t xml:space="preserve">loading buffer to the reaction mix to a final concentration of </w:t>
      </w:r>
      <w:r w:rsidR="005C6DDE">
        <w:rPr>
          <w:bCs/>
        </w:rPr>
        <w:t>1</w:t>
      </w:r>
      <w:r w:rsidR="003C482F" w:rsidRPr="003C482F">
        <w:rPr>
          <w:bCs/>
        </w:rPr>
        <w:t>X.</w:t>
      </w:r>
    </w:p>
    <w:p w14:paraId="2B0124BB" w14:textId="4E7FAAA6" w:rsidR="00E84CC9" w:rsidRPr="00E84CC9" w:rsidRDefault="00E84CC9" w:rsidP="00E84CC9">
      <w:pPr>
        <w:jc w:val="both"/>
        <w:rPr>
          <w:bCs/>
        </w:rPr>
      </w:pPr>
      <w:r w:rsidRPr="00E84CC9">
        <w:rPr>
          <w:bCs/>
        </w:rPr>
        <w:t>2.</w:t>
      </w:r>
      <w:r>
        <w:rPr>
          <w:bCs/>
        </w:rPr>
        <w:t>3</w:t>
      </w:r>
      <w:r w:rsidRPr="00E84CC9">
        <w:rPr>
          <w:bCs/>
        </w:rPr>
        <w:t>.</w:t>
      </w:r>
      <w:r>
        <w:rPr>
          <w:bCs/>
        </w:rPr>
        <w:t>5</w:t>
      </w:r>
      <w:r w:rsidRPr="00E84CC9">
        <w:rPr>
          <w:bCs/>
        </w:rPr>
        <w:t xml:space="preserve">) </w:t>
      </w:r>
      <w:r>
        <w:rPr>
          <w:bCs/>
        </w:rPr>
        <w:t>If using LRRK1 immunoprecipitated from cells, s</w:t>
      </w:r>
      <w:r w:rsidRPr="00E84CC9">
        <w:rPr>
          <w:bCs/>
        </w:rPr>
        <w:t>top the kinase reaction by adding</w:t>
      </w:r>
      <w:r w:rsidR="00F84B9D">
        <w:rPr>
          <w:bCs/>
        </w:rPr>
        <w:t xml:space="preserve"> </w:t>
      </w:r>
      <w:r w:rsidR="00B25D66">
        <w:rPr>
          <w:bCs/>
        </w:rPr>
        <w:t>30</w:t>
      </w:r>
      <w:r w:rsidR="00F84B9D">
        <w:rPr>
          <w:bCs/>
        </w:rPr>
        <w:t xml:space="preserve"> µl of</w:t>
      </w:r>
      <w:r w:rsidRPr="00E84CC9">
        <w:rPr>
          <w:bCs/>
        </w:rPr>
        <w:t xml:space="preserve"> 4X LDS loading buffer to the reaction mix to a final concentration of 2X</w:t>
      </w:r>
      <w:r>
        <w:rPr>
          <w:bCs/>
        </w:rPr>
        <w:t>, i</w:t>
      </w:r>
      <w:r w:rsidRPr="00E84CC9">
        <w:rPr>
          <w:bCs/>
        </w:rPr>
        <w:t>ncubate the mixture at 70°C on a heat block for 10 min to elute LRRK</w:t>
      </w:r>
      <w:r w:rsidR="00D4278F">
        <w:rPr>
          <w:bCs/>
        </w:rPr>
        <w:t>1</w:t>
      </w:r>
      <w:r w:rsidRPr="00E84CC9">
        <w:rPr>
          <w:bCs/>
        </w:rPr>
        <w:t xml:space="preserve"> from the resin</w:t>
      </w:r>
      <w:r>
        <w:rPr>
          <w:bCs/>
        </w:rPr>
        <w:t xml:space="preserve">, </w:t>
      </w:r>
      <w:r w:rsidR="00F84B9D">
        <w:rPr>
          <w:bCs/>
        </w:rPr>
        <w:t xml:space="preserve">and </w:t>
      </w:r>
      <w:r>
        <w:rPr>
          <w:bCs/>
        </w:rPr>
        <w:t>c</w:t>
      </w:r>
      <w:r w:rsidRPr="00E84CC9">
        <w:rPr>
          <w:bCs/>
        </w:rPr>
        <w:t xml:space="preserve">ollect the eluent by centrifugation through a 0.22‐μm‐pore‐size </w:t>
      </w:r>
      <w:proofErr w:type="spellStart"/>
      <w:r w:rsidRPr="00E84CC9">
        <w:rPr>
          <w:bCs/>
        </w:rPr>
        <w:t>Spinex</w:t>
      </w:r>
      <w:proofErr w:type="spellEnd"/>
      <w:r w:rsidRPr="00E84CC9">
        <w:rPr>
          <w:bCs/>
        </w:rPr>
        <w:t xml:space="preserve"> column.</w:t>
      </w:r>
    </w:p>
    <w:p w14:paraId="7B298D8D" w14:textId="166AC9A9" w:rsidR="00F84B9D" w:rsidRDefault="00566914" w:rsidP="00566914">
      <w:pPr>
        <w:jc w:val="both"/>
        <w:rPr>
          <w:bCs/>
        </w:rPr>
      </w:pPr>
      <w:r w:rsidRPr="00AE33D7">
        <w:t>2.</w:t>
      </w:r>
      <w:r w:rsidR="00996CDC">
        <w:t>3</w:t>
      </w:r>
      <w:r w:rsidRPr="00AE33D7">
        <w:t>.</w:t>
      </w:r>
      <w:r w:rsidR="00F84B9D">
        <w:t>6</w:t>
      </w:r>
      <w:r w:rsidRPr="00AE33D7">
        <w:t xml:space="preserve">) </w:t>
      </w:r>
      <w:r w:rsidR="00ED0E2C">
        <w:rPr>
          <w:bCs/>
        </w:rPr>
        <w:t>Incubate the s</w:t>
      </w:r>
      <w:r w:rsidR="00ED0E2C" w:rsidRPr="00D31A2F">
        <w:rPr>
          <w:bCs/>
        </w:rPr>
        <w:t xml:space="preserve">amples for 5 min at 70°C </w:t>
      </w:r>
      <w:r w:rsidR="00ED0E2C">
        <w:rPr>
          <w:bCs/>
        </w:rPr>
        <w:t xml:space="preserve">on a heat block </w:t>
      </w:r>
      <w:r w:rsidR="00ED0E2C" w:rsidRPr="00D31A2F">
        <w:rPr>
          <w:bCs/>
        </w:rPr>
        <w:t xml:space="preserve">before </w:t>
      </w:r>
      <w:r w:rsidR="00ED0E2C">
        <w:rPr>
          <w:bCs/>
        </w:rPr>
        <w:t>proceeding to quantitative immunoblotting analysis.</w:t>
      </w:r>
    </w:p>
    <w:p w14:paraId="7F39D4FF" w14:textId="19C710BE" w:rsidR="00F84B9D" w:rsidRPr="00366B74" w:rsidRDefault="00F84B9D" w:rsidP="00566914">
      <w:pPr>
        <w:jc w:val="both"/>
        <w:rPr>
          <w:i/>
          <w:iCs/>
          <w:color w:val="000000" w:themeColor="text1"/>
        </w:rPr>
      </w:pPr>
      <w:r>
        <w:rPr>
          <w:bCs/>
          <w:i/>
          <w:iCs/>
        </w:rPr>
        <w:t>Note: If using LRRK1 immunoprecipitated from cells, supplement the samples from Step 2.3.5 with 2-Mercaptoethanol to 1% (v/v) before proceeding to Step 2.3.6.</w:t>
      </w:r>
    </w:p>
    <w:p w14:paraId="6D02E77C" w14:textId="77777777" w:rsidR="00566914" w:rsidRDefault="00566914" w:rsidP="00952A8A">
      <w:pPr>
        <w:jc w:val="both"/>
        <w:rPr>
          <w:color w:val="000000" w:themeColor="text1"/>
        </w:rPr>
      </w:pPr>
    </w:p>
    <w:p w14:paraId="14E738BE" w14:textId="04DA1348" w:rsidR="00952A8A" w:rsidRDefault="00952A8A" w:rsidP="00952A8A">
      <w:pPr>
        <w:jc w:val="both"/>
        <w:rPr>
          <w:b/>
        </w:rPr>
      </w:pPr>
      <w:r>
        <w:rPr>
          <w:b/>
        </w:rPr>
        <w:t>2.</w:t>
      </w:r>
      <w:r w:rsidR="00996CDC">
        <w:rPr>
          <w:b/>
        </w:rPr>
        <w:t>4</w:t>
      </w:r>
      <w:r>
        <w:rPr>
          <w:b/>
        </w:rPr>
        <w:t xml:space="preserve">) </w:t>
      </w:r>
      <w:r w:rsidR="00431B7D">
        <w:rPr>
          <w:b/>
        </w:rPr>
        <w:t>Analysis of kinase reaction products by quantitative immunoblotting analysis:</w:t>
      </w:r>
    </w:p>
    <w:p w14:paraId="694C3CA1" w14:textId="1B9E3D94" w:rsidR="00C75FC7" w:rsidRDefault="00C75FC7" w:rsidP="00C75FC7">
      <w:pPr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Pr="00C75FC7">
        <w:rPr>
          <w:color w:val="000000" w:themeColor="text1"/>
        </w:rPr>
        <w:t>he reaction products can be analysed by quantitative immunoblotting analysis (as described in</w:t>
      </w:r>
      <w:r w:rsidR="005A5F83">
        <w:rPr>
          <w:color w:val="000000" w:themeColor="text1"/>
        </w:rPr>
        <w:t xml:space="preserve"> XXXX</w:t>
      </w:r>
      <w:r w:rsidRPr="00C75FC7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  <w:r w:rsidRPr="00367CB0">
        <w:rPr>
          <w:b/>
          <w:bCs/>
          <w:color w:val="000000" w:themeColor="text1"/>
        </w:rPr>
        <w:t xml:space="preserve">Table </w:t>
      </w:r>
      <w:r w:rsidR="0083108B">
        <w:rPr>
          <w:b/>
          <w:bCs/>
          <w:color w:val="000000" w:themeColor="text1"/>
        </w:rPr>
        <w:t>1</w:t>
      </w:r>
      <w:r>
        <w:rPr>
          <w:color w:val="000000" w:themeColor="text1"/>
        </w:rPr>
        <w:t xml:space="preserve"> lists the primary antibodies that we recommend using, which include antibodies to detect Rab</w:t>
      </w:r>
      <w:r w:rsidR="00B724B5">
        <w:rPr>
          <w:color w:val="000000" w:themeColor="text1"/>
        </w:rPr>
        <w:t>7A</w:t>
      </w:r>
      <w:r>
        <w:rPr>
          <w:color w:val="000000" w:themeColor="text1"/>
        </w:rPr>
        <w:t xml:space="preserve"> phosphorylation</w:t>
      </w:r>
      <w:r w:rsidR="00B724B5">
        <w:rPr>
          <w:color w:val="000000" w:themeColor="text1"/>
        </w:rPr>
        <w:t xml:space="preserve"> at Serine-72</w:t>
      </w:r>
      <w:r w:rsidR="00996CDC">
        <w:rPr>
          <w:color w:val="000000" w:themeColor="text1"/>
        </w:rPr>
        <w:t>.</w:t>
      </w:r>
    </w:p>
    <w:tbl>
      <w:tblPr>
        <w:tblStyle w:val="TableGrid"/>
        <w:tblpPr w:leftFromText="180" w:rightFromText="180" w:vertAnchor="page" w:horzAnchor="margin" w:tblpY="9815"/>
        <w:tblW w:w="8931" w:type="dxa"/>
        <w:tblLayout w:type="fixed"/>
        <w:tblLook w:val="04A0" w:firstRow="1" w:lastRow="0" w:firstColumn="1" w:lastColumn="0" w:noHBand="0" w:noVBand="1"/>
      </w:tblPr>
      <w:tblGrid>
        <w:gridCol w:w="2391"/>
        <w:gridCol w:w="2429"/>
        <w:gridCol w:w="1701"/>
        <w:gridCol w:w="1276"/>
        <w:gridCol w:w="1134"/>
      </w:tblGrid>
      <w:tr w:rsidR="00F84B9D" w:rsidRPr="00511124" w14:paraId="1BB8237B" w14:textId="77777777" w:rsidTr="00F84B9D">
        <w:tc>
          <w:tcPr>
            <w:tcW w:w="2391" w:type="dxa"/>
          </w:tcPr>
          <w:p w14:paraId="191CA282" w14:textId="77777777" w:rsidR="00F84B9D" w:rsidRPr="00511124" w:rsidRDefault="00F84B9D" w:rsidP="00F84B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softHyphen/>
            </w: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Antibody Target</w:t>
            </w:r>
          </w:p>
        </w:tc>
        <w:tc>
          <w:tcPr>
            <w:tcW w:w="2429" w:type="dxa"/>
          </w:tcPr>
          <w:p w14:paraId="7A930747" w14:textId="77777777" w:rsidR="00F84B9D" w:rsidRPr="00511124" w:rsidRDefault="00F84B9D" w:rsidP="00F84B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701" w:type="dxa"/>
          </w:tcPr>
          <w:p w14:paraId="758B1584" w14:textId="77777777" w:rsidR="00F84B9D" w:rsidRPr="00511124" w:rsidRDefault="00F84B9D" w:rsidP="00F84B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Cat. number</w:t>
            </w:r>
          </w:p>
        </w:tc>
        <w:tc>
          <w:tcPr>
            <w:tcW w:w="1276" w:type="dxa"/>
          </w:tcPr>
          <w:p w14:paraId="73C56A5A" w14:textId="77777777" w:rsidR="00F84B9D" w:rsidRPr="00511124" w:rsidRDefault="00F84B9D" w:rsidP="00F84B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Host species</w:t>
            </w:r>
          </w:p>
        </w:tc>
        <w:tc>
          <w:tcPr>
            <w:tcW w:w="1134" w:type="dxa"/>
          </w:tcPr>
          <w:p w14:paraId="778DF335" w14:textId="77777777" w:rsidR="00F84B9D" w:rsidRPr="00511124" w:rsidRDefault="00F84B9D" w:rsidP="00F84B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Dilution</w:t>
            </w:r>
          </w:p>
        </w:tc>
      </w:tr>
      <w:tr w:rsidR="00F84B9D" w:rsidRPr="00511124" w14:paraId="079DAFC4" w14:textId="77777777" w:rsidTr="00F84B9D">
        <w:tc>
          <w:tcPr>
            <w:tcW w:w="2391" w:type="dxa"/>
          </w:tcPr>
          <w:p w14:paraId="0235D677" w14:textId="77777777" w:rsidR="00F84B9D" w:rsidRPr="00511124" w:rsidRDefault="00F84B9D" w:rsidP="00F84B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pS72 Rab7A</w:t>
            </w:r>
          </w:p>
        </w:tc>
        <w:tc>
          <w:tcPr>
            <w:tcW w:w="2429" w:type="dxa"/>
          </w:tcPr>
          <w:p w14:paraId="66715038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 w:rsidRPr="00511124">
              <w:rPr>
                <w:rFonts w:cstheme="minorHAnsi"/>
                <w:sz w:val="20"/>
                <w:szCs w:val="20"/>
              </w:rPr>
              <w:t>Abcam Inc.</w:t>
            </w:r>
          </w:p>
        </w:tc>
        <w:tc>
          <w:tcPr>
            <w:tcW w:w="1701" w:type="dxa"/>
          </w:tcPr>
          <w:p w14:paraId="241F6F01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MJF-38, Clone 1</w:t>
            </w:r>
          </w:p>
        </w:tc>
        <w:tc>
          <w:tcPr>
            <w:tcW w:w="1276" w:type="dxa"/>
          </w:tcPr>
          <w:p w14:paraId="64F2511A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</w:t>
            </w:r>
          </w:p>
        </w:tc>
        <w:tc>
          <w:tcPr>
            <w:tcW w:w="1134" w:type="dxa"/>
          </w:tcPr>
          <w:p w14:paraId="3F1E472F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 w:rsidRPr="00BB410E">
              <w:rPr>
                <w:rFonts w:cstheme="minorHAnsi"/>
                <w:sz w:val="20"/>
                <w:szCs w:val="20"/>
              </w:rPr>
              <w:t xml:space="preserve">1 </w:t>
            </w:r>
            <w:r>
              <w:rPr>
                <w:rFonts w:cstheme="minorHAnsi"/>
                <w:sz w:val="20"/>
                <w:szCs w:val="20"/>
              </w:rPr>
              <w:sym w:font="Symbol" w:char="F06D"/>
            </w:r>
            <w:r w:rsidRPr="00BB410E">
              <w:rPr>
                <w:rFonts w:cstheme="minorHAnsi"/>
                <w:sz w:val="20"/>
                <w:szCs w:val="20"/>
              </w:rPr>
              <w:t>g/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BB410E">
              <w:rPr>
                <w:rFonts w:cstheme="minorHAnsi"/>
                <w:sz w:val="20"/>
                <w:szCs w:val="20"/>
              </w:rPr>
              <w:t>l</w:t>
            </w:r>
          </w:p>
        </w:tc>
      </w:tr>
      <w:tr w:rsidR="00F84B9D" w:rsidRPr="00511124" w14:paraId="6F8FD5C9" w14:textId="77777777" w:rsidTr="00F84B9D">
        <w:tc>
          <w:tcPr>
            <w:tcW w:w="2391" w:type="dxa"/>
          </w:tcPr>
          <w:p w14:paraId="476CB5F0" w14:textId="77777777" w:rsidR="00F84B9D" w:rsidRPr="00511124" w:rsidRDefault="00F84B9D" w:rsidP="00F84B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Rab7A (Total)</w:t>
            </w:r>
          </w:p>
        </w:tc>
        <w:tc>
          <w:tcPr>
            <w:tcW w:w="2429" w:type="dxa"/>
          </w:tcPr>
          <w:p w14:paraId="308C99D2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1701" w:type="dxa"/>
          </w:tcPr>
          <w:p w14:paraId="1CF5DAC4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R8779</w:t>
            </w:r>
          </w:p>
        </w:tc>
        <w:tc>
          <w:tcPr>
            <w:tcW w:w="1276" w:type="dxa"/>
          </w:tcPr>
          <w:p w14:paraId="1ED66400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Mouse</w:t>
            </w:r>
          </w:p>
        </w:tc>
        <w:tc>
          <w:tcPr>
            <w:tcW w:w="1134" w:type="dxa"/>
          </w:tcPr>
          <w:p w14:paraId="21C722D4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1:2000</w:t>
            </w:r>
          </w:p>
        </w:tc>
      </w:tr>
      <w:tr w:rsidR="00F84B9D" w:rsidRPr="00511124" w14:paraId="6779FC5C" w14:textId="77777777" w:rsidTr="00F84B9D">
        <w:tc>
          <w:tcPr>
            <w:tcW w:w="2391" w:type="dxa"/>
          </w:tcPr>
          <w:p w14:paraId="7C0977C0" w14:textId="77777777" w:rsidR="00F84B9D" w:rsidRPr="00511124" w:rsidRDefault="00F84B9D" w:rsidP="00F84B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LRRK1 (total) (C-terminus)</w:t>
            </w:r>
          </w:p>
        </w:tc>
        <w:tc>
          <w:tcPr>
            <w:tcW w:w="2429" w:type="dxa"/>
          </w:tcPr>
          <w:p w14:paraId="12440B25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 w:rsidRPr="00511124">
              <w:rPr>
                <w:rFonts w:cstheme="minorHAnsi"/>
                <w:sz w:val="20"/>
                <w:szCs w:val="20"/>
              </w:rPr>
              <w:t>MRC-PPU Reagents and Services, University of Dundee</w:t>
            </w:r>
          </w:p>
        </w:tc>
        <w:tc>
          <w:tcPr>
            <w:tcW w:w="1701" w:type="dxa"/>
          </w:tcPr>
          <w:p w14:paraId="576C50CC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S405C</w:t>
            </w:r>
          </w:p>
        </w:tc>
        <w:tc>
          <w:tcPr>
            <w:tcW w:w="1276" w:type="dxa"/>
          </w:tcPr>
          <w:p w14:paraId="71649173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Sheep</w:t>
            </w:r>
          </w:p>
        </w:tc>
        <w:tc>
          <w:tcPr>
            <w:tcW w:w="1134" w:type="dxa"/>
          </w:tcPr>
          <w:p w14:paraId="3A2CE5D5" w14:textId="77777777" w:rsidR="00F84B9D" w:rsidRPr="00511124" w:rsidRDefault="00F84B9D" w:rsidP="00F84B9D">
            <w:pPr>
              <w:rPr>
                <w:rFonts w:cstheme="minorHAnsi"/>
                <w:sz w:val="20"/>
                <w:szCs w:val="20"/>
              </w:rPr>
            </w:pPr>
            <w:r w:rsidRPr="00BB410E">
              <w:rPr>
                <w:rFonts w:cstheme="minorHAnsi"/>
                <w:sz w:val="20"/>
                <w:szCs w:val="20"/>
              </w:rPr>
              <w:t xml:space="preserve">1 </w:t>
            </w:r>
            <w:r>
              <w:rPr>
                <w:rFonts w:cstheme="minorHAnsi"/>
                <w:sz w:val="20"/>
                <w:szCs w:val="20"/>
              </w:rPr>
              <w:sym w:font="Symbol" w:char="F06D"/>
            </w:r>
            <w:r w:rsidRPr="00BB410E">
              <w:rPr>
                <w:rFonts w:cstheme="minorHAnsi"/>
                <w:sz w:val="20"/>
                <w:szCs w:val="20"/>
              </w:rPr>
              <w:t>g/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BB410E">
              <w:rPr>
                <w:rFonts w:cstheme="minorHAnsi"/>
                <w:sz w:val="20"/>
                <w:szCs w:val="20"/>
              </w:rPr>
              <w:t>l</w:t>
            </w:r>
          </w:p>
        </w:tc>
      </w:tr>
      <w:tr w:rsidR="005B6C39" w:rsidRPr="00511124" w14:paraId="49C5784B" w14:textId="77777777" w:rsidTr="00F84B9D">
        <w:tc>
          <w:tcPr>
            <w:tcW w:w="2391" w:type="dxa"/>
          </w:tcPr>
          <w:p w14:paraId="4D626B42" w14:textId="33BE7A03" w:rsidR="005B6C39" w:rsidRDefault="00A92D6E" w:rsidP="00F84B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PKC Alpha</w:t>
            </w:r>
          </w:p>
        </w:tc>
        <w:tc>
          <w:tcPr>
            <w:tcW w:w="2429" w:type="dxa"/>
          </w:tcPr>
          <w:p w14:paraId="53B9988B" w14:textId="542A10E9" w:rsidR="005B6C39" w:rsidRPr="00511124" w:rsidRDefault="00A92D6E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Abcam Inc.</w:t>
            </w:r>
          </w:p>
        </w:tc>
        <w:tc>
          <w:tcPr>
            <w:tcW w:w="1701" w:type="dxa"/>
          </w:tcPr>
          <w:p w14:paraId="121DF6F9" w14:textId="134230A4" w:rsidR="005B6C39" w:rsidRDefault="00A92D6E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ab11723</w:t>
            </w:r>
          </w:p>
        </w:tc>
        <w:tc>
          <w:tcPr>
            <w:tcW w:w="1276" w:type="dxa"/>
          </w:tcPr>
          <w:p w14:paraId="22986635" w14:textId="0615D66F" w:rsidR="005B6C39" w:rsidRDefault="00A92D6E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Mouse</w:t>
            </w:r>
          </w:p>
        </w:tc>
        <w:tc>
          <w:tcPr>
            <w:tcW w:w="1134" w:type="dxa"/>
          </w:tcPr>
          <w:p w14:paraId="4B95B820" w14:textId="1257FDE6" w:rsidR="005B6C39" w:rsidRPr="00BB410E" w:rsidRDefault="00A92D6E" w:rsidP="00F8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1:2000</w:t>
            </w:r>
          </w:p>
        </w:tc>
      </w:tr>
    </w:tbl>
    <w:p w14:paraId="0FE804B0" w14:textId="77777777" w:rsidR="00431B7D" w:rsidRDefault="00431B7D" w:rsidP="00952A8A">
      <w:pPr>
        <w:jc w:val="both"/>
      </w:pPr>
    </w:p>
    <w:p w14:paraId="0180CF77" w14:textId="76CB7AD6" w:rsidR="006B2AB5" w:rsidRDefault="006B2AB5">
      <w:pPr>
        <w:jc w:val="center"/>
        <w:rPr>
          <w:b/>
          <w:bCs/>
        </w:rPr>
      </w:pPr>
    </w:p>
    <w:p w14:paraId="19FD587B" w14:textId="7EA88ECA" w:rsidR="006B2AB5" w:rsidRDefault="006B2AB5" w:rsidP="00DF519E">
      <w:pPr>
        <w:jc w:val="both"/>
        <w:rPr>
          <w:b/>
          <w:bCs/>
        </w:rPr>
      </w:pPr>
    </w:p>
    <w:p w14:paraId="237AD452" w14:textId="3A3007DC" w:rsidR="00650BA6" w:rsidRDefault="00650BA6" w:rsidP="00DF519E">
      <w:pPr>
        <w:jc w:val="both"/>
        <w:rPr>
          <w:b/>
          <w:bCs/>
        </w:rPr>
      </w:pPr>
    </w:p>
    <w:p w14:paraId="5FAA53FE" w14:textId="246525A5" w:rsidR="00650BA6" w:rsidRDefault="00650BA6" w:rsidP="00DF519E">
      <w:pPr>
        <w:jc w:val="both"/>
        <w:rPr>
          <w:b/>
          <w:bCs/>
        </w:rPr>
      </w:pPr>
    </w:p>
    <w:p w14:paraId="5761F3C5" w14:textId="63D1BBAF" w:rsidR="00650BA6" w:rsidRDefault="00650BA6" w:rsidP="00DF519E">
      <w:pPr>
        <w:jc w:val="both"/>
        <w:rPr>
          <w:b/>
          <w:bCs/>
        </w:rPr>
      </w:pPr>
    </w:p>
    <w:p w14:paraId="001A10BB" w14:textId="0300757C" w:rsidR="00650BA6" w:rsidRDefault="00650BA6" w:rsidP="00DF519E">
      <w:pPr>
        <w:jc w:val="both"/>
        <w:rPr>
          <w:b/>
          <w:bCs/>
        </w:rPr>
      </w:pPr>
    </w:p>
    <w:p w14:paraId="43A7B538" w14:textId="13DFFCC7" w:rsidR="00650BA6" w:rsidRDefault="00650BA6" w:rsidP="00DF519E">
      <w:pPr>
        <w:jc w:val="both"/>
        <w:rPr>
          <w:b/>
          <w:bCs/>
        </w:rPr>
      </w:pPr>
    </w:p>
    <w:p w14:paraId="12F110DF" w14:textId="452105CA" w:rsidR="00650BA6" w:rsidRDefault="00650BA6" w:rsidP="00DF519E">
      <w:pPr>
        <w:jc w:val="both"/>
        <w:rPr>
          <w:b/>
          <w:bCs/>
        </w:rPr>
      </w:pPr>
    </w:p>
    <w:p w14:paraId="1EE7FADD" w14:textId="77777777" w:rsidR="00650BA6" w:rsidRDefault="00650BA6" w:rsidP="00DF519E">
      <w:pPr>
        <w:jc w:val="both"/>
        <w:rPr>
          <w:b/>
          <w:bCs/>
        </w:rPr>
      </w:pPr>
    </w:p>
    <w:p w14:paraId="1A7E929F" w14:textId="729F90B5" w:rsidR="00D4278F" w:rsidRDefault="00493C59" w:rsidP="00DF519E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315E46E" wp14:editId="6EBA0D5D">
            <wp:extent cx="5732780" cy="2417445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0181D" w14:textId="77777777" w:rsidR="00BC41CC" w:rsidRDefault="00BC41CC" w:rsidP="00DF519E">
      <w:pPr>
        <w:jc w:val="both"/>
        <w:rPr>
          <w:b/>
          <w:bCs/>
        </w:rPr>
      </w:pPr>
    </w:p>
    <w:p w14:paraId="54528974" w14:textId="20C1756F" w:rsidR="00DF519E" w:rsidRPr="00DF519E" w:rsidRDefault="00DF519E" w:rsidP="00DF519E">
      <w:pPr>
        <w:jc w:val="both"/>
        <w:rPr>
          <w:bCs/>
        </w:rPr>
      </w:pPr>
      <w:r>
        <w:rPr>
          <w:b/>
          <w:bCs/>
        </w:rPr>
        <w:t>Figure 1</w:t>
      </w:r>
      <w:r w:rsidR="00BC5C2F">
        <w:rPr>
          <w:b/>
          <w:bCs/>
        </w:rPr>
        <w:t xml:space="preserve">: PKC alpha dose-dependent activation </w:t>
      </w:r>
      <w:r w:rsidR="00F74D54">
        <w:rPr>
          <w:b/>
          <w:bCs/>
        </w:rPr>
        <w:t xml:space="preserve">of recombinant </w:t>
      </w:r>
      <w:r w:rsidR="00BC5C2F">
        <w:rPr>
          <w:b/>
          <w:bCs/>
        </w:rPr>
        <w:t xml:space="preserve">LRRK1 </w:t>
      </w:r>
      <w:r w:rsidR="00BC5C2F">
        <w:rPr>
          <w:b/>
          <w:bCs/>
          <w:i/>
        </w:rPr>
        <w:t xml:space="preserve">in </w:t>
      </w:r>
      <w:r w:rsidR="00BC5C2F" w:rsidRPr="00F27CE3">
        <w:rPr>
          <w:b/>
          <w:bCs/>
          <w:i/>
        </w:rPr>
        <w:t>vitro</w:t>
      </w:r>
      <w:r w:rsidR="00F74D54">
        <w:rPr>
          <w:b/>
          <w:bCs/>
        </w:rPr>
        <w:t>.</w:t>
      </w:r>
      <w:r w:rsidR="00E94B9A">
        <w:rPr>
          <w:bCs/>
        </w:rPr>
        <w:t xml:space="preserve"> Recombinant LRRK1 wild type [27-2015] was incubated with increasing concentrations of PKC Alpha </w:t>
      </w:r>
      <w:r w:rsidR="00E81477">
        <w:rPr>
          <w:bCs/>
        </w:rPr>
        <w:t xml:space="preserve">(1 to 300 </w:t>
      </w:r>
      <w:proofErr w:type="spellStart"/>
      <w:r w:rsidR="00E81477">
        <w:rPr>
          <w:bCs/>
        </w:rPr>
        <w:t>nM</w:t>
      </w:r>
      <w:proofErr w:type="spellEnd"/>
      <w:r w:rsidR="00E81477">
        <w:rPr>
          <w:bCs/>
        </w:rPr>
        <w:t>)</w:t>
      </w:r>
      <w:r w:rsidR="00084354">
        <w:rPr>
          <w:bCs/>
        </w:rPr>
        <w:t xml:space="preserve"> at </w:t>
      </w:r>
      <w:r w:rsidR="00084354" w:rsidRPr="00367CB0">
        <w:rPr>
          <w:bCs/>
        </w:rPr>
        <w:t>30°C</w:t>
      </w:r>
      <w:r w:rsidR="00084354">
        <w:rPr>
          <w:bCs/>
        </w:rPr>
        <w:t xml:space="preserve"> for 30 minutes</w:t>
      </w:r>
      <w:r w:rsidR="007D7FEF">
        <w:rPr>
          <w:bCs/>
        </w:rPr>
        <w:t xml:space="preserve"> with </w:t>
      </w:r>
      <w:r w:rsidR="007D7FEF" w:rsidRPr="00367CB0">
        <w:rPr>
          <w:bCs/>
        </w:rPr>
        <w:t>excess Mg</w:t>
      </w:r>
      <w:r w:rsidR="007D7FEF">
        <w:rPr>
          <w:bCs/>
        </w:rPr>
        <w:t>-</w:t>
      </w:r>
      <w:r w:rsidR="007D7FEF" w:rsidRPr="00367CB0">
        <w:rPr>
          <w:bCs/>
        </w:rPr>
        <w:t>ATP</w:t>
      </w:r>
      <w:r w:rsidR="00F74D54" w:rsidRPr="00367CB0">
        <w:rPr>
          <w:bCs/>
        </w:rPr>
        <w:t xml:space="preserve">. </w:t>
      </w:r>
      <w:r w:rsidR="00E81477">
        <w:rPr>
          <w:bCs/>
        </w:rPr>
        <w:t xml:space="preserve">Reactions were subsequently incubated with </w:t>
      </w:r>
      <w:r w:rsidR="007D7FEF">
        <w:rPr>
          <w:bCs/>
        </w:rPr>
        <w:t xml:space="preserve">1 </w:t>
      </w:r>
      <w:r w:rsidR="007D7FEF" w:rsidRPr="00367CB0">
        <w:rPr>
          <w:rFonts w:ascii="Symbol" w:hAnsi="Symbol"/>
          <w:bCs/>
        </w:rPr>
        <w:t>m</w:t>
      </w:r>
      <w:r w:rsidR="007D7FEF">
        <w:rPr>
          <w:bCs/>
        </w:rPr>
        <w:t xml:space="preserve">M </w:t>
      </w:r>
      <w:r w:rsidR="007D7FEF" w:rsidRPr="00367CB0">
        <w:rPr>
          <w:bCs/>
        </w:rPr>
        <w:t>recombinant Rab</w:t>
      </w:r>
      <w:r w:rsidR="007D7FEF">
        <w:rPr>
          <w:bCs/>
        </w:rPr>
        <w:t>7</w:t>
      </w:r>
      <w:r w:rsidR="007D7FEF" w:rsidRPr="00367CB0">
        <w:rPr>
          <w:bCs/>
        </w:rPr>
        <w:t xml:space="preserve">A </w:t>
      </w:r>
      <w:r w:rsidR="007D7FEF">
        <w:rPr>
          <w:bCs/>
        </w:rPr>
        <w:t xml:space="preserve">and subjected to </w:t>
      </w:r>
      <w:r w:rsidR="00F74D54" w:rsidRPr="00367CB0">
        <w:rPr>
          <w:bCs/>
        </w:rPr>
        <w:t>a 45</w:t>
      </w:r>
      <w:r w:rsidR="007D7FEF">
        <w:rPr>
          <w:bCs/>
        </w:rPr>
        <w:t>-</w:t>
      </w:r>
      <w:r w:rsidR="00F74D54" w:rsidRPr="00367CB0">
        <w:rPr>
          <w:bCs/>
        </w:rPr>
        <w:t>minute kinase reaction at 30°C in the presence of excess Mg</w:t>
      </w:r>
      <w:r w:rsidR="00F74D54">
        <w:rPr>
          <w:bCs/>
        </w:rPr>
        <w:t>-</w:t>
      </w:r>
      <w:r w:rsidR="00F74D54" w:rsidRPr="00367CB0">
        <w:rPr>
          <w:bCs/>
        </w:rPr>
        <w:t xml:space="preserve">ATP. </w:t>
      </w:r>
      <w:r w:rsidR="00231A95">
        <w:rPr>
          <w:bCs/>
        </w:rPr>
        <w:t>K</w:t>
      </w:r>
      <w:r w:rsidR="00F74D54" w:rsidRPr="00367CB0">
        <w:rPr>
          <w:bCs/>
        </w:rPr>
        <w:t xml:space="preserve">inase reactions were subjected to immunoblot analysis with the indicated antibodies and the membranes were developed using the Odyssey </w:t>
      </w:r>
      <w:proofErr w:type="spellStart"/>
      <w:r w:rsidR="00F74D54" w:rsidRPr="00367CB0">
        <w:rPr>
          <w:bCs/>
        </w:rPr>
        <w:t>CLx</w:t>
      </w:r>
      <w:proofErr w:type="spellEnd"/>
      <w:r w:rsidR="00F74D54" w:rsidRPr="00367CB0">
        <w:rPr>
          <w:bCs/>
        </w:rPr>
        <w:t xml:space="preserve"> scan Western Blot imaging system.</w:t>
      </w:r>
    </w:p>
    <w:p w14:paraId="01DF859E" w14:textId="5CEF988F" w:rsidR="00601713" w:rsidRPr="00843776" w:rsidRDefault="00601713" w:rsidP="001F2E2F">
      <w:pPr>
        <w:jc w:val="both"/>
        <w:rPr>
          <w:bCs/>
        </w:rPr>
      </w:pPr>
    </w:p>
    <w:p w14:paraId="19E37099" w14:textId="3411E85E" w:rsidR="002316F2" w:rsidRPr="00DF519E" w:rsidRDefault="002316F2" w:rsidP="00D02CF4">
      <w:pPr>
        <w:rPr>
          <w:b/>
          <w:bCs/>
        </w:rPr>
      </w:pPr>
    </w:p>
    <w:sectPr w:rsidR="002316F2" w:rsidRPr="00DF5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D8BB" w14:textId="77777777" w:rsidR="00821117" w:rsidRDefault="00821117" w:rsidP="008A4B37">
      <w:pPr>
        <w:spacing w:after="0" w:line="240" w:lineRule="auto"/>
      </w:pPr>
      <w:r>
        <w:separator/>
      </w:r>
    </w:p>
  </w:endnote>
  <w:endnote w:type="continuationSeparator" w:id="0">
    <w:p w14:paraId="2CD38A86" w14:textId="77777777" w:rsidR="00821117" w:rsidRDefault="00821117" w:rsidP="008A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0B3B" w14:textId="77777777" w:rsidR="00821117" w:rsidRDefault="00821117" w:rsidP="008A4B37">
      <w:pPr>
        <w:spacing w:after="0" w:line="240" w:lineRule="auto"/>
      </w:pPr>
      <w:r>
        <w:separator/>
      </w:r>
    </w:p>
  </w:footnote>
  <w:footnote w:type="continuationSeparator" w:id="0">
    <w:p w14:paraId="691118D2" w14:textId="77777777" w:rsidR="00821117" w:rsidRDefault="00821117" w:rsidP="008A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BC9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E3376"/>
    <w:multiLevelType w:val="multilevel"/>
    <w:tmpl w:val="CA42E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F534E"/>
    <w:multiLevelType w:val="hybridMultilevel"/>
    <w:tmpl w:val="5156C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0382F"/>
    <w:multiLevelType w:val="hybridMultilevel"/>
    <w:tmpl w:val="6278147E"/>
    <w:lvl w:ilvl="0" w:tplc="371CAD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9AF"/>
    <w:multiLevelType w:val="multilevel"/>
    <w:tmpl w:val="28EC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725CB"/>
    <w:multiLevelType w:val="hybridMultilevel"/>
    <w:tmpl w:val="D46A96B6"/>
    <w:lvl w:ilvl="0" w:tplc="371CAD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839C9"/>
    <w:multiLevelType w:val="multilevel"/>
    <w:tmpl w:val="3C1EC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E1501"/>
    <w:multiLevelType w:val="hybridMultilevel"/>
    <w:tmpl w:val="AFF24CC4"/>
    <w:lvl w:ilvl="0" w:tplc="371CAD5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BA390E"/>
    <w:multiLevelType w:val="hybridMultilevel"/>
    <w:tmpl w:val="5A62DDB4"/>
    <w:lvl w:ilvl="0" w:tplc="7396A9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97BCC"/>
    <w:multiLevelType w:val="hybridMultilevel"/>
    <w:tmpl w:val="3D02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13400">
    <w:abstractNumId w:val="4"/>
  </w:num>
  <w:num w:numId="2" w16cid:durableId="1361978638">
    <w:abstractNumId w:val="1"/>
  </w:num>
  <w:num w:numId="3" w16cid:durableId="466356838">
    <w:abstractNumId w:val="2"/>
  </w:num>
  <w:num w:numId="4" w16cid:durableId="859318291">
    <w:abstractNumId w:val="6"/>
  </w:num>
  <w:num w:numId="5" w16cid:durableId="499463689">
    <w:abstractNumId w:val="9"/>
  </w:num>
  <w:num w:numId="6" w16cid:durableId="1021012030">
    <w:abstractNumId w:val="5"/>
  </w:num>
  <w:num w:numId="7" w16cid:durableId="11079645">
    <w:abstractNumId w:val="3"/>
  </w:num>
  <w:num w:numId="8" w16cid:durableId="988048382">
    <w:abstractNumId w:val="8"/>
  </w:num>
  <w:num w:numId="9" w16cid:durableId="115220285">
    <w:abstractNumId w:val="7"/>
  </w:num>
  <w:num w:numId="10" w16cid:durableId="70406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34"/>
    <w:rsid w:val="000037F4"/>
    <w:rsid w:val="000120BB"/>
    <w:rsid w:val="0002192B"/>
    <w:rsid w:val="000272EE"/>
    <w:rsid w:val="00030C72"/>
    <w:rsid w:val="00031488"/>
    <w:rsid w:val="0006157A"/>
    <w:rsid w:val="00067B93"/>
    <w:rsid w:val="00076B7B"/>
    <w:rsid w:val="000823F5"/>
    <w:rsid w:val="00082A0F"/>
    <w:rsid w:val="00084354"/>
    <w:rsid w:val="00087E95"/>
    <w:rsid w:val="00092D75"/>
    <w:rsid w:val="00097F13"/>
    <w:rsid w:val="000A2846"/>
    <w:rsid w:val="000E61D7"/>
    <w:rsid w:val="000F1FB0"/>
    <w:rsid w:val="000F54FD"/>
    <w:rsid w:val="00110B7B"/>
    <w:rsid w:val="0011645D"/>
    <w:rsid w:val="0011703F"/>
    <w:rsid w:val="00125B38"/>
    <w:rsid w:val="001265A5"/>
    <w:rsid w:val="001423ED"/>
    <w:rsid w:val="00147E84"/>
    <w:rsid w:val="00153CF6"/>
    <w:rsid w:val="00180E5E"/>
    <w:rsid w:val="001955AC"/>
    <w:rsid w:val="001A2693"/>
    <w:rsid w:val="001B1FE1"/>
    <w:rsid w:val="001B385D"/>
    <w:rsid w:val="001C4CE3"/>
    <w:rsid w:val="001C52D2"/>
    <w:rsid w:val="001F276D"/>
    <w:rsid w:val="001F2E2F"/>
    <w:rsid w:val="001F3E22"/>
    <w:rsid w:val="00204D9D"/>
    <w:rsid w:val="0020559C"/>
    <w:rsid w:val="0020782C"/>
    <w:rsid w:val="0021013E"/>
    <w:rsid w:val="0021208C"/>
    <w:rsid w:val="00212B38"/>
    <w:rsid w:val="00212F8F"/>
    <w:rsid w:val="002316F2"/>
    <w:rsid w:val="00231A95"/>
    <w:rsid w:val="0023416F"/>
    <w:rsid w:val="002552BA"/>
    <w:rsid w:val="002639B5"/>
    <w:rsid w:val="002675AC"/>
    <w:rsid w:val="00286499"/>
    <w:rsid w:val="00291580"/>
    <w:rsid w:val="002935A0"/>
    <w:rsid w:val="002A181D"/>
    <w:rsid w:val="002B6EEE"/>
    <w:rsid w:val="002C42DD"/>
    <w:rsid w:val="002D1F12"/>
    <w:rsid w:val="002D3444"/>
    <w:rsid w:val="002E28DF"/>
    <w:rsid w:val="002E4B9D"/>
    <w:rsid w:val="002F12B7"/>
    <w:rsid w:val="002F2B1C"/>
    <w:rsid w:val="002F45F3"/>
    <w:rsid w:val="00305793"/>
    <w:rsid w:val="00317F46"/>
    <w:rsid w:val="003220FF"/>
    <w:rsid w:val="00332D82"/>
    <w:rsid w:val="0033650F"/>
    <w:rsid w:val="003542C8"/>
    <w:rsid w:val="003572DE"/>
    <w:rsid w:val="00360C08"/>
    <w:rsid w:val="00366B74"/>
    <w:rsid w:val="00367CB0"/>
    <w:rsid w:val="00375B2D"/>
    <w:rsid w:val="003762E7"/>
    <w:rsid w:val="0038742F"/>
    <w:rsid w:val="003A1311"/>
    <w:rsid w:val="003A603F"/>
    <w:rsid w:val="003B4808"/>
    <w:rsid w:val="003C0BB8"/>
    <w:rsid w:val="003C3D3A"/>
    <w:rsid w:val="003C482F"/>
    <w:rsid w:val="003D57C6"/>
    <w:rsid w:val="003E0609"/>
    <w:rsid w:val="003E5724"/>
    <w:rsid w:val="003F14C8"/>
    <w:rsid w:val="003F2CDB"/>
    <w:rsid w:val="003F31CE"/>
    <w:rsid w:val="003F49C7"/>
    <w:rsid w:val="003F73DD"/>
    <w:rsid w:val="00400545"/>
    <w:rsid w:val="004050F3"/>
    <w:rsid w:val="0041509F"/>
    <w:rsid w:val="00421728"/>
    <w:rsid w:val="00421955"/>
    <w:rsid w:val="0043103E"/>
    <w:rsid w:val="00431B7D"/>
    <w:rsid w:val="00432078"/>
    <w:rsid w:val="00433157"/>
    <w:rsid w:val="00437D48"/>
    <w:rsid w:val="004549E1"/>
    <w:rsid w:val="00493C59"/>
    <w:rsid w:val="004944E1"/>
    <w:rsid w:val="004961C6"/>
    <w:rsid w:val="004A2E9D"/>
    <w:rsid w:val="004B77D3"/>
    <w:rsid w:val="004C1979"/>
    <w:rsid w:val="004D53E8"/>
    <w:rsid w:val="004E1D7B"/>
    <w:rsid w:val="004E3733"/>
    <w:rsid w:val="004F2445"/>
    <w:rsid w:val="004F4A09"/>
    <w:rsid w:val="004F6462"/>
    <w:rsid w:val="00511124"/>
    <w:rsid w:val="005126D5"/>
    <w:rsid w:val="005148D1"/>
    <w:rsid w:val="00517B7D"/>
    <w:rsid w:val="0052209B"/>
    <w:rsid w:val="00540958"/>
    <w:rsid w:val="00543FE1"/>
    <w:rsid w:val="005461B2"/>
    <w:rsid w:val="0055559C"/>
    <w:rsid w:val="005574DA"/>
    <w:rsid w:val="00566914"/>
    <w:rsid w:val="0057488C"/>
    <w:rsid w:val="005934BE"/>
    <w:rsid w:val="005958DF"/>
    <w:rsid w:val="005A50F4"/>
    <w:rsid w:val="005A5F83"/>
    <w:rsid w:val="005B1943"/>
    <w:rsid w:val="005B6746"/>
    <w:rsid w:val="005B6C39"/>
    <w:rsid w:val="005C2652"/>
    <w:rsid w:val="005C4605"/>
    <w:rsid w:val="005C6DDE"/>
    <w:rsid w:val="005D1331"/>
    <w:rsid w:val="005E0D4B"/>
    <w:rsid w:val="005E2291"/>
    <w:rsid w:val="00601713"/>
    <w:rsid w:val="00605C18"/>
    <w:rsid w:val="00605F27"/>
    <w:rsid w:val="00606280"/>
    <w:rsid w:val="00607BCE"/>
    <w:rsid w:val="006112F2"/>
    <w:rsid w:val="00613CD9"/>
    <w:rsid w:val="0061742E"/>
    <w:rsid w:val="006231AD"/>
    <w:rsid w:val="00625E91"/>
    <w:rsid w:val="006319FD"/>
    <w:rsid w:val="00650BA6"/>
    <w:rsid w:val="00651432"/>
    <w:rsid w:val="00666E8F"/>
    <w:rsid w:val="006728FE"/>
    <w:rsid w:val="00672940"/>
    <w:rsid w:val="0067505C"/>
    <w:rsid w:val="00681D50"/>
    <w:rsid w:val="00683C67"/>
    <w:rsid w:val="0068682C"/>
    <w:rsid w:val="00697CA3"/>
    <w:rsid w:val="006A123C"/>
    <w:rsid w:val="006A3C11"/>
    <w:rsid w:val="006B2AB5"/>
    <w:rsid w:val="006C5686"/>
    <w:rsid w:val="006C7BE1"/>
    <w:rsid w:val="006D2B52"/>
    <w:rsid w:val="006F14D2"/>
    <w:rsid w:val="00701985"/>
    <w:rsid w:val="00711E99"/>
    <w:rsid w:val="00712A89"/>
    <w:rsid w:val="00712E47"/>
    <w:rsid w:val="00721788"/>
    <w:rsid w:val="00721F71"/>
    <w:rsid w:val="00725C1C"/>
    <w:rsid w:val="007630CD"/>
    <w:rsid w:val="00772006"/>
    <w:rsid w:val="00775846"/>
    <w:rsid w:val="00777A54"/>
    <w:rsid w:val="00783594"/>
    <w:rsid w:val="00796FE1"/>
    <w:rsid w:val="007B1611"/>
    <w:rsid w:val="007B27B4"/>
    <w:rsid w:val="007B7715"/>
    <w:rsid w:val="007C33B1"/>
    <w:rsid w:val="007C4C61"/>
    <w:rsid w:val="007D19DB"/>
    <w:rsid w:val="007D5871"/>
    <w:rsid w:val="007D5F1C"/>
    <w:rsid w:val="007D6D50"/>
    <w:rsid w:val="007D7FEF"/>
    <w:rsid w:val="00801F97"/>
    <w:rsid w:val="008105FF"/>
    <w:rsid w:val="00810680"/>
    <w:rsid w:val="00816FFC"/>
    <w:rsid w:val="00821117"/>
    <w:rsid w:val="0083108B"/>
    <w:rsid w:val="008338BC"/>
    <w:rsid w:val="00843776"/>
    <w:rsid w:val="00845562"/>
    <w:rsid w:val="0084788D"/>
    <w:rsid w:val="00850704"/>
    <w:rsid w:val="0085512E"/>
    <w:rsid w:val="00855E84"/>
    <w:rsid w:val="00860152"/>
    <w:rsid w:val="008735E4"/>
    <w:rsid w:val="00880AEA"/>
    <w:rsid w:val="008A1158"/>
    <w:rsid w:val="008A1552"/>
    <w:rsid w:val="008A4B37"/>
    <w:rsid w:val="008A517F"/>
    <w:rsid w:val="008C4B10"/>
    <w:rsid w:val="008D3902"/>
    <w:rsid w:val="008D6294"/>
    <w:rsid w:val="008F6097"/>
    <w:rsid w:val="00901C4F"/>
    <w:rsid w:val="0091590E"/>
    <w:rsid w:val="00923EA9"/>
    <w:rsid w:val="0094000C"/>
    <w:rsid w:val="00952A8A"/>
    <w:rsid w:val="00962626"/>
    <w:rsid w:val="009708A3"/>
    <w:rsid w:val="0097796C"/>
    <w:rsid w:val="009832CD"/>
    <w:rsid w:val="00994119"/>
    <w:rsid w:val="00996CDC"/>
    <w:rsid w:val="009C1892"/>
    <w:rsid w:val="009C3058"/>
    <w:rsid w:val="009C4F39"/>
    <w:rsid w:val="009C70DF"/>
    <w:rsid w:val="009D58D9"/>
    <w:rsid w:val="009D5C7C"/>
    <w:rsid w:val="009E5C32"/>
    <w:rsid w:val="00A07BB4"/>
    <w:rsid w:val="00A12CFE"/>
    <w:rsid w:val="00A16DDA"/>
    <w:rsid w:val="00A51099"/>
    <w:rsid w:val="00A65DAB"/>
    <w:rsid w:val="00A739F3"/>
    <w:rsid w:val="00A80D1C"/>
    <w:rsid w:val="00A812ED"/>
    <w:rsid w:val="00A87322"/>
    <w:rsid w:val="00A90C0C"/>
    <w:rsid w:val="00A92D6E"/>
    <w:rsid w:val="00A973E4"/>
    <w:rsid w:val="00AA4532"/>
    <w:rsid w:val="00AA46B1"/>
    <w:rsid w:val="00AB122E"/>
    <w:rsid w:val="00AB168E"/>
    <w:rsid w:val="00AB5885"/>
    <w:rsid w:val="00AB6C8B"/>
    <w:rsid w:val="00AC66F1"/>
    <w:rsid w:val="00AD391B"/>
    <w:rsid w:val="00AD6014"/>
    <w:rsid w:val="00AE33D7"/>
    <w:rsid w:val="00AE362A"/>
    <w:rsid w:val="00AF0FC5"/>
    <w:rsid w:val="00AF125B"/>
    <w:rsid w:val="00AF4278"/>
    <w:rsid w:val="00AF4441"/>
    <w:rsid w:val="00AF5880"/>
    <w:rsid w:val="00AF7002"/>
    <w:rsid w:val="00B05A9C"/>
    <w:rsid w:val="00B14861"/>
    <w:rsid w:val="00B25D66"/>
    <w:rsid w:val="00B30E00"/>
    <w:rsid w:val="00B445FD"/>
    <w:rsid w:val="00B56859"/>
    <w:rsid w:val="00B60130"/>
    <w:rsid w:val="00B62209"/>
    <w:rsid w:val="00B724B5"/>
    <w:rsid w:val="00B768F3"/>
    <w:rsid w:val="00B903E9"/>
    <w:rsid w:val="00B962BF"/>
    <w:rsid w:val="00BA5C55"/>
    <w:rsid w:val="00BB410E"/>
    <w:rsid w:val="00BB4FD0"/>
    <w:rsid w:val="00BB60AA"/>
    <w:rsid w:val="00BB689B"/>
    <w:rsid w:val="00BC41CC"/>
    <w:rsid w:val="00BC5C2F"/>
    <w:rsid w:val="00BE6536"/>
    <w:rsid w:val="00C00107"/>
    <w:rsid w:val="00C04329"/>
    <w:rsid w:val="00C1049A"/>
    <w:rsid w:val="00C10EF3"/>
    <w:rsid w:val="00C16DC7"/>
    <w:rsid w:val="00C16DFE"/>
    <w:rsid w:val="00C31958"/>
    <w:rsid w:val="00C472BB"/>
    <w:rsid w:val="00C47D47"/>
    <w:rsid w:val="00C6254E"/>
    <w:rsid w:val="00C65367"/>
    <w:rsid w:val="00C655FD"/>
    <w:rsid w:val="00C708F4"/>
    <w:rsid w:val="00C75FC7"/>
    <w:rsid w:val="00C76012"/>
    <w:rsid w:val="00C77990"/>
    <w:rsid w:val="00C865B8"/>
    <w:rsid w:val="00C92C09"/>
    <w:rsid w:val="00CA18DD"/>
    <w:rsid w:val="00CA4487"/>
    <w:rsid w:val="00CB1545"/>
    <w:rsid w:val="00CB5875"/>
    <w:rsid w:val="00CD2669"/>
    <w:rsid w:val="00CE4D32"/>
    <w:rsid w:val="00CE6F4A"/>
    <w:rsid w:val="00CF254C"/>
    <w:rsid w:val="00CF2763"/>
    <w:rsid w:val="00CF4D1E"/>
    <w:rsid w:val="00CF5D59"/>
    <w:rsid w:val="00CF6EB7"/>
    <w:rsid w:val="00D005C2"/>
    <w:rsid w:val="00D02CF4"/>
    <w:rsid w:val="00D03A2E"/>
    <w:rsid w:val="00D31A2F"/>
    <w:rsid w:val="00D3732A"/>
    <w:rsid w:val="00D4278F"/>
    <w:rsid w:val="00D65915"/>
    <w:rsid w:val="00D65B5C"/>
    <w:rsid w:val="00D917D8"/>
    <w:rsid w:val="00D91A67"/>
    <w:rsid w:val="00DB1D6B"/>
    <w:rsid w:val="00DB6F9E"/>
    <w:rsid w:val="00DB6FB1"/>
    <w:rsid w:val="00DC4476"/>
    <w:rsid w:val="00DC7195"/>
    <w:rsid w:val="00DD199D"/>
    <w:rsid w:val="00DD3252"/>
    <w:rsid w:val="00DD5629"/>
    <w:rsid w:val="00DE2814"/>
    <w:rsid w:val="00DE6F2A"/>
    <w:rsid w:val="00DF4BFE"/>
    <w:rsid w:val="00DF519E"/>
    <w:rsid w:val="00E14EC4"/>
    <w:rsid w:val="00E21F3E"/>
    <w:rsid w:val="00E33341"/>
    <w:rsid w:val="00E35C4A"/>
    <w:rsid w:val="00E412E1"/>
    <w:rsid w:val="00E44AC2"/>
    <w:rsid w:val="00E66824"/>
    <w:rsid w:val="00E7260D"/>
    <w:rsid w:val="00E81477"/>
    <w:rsid w:val="00E84CC9"/>
    <w:rsid w:val="00E91A6A"/>
    <w:rsid w:val="00E94B9A"/>
    <w:rsid w:val="00EA4BF0"/>
    <w:rsid w:val="00EB1006"/>
    <w:rsid w:val="00EC02AB"/>
    <w:rsid w:val="00ED0E2C"/>
    <w:rsid w:val="00ED2EDD"/>
    <w:rsid w:val="00ED5799"/>
    <w:rsid w:val="00ED7EB7"/>
    <w:rsid w:val="00EE06CA"/>
    <w:rsid w:val="00EE5D34"/>
    <w:rsid w:val="00EF3241"/>
    <w:rsid w:val="00EF3D86"/>
    <w:rsid w:val="00EF4723"/>
    <w:rsid w:val="00EF658F"/>
    <w:rsid w:val="00EF6CEB"/>
    <w:rsid w:val="00F067FD"/>
    <w:rsid w:val="00F1032B"/>
    <w:rsid w:val="00F1099A"/>
    <w:rsid w:val="00F21441"/>
    <w:rsid w:val="00F21B8C"/>
    <w:rsid w:val="00F22D25"/>
    <w:rsid w:val="00F2500E"/>
    <w:rsid w:val="00F27CE3"/>
    <w:rsid w:val="00F409BB"/>
    <w:rsid w:val="00F4186C"/>
    <w:rsid w:val="00F47891"/>
    <w:rsid w:val="00F549E4"/>
    <w:rsid w:val="00F72BAC"/>
    <w:rsid w:val="00F74D54"/>
    <w:rsid w:val="00F80232"/>
    <w:rsid w:val="00F84B9D"/>
    <w:rsid w:val="00F84CF6"/>
    <w:rsid w:val="00FA2018"/>
    <w:rsid w:val="00FB1DBC"/>
    <w:rsid w:val="00FB79FB"/>
    <w:rsid w:val="00FC78FB"/>
    <w:rsid w:val="00FE0DBF"/>
    <w:rsid w:val="00FE2979"/>
    <w:rsid w:val="00FF0BB3"/>
    <w:rsid w:val="00FF408A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1996"/>
  <w15:chartTrackingRefBased/>
  <w15:docId w15:val="{30705CB1-046A-4560-B47E-B6C3DFE7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1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B37"/>
  </w:style>
  <w:style w:type="paragraph" w:styleId="Footer">
    <w:name w:val="footer"/>
    <w:basedOn w:val="Normal"/>
    <w:link w:val="FooterChar"/>
    <w:uiPriority w:val="99"/>
    <w:unhideWhenUsed/>
    <w:rsid w:val="008A4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B37"/>
  </w:style>
  <w:style w:type="character" w:customStyle="1" w:styleId="Heading2Char">
    <w:name w:val="Heading 2 Char"/>
    <w:basedOn w:val="DefaultParagraphFont"/>
    <w:link w:val="Heading2"/>
    <w:uiPriority w:val="9"/>
    <w:semiHidden/>
    <w:rsid w:val="001F3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80E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2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9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1F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1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C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7CE3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68682C"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rsid w:val="003A1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7504/protocols.io.bsgrnbv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mrcppureagents.dundee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rcppureagents.dundee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15BF3-EF2E-1A48-A3B8-1035FEB6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Dario Alessi (Staff)</cp:lastModifiedBy>
  <cp:revision>2</cp:revision>
  <cp:lastPrinted>2021-07-28T15:28:00Z</cp:lastPrinted>
  <dcterms:created xsi:type="dcterms:W3CDTF">2022-03-24T14:44:00Z</dcterms:created>
  <dcterms:modified xsi:type="dcterms:W3CDTF">2022-03-24T14:44:00Z</dcterms:modified>
</cp:coreProperties>
</file>