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057B" w14:textId="4C373391" w:rsidR="009E392E" w:rsidRDefault="0050127B" w:rsidP="0050127B">
      <w:pPr>
        <w:spacing w:after="0"/>
        <w:rPr>
          <w:rFonts w:ascii="Arial" w:hAnsi="Arial" w:cs="Arial"/>
          <w:b/>
          <w:bCs/>
        </w:rPr>
      </w:pPr>
      <w:r w:rsidRPr="00F81BB8">
        <w:rPr>
          <w:rFonts w:ascii="Arial" w:hAnsi="Arial" w:cs="Arial"/>
          <w:b/>
          <w:bCs/>
        </w:rPr>
        <w:t xml:space="preserve">Human </w:t>
      </w:r>
      <w:r w:rsidR="00C41B56" w:rsidRPr="00F81BB8">
        <w:rPr>
          <w:rFonts w:ascii="Arial" w:hAnsi="Arial" w:cs="Arial"/>
          <w:b/>
          <w:bCs/>
        </w:rPr>
        <w:t xml:space="preserve">Sample Processing and </w:t>
      </w:r>
      <w:r w:rsidR="00946655" w:rsidRPr="00F81BB8">
        <w:rPr>
          <w:rFonts w:ascii="Arial" w:hAnsi="Arial" w:cs="Arial"/>
          <w:b/>
          <w:bCs/>
        </w:rPr>
        <w:t xml:space="preserve">Isolation of </w:t>
      </w:r>
      <w:r w:rsidRPr="00F81BB8">
        <w:rPr>
          <w:rFonts w:ascii="Arial" w:hAnsi="Arial" w:cs="Arial"/>
          <w:b/>
          <w:bCs/>
        </w:rPr>
        <w:t>E</w:t>
      </w:r>
      <w:r w:rsidR="00946655" w:rsidRPr="00F81BB8">
        <w:rPr>
          <w:rFonts w:ascii="Arial" w:hAnsi="Arial" w:cs="Arial"/>
          <w:b/>
          <w:bCs/>
        </w:rPr>
        <w:t xml:space="preserve">xtracellular </w:t>
      </w:r>
      <w:r w:rsidRPr="00F81BB8">
        <w:rPr>
          <w:rFonts w:ascii="Arial" w:hAnsi="Arial" w:cs="Arial"/>
          <w:b/>
          <w:bCs/>
        </w:rPr>
        <w:t>V</w:t>
      </w:r>
      <w:r w:rsidR="00946655" w:rsidRPr="00F81BB8">
        <w:rPr>
          <w:rFonts w:ascii="Arial" w:hAnsi="Arial" w:cs="Arial"/>
          <w:b/>
          <w:bCs/>
        </w:rPr>
        <w:t>esicles with size exclusion chromatography</w:t>
      </w:r>
    </w:p>
    <w:p w14:paraId="7CC21BF6" w14:textId="77777777" w:rsidR="007E7023" w:rsidRPr="00F81BB8" w:rsidRDefault="007E7023" w:rsidP="0050127B">
      <w:pPr>
        <w:spacing w:after="0"/>
        <w:rPr>
          <w:rFonts w:ascii="Arial" w:hAnsi="Arial" w:cs="Arial"/>
          <w:b/>
          <w:bCs/>
        </w:rPr>
      </w:pPr>
    </w:p>
    <w:p w14:paraId="32582AA1" w14:textId="77777777" w:rsidR="00946655" w:rsidRPr="00F81BB8" w:rsidRDefault="00946655" w:rsidP="0050127B">
      <w:pPr>
        <w:spacing w:after="0"/>
        <w:rPr>
          <w:rFonts w:ascii="Arial" w:hAnsi="Arial" w:cs="Arial"/>
        </w:rPr>
      </w:pPr>
      <w:r w:rsidRPr="00F81BB8">
        <w:rPr>
          <w:rFonts w:ascii="Arial" w:hAnsi="Arial" w:cs="Arial"/>
        </w:rPr>
        <w:t>J. Nathaniel Diehl</w:t>
      </w:r>
      <w:r w:rsidRPr="00F81BB8">
        <w:rPr>
          <w:rFonts w:ascii="Arial" w:hAnsi="Arial" w:cs="Arial"/>
          <w:vertAlign w:val="superscript"/>
        </w:rPr>
        <w:t>1</w:t>
      </w:r>
      <w:r w:rsidRPr="00F81BB8">
        <w:rPr>
          <w:rFonts w:ascii="Arial" w:hAnsi="Arial" w:cs="Arial"/>
        </w:rPr>
        <w:t>, Amelia Ray</w:t>
      </w:r>
      <w:r w:rsidRPr="00F81BB8">
        <w:rPr>
          <w:rFonts w:ascii="Arial" w:hAnsi="Arial" w:cs="Arial"/>
          <w:vertAlign w:val="superscript"/>
        </w:rPr>
        <w:t>1</w:t>
      </w:r>
      <w:r w:rsidRPr="00F81BB8">
        <w:rPr>
          <w:rFonts w:ascii="Arial" w:hAnsi="Arial" w:cs="Arial"/>
        </w:rPr>
        <w:t>, Andrew Peterson</w:t>
      </w:r>
      <w:r w:rsidRPr="00F81BB8">
        <w:rPr>
          <w:rFonts w:ascii="Arial" w:hAnsi="Arial" w:cs="Arial"/>
          <w:vertAlign w:val="superscript"/>
        </w:rPr>
        <w:t>2</w:t>
      </w:r>
      <w:r w:rsidRPr="00F81BB8">
        <w:rPr>
          <w:rFonts w:ascii="Arial" w:hAnsi="Arial" w:cs="Arial"/>
        </w:rPr>
        <w:t>, John S. Ikonomidis</w:t>
      </w:r>
      <w:r w:rsidRPr="00F81BB8">
        <w:rPr>
          <w:rFonts w:ascii="Arial" w:hAnsi="Arial" w:cs="Arial"/>
          <w:vertAlign w:val="superscript"/>
        </w:rPr>
        <w:t>2,3</w:t>
      </w:r>
      <w:r w:rsidRPr="00F81BB8">
        <w:rPr>
          <w:rFonts w:ascii="Arial" w:hAnsi="Arial" w:cs="Arial"/>
        </w:rPr>
        <w:t>, and Adam W. Akerman</w:t>
      </w:r>
      <w:r w:rsidRPr="00F81BB8">
        <w:rPr>
          <w:rFonts w:ascii="Arial" w:hAnsi="Arial" w:cs="Arial"/>
          <w:vertAlign w:val="superscript"/>
        </w:rPr>
        <w:t>2</w:t>
      </w:r>
    </w:p>
    <w:p w14:paraId="49A18BEC" w14:textId="77777777" w:rsidR="0082371F" w:rsidRPr="00F81BB8" w:rsidRDefault="0082371F" w:rsidP="0050127B">
      <w:pPr>
        <w:spacing w:after="0"/>
        <w:rPr>
          <w:rFonts w:ascii="Arial" w:hAnsi="Arial" w:cs="Arial"/>
        </w:rPr>
      </w:pPr>
    </w:p>
    <w:p w14:paraId="64F12173" w14:textId="4AEB8D89" w:rsidR="00946655" w:rsidRPr="00F81BB8" w:rsidRDefault="00946655" w:rsidP="0050127B">
      <w:pPr>
        <w:spacing w:after="0"/>
        <w:rPr>
          <w:rFonts w:ascii="Arial" w:hAnsi="Arial" w:cs="Arial"/>
        </w:rPr>
      </w:pPr>
      <w:r w:rsidRPr="00F81BB8">
        <w:rPr>
          <w:rFonts w:ascii="Arial" w:hAnsi="Arial" w:cs="Arial"/>
          <w:vertAlign w:val="superscript"/>
        </w:rPr>
        <w:t>1</w:t>
      </w:r>
      <w:r w:rsidRPr="00F81BB8">
        <w:rPr>
          <w:rFonts w:ascii="Arial" w:hAnsi="Arial" w:cs="Arial"/>
        </w:rPr>
        <w:t>University of North Carolina School of Medicine, Chapel Hill, North Carolina.</w:t>
      </w:r>
    </w:p>
    <w:p w14:paraId="119D2919" w14:textId="77777777" w:rsidR="00946655" w:rsidRPr="00F81BB8" w:rsidRDefault="00946655" w:rsidP="0050127B">
      <w:pPr>
        <w:spacing w:after="0"/>
        <w:rPr>
          <w:rFonts w:ascii="Arial" w:hAnsi="Arial" w:cs="Arial"/>
        </w:rPr>
      </w:pPr>
      <w:r w:rsidRPr="00F81BB8">
        <w:rPr>
          <w:rFonts w:ascii="Arial" w:hAnsi="Arial" w:cs="Arial"/>
          <w:vertAlign w:val="superscript"/>
        </w:rPr>
        <w:t>2</w:t>
      </w:r>
      <w:r w:rsidRPr="00F81BB8">
        <w:rPr>
          <w:rFonts w:ascii="Arial" w:hAnsi="Arial" w:cs="Arial"/>
        </w:rPr>
        <w:t>Department of Surgery, University of North Carolina – Chapel Hill, Chapel Hill, North Carolina.</w:t>
      </w:r>
    </w:p>
    <w:p w14:paraId="553E6246" w14:textId="77777777" w:rsidR="00946655" w:rsidRPr="00F81BB8" w:rsidRDefault="00946655" w:rsidP="0050127B">
      <w:pPr>
        <w:spacing w:after="0"/>
        <w:rPr>
          <w:rFonts w:ascii="Arial" w:hAnsi="Arial" w:cs="Arial"/>
        </w:rPr>
      </w:pPr>
      <w:r w:rsidRPr="00F81BB8">
        <w:rPr>
          <w:rFonts w:ascii="Arial" w:hAnsi="Arial" w:cs="Arial"/>
          <w:vertAlign w:val="superscript"/>
        </w:rPr>
        <w:t>3</w:t>
      </w:r>
      <w:r w:rsidRPr="00F81BB8">
        <w:rPr>
          <w:rFonts w:ascii="Arial" w:hAnsi="Arial" w:cs="Arial"/>
        </w:rPr>
        <w:t>Division of Cardiothoracic Surgery, University of North Carolina – Chapel Hill, Chapel Hill, North Carolina.</w:t>
      </w:r>
    </w:p>
    <w:p w14:paraId="46EE4033" w14:textId="5E0B7B76" w:rsidR="006D4120" w:rsidRPr="00F81BB8" w:rsidRDefault="006D4120" w:rsidP="0050127B">
      <w:pPr>
        <w:spacing w:after="0"/>
        <w:rPr>
          <w:rFonts w:ascii="Arial" w:hAnsi="Arial" w:cs="Arial"/>
        </w:rPr>
      </w:pPr>
      <w:r w:rsidRPr="00F81BB8">
        <w:rPr>
          <w:rFonts w:ascii="Arial" w:hAnsi="Arial" w:cs="Arial"/>
        </w:rPr>
        <w:t xml:space="preserve"> </w:t>
      </w:r>
    </w:p>
    <w:p w14:paraId="36F128A0" w14:textId="04D3A07A" w:rsidR="00946655" w:rsidRPr="00F81BB8" w:rsidRDefault="00946655" w:rsidP="0050127B">
      <w:pPr>
        <w:spacing w:after="0"/>
        <w:rPr>
          <w:rFonts w:ascii="Arial" w:hAnsi="Arial" w:cs="Arial"/>
          <w:u w:val="single"/>
        </w:rPr>
      </w:pPr>
      <w:r w:rsidRPr="00F81BB8">
        <w:rPr>
          <w:rFonts w:ascii="Arial" w:hAnsi="Arial" w:cs="Arial"/>
          <w:u w:val="single"/>
        </w:rPr>
        <w:t>Abstract:</w:t>
      </w:r>
    </w:p>
    <w:p w14:paraId="45C024B6" w14:textId="224C9189" w:rsidR="001E214E" w:rsidRPr="00F81BB8" w:rsidRDefault="001E214E" w:rsidP="0082371F">
      <w:pPr>
        <w:spacing w:after="0"/>
        <w:rPr>
          <w:rFonts w:ascii="Arial" w:hAnsi="Arial" w:cs="Arial"/>
        </w:rPr>
      </w:pPr>
      <w:r w:rsidRPr="00F81BB8">
        <w:rPr>
          <w:rFonts w:ascii="Arial" w:hAnsi="Arial" w:cs="Arial"/>
        </w:rPr>
        <w:t xml:space="preserve">This protocol </w:t>
      </w:r>
      <w:r w:rsidR="008F779F" w:rsidRPr="00F81BB8">
        <w:rPr>
          <w:rFonts w:ascii="Arial" w:hAnsi="Arial" w:cs="Arial"/>
        </w:rPr>
        <w:t>details</w:t>
      </w:r>
      <w:r w:rsidRPr="00F81BB8">
        <w:rPr>
          <w:rFonts w:ascii="Arial" w:hAnsi="Arial" w:cs="Arial"/>
        </w:rPr>
        <w:t xml:space="preserve"> the steps necessary to isolate circulating plasma extracellular vesicles (EVs) from human peripheral blood samples. This protocol utilizes an automated fraction collector (AFC) and qEV </w:t>
      </w:r>
      <w:r w:rsidR="00775037" w:rsidRPr="00F81BB8">
        <w:rPr>
          <w:rFonts w:ascii="Arial" w:hAnsi="Arial" w:cs="Arial"/>
        </w:rPr>
        <w:t>size-exclusion chromatography columns from I</w:t>
      </w:r>
      <w:r w:rsidR="003603EF">
        <w:rPr>
          <w:rFonts w:ascii="Arial" w:hAnsi="Arial" w:cs="Arial"/>
        </w:rPr>
        <w:t>ZON</w:t>
      </w:r>
      <w:r w:rsidR="00775037" w:rsidRPr="00F81BB8">
        <w:rPr>
          <w:rFonts w:ascii="Arial" w:hAnsi="Arial" w:cs="Arial"/>
        </w:rPr>
        <w:t xml:space="preserve"> Science. This is intended to serve as the first step in the workflow for EV quantification along</w:t>
      </w:r>
      <w:r w:rsidR="008F779F" w:rsidRPr="00F81BB8">
        <w:rPr>
          <w:rFonts w:ascii="Arial" w:hAnsi="Arial" w:cs="Arial"/>
        </w:rPr>
        <w:t xml:space="preserve"> with</w:t>
      </w:r>
      <w:r w:rsidR="00775037" w:rsidRPr="00F81BB8">
        <w:rPr>
          <w:rFonts w:ascii="Arial" w:hAnsi="Arial" w:cs="Arial"/>
        </w:rPr>
        <w:t xml:space="preserve"> “Measurement of extracellular vesicles with tunable resistance pulse sensing (TRPS).”</w:t>
      </w:r>
    </w:p>
    <w:p w14:paraId="4802BF31" w14:textId="77777777" w:rsidR="0082371F" w:rsidRPr="00F81BB8" w:rsidRDefault="0082371F" w:rsidP="0050127B">
      <w:pPr>
        <w:spacing w:after="0"/>
        <w:rPr>
          <w:rFonts w:ascii="Arial" w:hAnsi="Arial" w:cs="Arial"/>
          <w:u w:val="single"/>
        </w:rPr>
      </w:pPr>
    </w:p>
    <w:p w14:paraId="1C7C6412" w14:textId="067B6C9F" w:rsidR="00946655" w:rsidRPr="00F81BB8" w:rsidRDefault="00946655" w:rsidP="0050127B">
      <w:pPr>
        <w:spacing w:after="0"/>
        <w:rPr>
          <w:rFonts w:ascii="Arial" w:hAnsi="Arial" w:cs="Arial"/>
          <w:u w:val="single"/>
        </w:rPr>
      </w:pPr>
      <w:r w:rsidRPr="00F81BB8">
        <w:rPr>
          <w:rFonts w:ascii="Arial" w:hAnsi="Arial" w:cs="Arial"/>
          <w:u w:val="single"/>
        </w:rPr>
        <w:t>Keywords:</w:t>
      </w:r>
    </w:p>
    <w:p w14:paraId="7B49BBF9" w14:textId="2FC8AE46" w:rsidR="00C41B56" w:rsidRPr="00F81BB8" w:rsidRDefault="00C41B56" w:rsidP="0082371F">
      <w:pPr>
        <w:spacing w:after="0"/>
        <w:rPr>
          <w:rFonts w:ascii="Arial" w:hAnsi="Arial" w:cs="Arial"/>
        </w:rPr>
      </w:pPr>
      <w:r w:rsidRPr="00F81BB8">
        <w:rPr>
          <w:rFonts w:ascii="Arial" w:hAnsi="Arial" w:cs="Arial"/>
        </w:rPr>
        <w:t>Extracellular vesicles, EVs, exosomes, TRPS, tunable resistive pulse sensing, human plasma, automatic fraction collector, AFC, qEV, size exclusion chromatography, qNano Gold</w:t>
      </w:r>
    </w:p>
    <w:p w14:paraId="690C8725" w14:textId="77777777" w:rsidR="0082371F" w:rsidRPr="00F81BB8" w:rsidRDefault="0082371F" w:rsidP="0050127B">
      <w:pPr>
        <w:spacing w:after="0"/>
        <w:rPr>
          <w:rFonts w:ascii="Arial" w:hAnsi="Arial" w:cs="Arial"/>
        </w:rPr>
      </w:pPr>
    </w:p>
    <w:p w14:paraId="41A95D0F" w14:textId="0A7C992A" w:rsidR="00946655" w:rsidRPr="00F81BB8" w:rsidRDefault="00946655" w:rsidP="0050127B">
      <w:pPr>
        <w:spacing w:after="0"/>
        <w:rPr>
          <w:rFonts w:ascii="Arial" w:hAnsi="Arial" w:cs="Arial"/>
          <w:u w:val="single"/>
        </w:rPr>
      </w:pPr>
      <w:r w:rsidRPr="00F81BB8">
        <w:rPr>
          <w:rFonts w:ascii="Arial" w:hAnsi="Arial" w:cs="Arial"/>
          <w:u w:val="single"/>
        </w:rPr>
        <w:t>Guidelines:</w:t>
      </w:r>
    </w:p>
    <w:p w14:paraId="559E74FC" w14:textId="662BCF7E" w:rsidR="003E59B4" w:rsidRDefault="003E59B4" w:rsidP="0050127B">
      <w:pPr>
        <w:pStyle w:val="ListParagraph"/>
        <w:numPr>
          <w:ilvl w:val="0"/>
          <w:numId w:val="3"/>
        </w:numPr>
        <w:spacing w:after="0"/>
        <w:rPr>
          <w:rFonts w:ascii="Arial" w:hAnsi="Arial" w:cs="Arial"/>
        </w:rPr>
      </w:pPr>
      <w:r>
        <w:rPr>
          <w:rFonts w:ascii="Arial" w:hAnsi="Arial" w:cs="Arial"/>
        </w:rPr>
        <w:t>All human blood samples should be handled according to the Centers for Disease Control (CDC) universal blood and body fluid collection guidelines. Additionally, sample handling and processing should follow the Occupational Safety and Health Administration (OSHA) blood borne pathogens procedures to prevent possible pathogen transmission.</w:t>
      </w:r>
    </w:p>
    <w:p w14:paraId="60A82208" w14:textId="318166FA" w:rsidR="0050127B" w:rsidRPr="00F81BB8" w:rsidRDefault="0050127B" w:rsidP="0050127B">
      <w:pPr>
        <w:pStyle w:val="ListParagraph"/>
        <w:numPr>
          <w:ilvl w:val="0"/>
          <w:numId w:val="3"/>
        </w:numPr>
        <w:spacing w:after="0"/>
        <w:rPr>
          <w:rFonts w:ascii="Arial" w:hAnsi="Arial" w:cs="Arial"/>
        </w:rPr>
      </w:pPr>
      <w:r w:rsidRPr="00F81BB8">
        <w:rPr>
          <w:rFonts w:ascii="Arial" w:hAnsi="Arial" w:cs="Arial"/>
        </w:rPr>
        <w:t>This protocol details the extraction of EVs from human peripheral blood samples. All human subjects research should be reviewed and approved by the site-specific Institutional Review Board (IRB) prior to proceeding.</w:t>
      </w:r>
    </w:p>
    <w:p w14:paraId="24EF9F7C" w14:textId="5E9D2AAB" w:rsidR="000E311B" w:rsidRPr="00F81BB8" w:rsidRDefault="00B75C12" w:rsidP="0050127B">
      <w:pPr>
        <w:pStyle w:val="ListParagraph"/>
        <w:numPr>
          <w:ilvl w:val="0"/>
          <w:numId w:val="3"/>
        </w:numPr>
        <w:spacing w:after="0"/>
        <w:rPr>
          <w:rFonts w:ascii="Arial" w:hAnsi="Arial" w:cs="Arial"/>
        </w:rPr>
      </w:pPr>
      <w:r w:rsidRPr="00F81BB8">
        <w:rPr>
          <w:rFonts w:ascii="Arial" w:hAnsi="Arial" w:cs="Arial"/>
        </w:rPr>
        <w:t>qEVsingle columns are used in this protocol. Newer generation multi-use columns can also be used</w:t>
      </w:r>
      <w:r w:rsidR="00EA41F5">
        <w:rPr>
          <w:rFonts w:ascii="Arial" w:hAnsi="Arial" w:cs="Arial"/>
        </w:rPr>
        <w:t xml:space="preserve"> if column-specific instructions are followed</w:t>
      </w:r>
      <w:r w:rsidRPr="00F81BB8">
        <w:rPr>
          <w:rFonts w:ascii="Arial" w:hAnsi="Arial" w:cs="Arial"/>
        </w:rPr>
        <w:t>.</w:t>
      </w:r>
    </w:p>
    <w:p w14:paraId="26F6D473" w14:textId="77777777" w:rsidR="005A3E8F" w:rsidRPr="005A3E8F" w:rsidRDefault="005A3E8F" w:rsidP="005A3E8F">
      <w:pPr>
        <w:spacing w:after="0"/>
        <w:ind w:left="360"/>
        <w:rPr>
          <w:rFonts w:ascii="Arial" w:hAnsi="Arial" w:cs="Arial"/>
        </w:rPr>
      </w:pPr>
    </w:p>
    <w:p w14:paraId="7C1AB21F" w14:textId="7DC7A08D" w:rsidR="00946655" w:rsidRPr="00F81BB8" w:rsidRDefault="00946655" w:rsidP="0050127B">
      <w:pPr>
        <w:spacing w:after="0"/>
        <w:rPr>
          <w:rFonts w:ascii="Arial" w:hAnsi="Arial" w:cs="Arial"/>
          <w:u w:val="single"/>
        </w:rPr>
      </w:pPr>
      <w:r w:rsidRPr="00F81BB8">
        <w:rPr>
          <w:rFonts w:ascii="Arial" w:hAnsi="Arial" w:cs="Arial"/>
          <w:u w:val="single"/>
        </w:rPr>
        <w:t>Before Start:</w:t>
      </w:r>
    </w:p>
    <w:p w14:paraId="6E673057" w14:textId="0DA539E9" w:rsidR="00C41B56" w:rsidRDefault="005A3E8F" w:rsidP="0050127B">
      <w:pPr>
        <w:pStyle w:val="ListParagraph"/>
        <w:numPr>
          <w:ilvl w:val="0"/>
          <w:numId w:val="3"/>
        </w:numPr>
        <w:spacing w:after="0"/>
        <w:rPr>
          <w:rFonts w:ascii="Arial" w:hAnsi="Arial" w:cs="Arial"/>
        </w:rPr>
      </w:pPr>
      <w:r>
        <w:rPr>
          <w:rFonts w:ascii="Arial" w:hAnsi="Arial" w:cs="Arial"/>
        </w:rPr>
        <w:t>Ensure that you have an adequate quantity of buffer (1x sterile-filtered PBS)</w:t>
      </w:r>
    </w:p>
    <w:p w14:paraId="669B9504" w14:textId="5CBDC983" w:rsidR="005A3E8F" w:rsidRDefault="00936AA4" w:rsidP="0050127B">
      <w:pPr>
        <w:pStyle w:val="ListParagraph"/>
        <w:numPr>
          <w:ilvl w:val="0"/>
          <w:numId w:val="3"/>
        </w:numPr>
        <w:spacing w:after="0"/>
        <w:rPr>
          <w:rFonts w:ascii="Arial" w:hAnsi="Arial" w:cs="Arial"/>
        </w:rPr>
      </w:pPr>
      <w:r>
        <w:rPr>
          <w:rFonts w:ascii="Arial" w:hAnsi="Arial" w:cs="Arial"/>
        </w:rPr>
        <w:t>If you already have frozen human plasma</w:t>
      </w:r>
      <w:r w:rsidR="00EA41F5">
        <w:rPr>
          <w:rFonts w:ascii="Arial" w:hAnsi="Arial" w:cs="Arial"/>
        </w:rPr>
        <w:t xml:space="preserve"> samples</w:t>
      </w:r>
      <w:r>
        <w:rPr>
          <w:rFonts w:ascii="Arial" w:hAnsi="Arial" w:cs="Arial"/>
        </w:rPr>
        <w:t>, skip to “EV Isolation”</w:t>
      </w:r>
      <w:r w:rsidR="00EA41F5">
        <w:rPr>
          <w:rFonts w:ascii="Arial" w:hAnsi="Arial" w:cs="Arial"/>
        </w:rPr>
        <w:t>.</w:t>
      </w:r>
    </w:p>
    <w:p w14:paraId="055E1272" w14:textId="77777777" w:rsidR="00936AA4" w:rsidRPr="00F81BB8" w:rsidRDefault="00936AA4" w:rsidP="00936AA4">
      <w:pPr>
        <w:pStyle w:val="ListParagraph"/>
        <w:spacing w:after="0"/>
        <w:rPr>
          <w:rFonts w:ascii="Arial" w:hAnsi="Arial" w:cs="Arial"/>
        </w:rPr>
      </w:pPr>
    </w:p>
    <w:p w14:paraId="51089D81" w14:textId="056F4299" w:rsidR="00946655" w:rsidRPr="00F81BB8" w:rsidRDefault="00946655" w:rsidP="0050127B">
      <w:pPr>
        <w:spacing w:after="0"/>
        <w:rPr>
          <w:rFonts w:ascii="Arial" w:hAnsi="Arial" w:cs="Arial"/>
          <w:u w:val="single"/>
        </w:rPr>
      </w:pPr>
      <w:r w:rsidRPr="00F81BB8">
        <w:rPr>
          <w:rFonts w:ascii="Arial" w:hAnsi="Arial" w:cs="Arial"/>
          <w:u w:val="single"/>
        </w:rPr>
        <w:t>Safety Warnings:</w:t>
      </w:r>
    </w:p>
    <w:p w14:paraId="185A893A" w14:textId="06C4BE9C" w:rsidR="000E311B" w:rsidRPr="00F81BB8" w:rsidRDefault="000E311B" w:rsidP="0082371F">
      <w:pPr>
        <w:spacing w:after="0"/>
        <w:rPr>
          <w:rFonts w:ascii="Arial" w:hAnsi="Arial" w:cs="Arial"/>
        </w:rPr>
      </w:pPr>
      <w:r w:rsidRPr="00F81BB8">
        <w:rPr>
          <w:rFonts w:ascii="Arial" w:hAnsi="Arial" w:cs="Arial"/>
        </w:rPr>
        <w:t>Appropriate personal protective equipment (PPE) should be worn (nitrile gloves, safety goggles, and lab coat). Store all organic solvents in a flammable storage cabinet in accordance with institution policy. Utilize biohazard waste containers for sample waste.</w:t>
      </w:r>
    </w:p>
    <w:p w14:paraId="1145D4D3" w14:textId="77777777" w:rsidR="0082371F" w:rsidRPr="00F81BB8" w:rsidRDefault="0082371F" w:rsidP="0050127B">
      <w:pPr>
        <w:spacing w:after="0"/>
        <w:rPr>
          <w:rFonts w:ascii="Arial" w:hAnsi="Arial" w:cs="Arial"/>
        </w:rPr>
      </w:pPr>
    </w:p>
    <w:p w14:paraId="7775D3E5" w14:textId="71241BA7" w:rsidR="00946655" w:rsidRPr="00F81BB8" w:rsidRDefault="00946655" w:rsidP="0050127B">
      <w:pPr>
        <w:spacing w:after="0"/>
        <w:rPr>
          <w:rFonts w:ascii="Arial" w:hAnsi="Arial" w:cs="Arial"/>
          <w:u w:val="single"/>
        </w:rPr>
      </w:pPr>
      <w:r w:rsidRPr="007770D5">
        <w:rPr>
          <w:rFonts w:ascii="Arial" w:hAnsi="Arial" w:cs="Arial"/>
          <w:u w:val="single"/>
        </w:rPr>
        <w:t>Materials:</w:t>
      </w:r>
    </w:p>
    <w:p w14:paraId="49792DBE" w14:textId="6FB8B4DD" w:rsidR="005964C3" w:rsidRDefault="00DA5D50" w:rsidP="0050127B">
      <w:pPr>
        <w:pStyle w:val="ListParagraph"/>
        <w:numPr>
          <w:ilvl w:val="0"/>
          <w:numId w:val="2"/>
        </w:numPr>
        <w:spacing w:after="0"/>
        <w:rPr>
          <w:rFonts w:ascii="Arial" w:hAnsi="Arial" w:cs="Arial"/>
        </w:rPr>
      </w:pPr>
      <w:r>
        <w:rPr>
          <w:rFonts w:ascii="Arial" w:hAnsi="Arial" w:cs="Arial"/>
        </w:rPr>
        <w:t>Sterile a</w:t>
      </w:r>
      <w:r w:rsidR="005964C3">
        <w:rPr>
          <w:rFonts w:ascii="Arial" w:hAnsi="Arial" w:cs="Arial"/>
        </w:rPr>
        <w:t xml:space="preserve">lcohol </w:t>
      </w:r>
      <w:r>
        <w:rPr>
          <w:rFonts w:ascii="Arial" w:hAnsi="Arial" w:cs="Arial"/>
        </w:rPr>
        <w:t>prep pads, Fisher Scientific, Cat#22-363-750</w:t>
      </w:r>
    </w:p>
    <w:p w14:paraId="6BC6857E" w14:textId="4EB505BD" w:rsidR="005964C3" w:rsidRPr="00DA5D50" w:rsidRDefault="00DA5D50" w:rsidP="00DA5D50">
      <w:pPr>
        <w:pStyle w:val="ListParagraph"/>
        <w:numPr>
          <w:ilvl w:val="0"/>
          <w:numId w:val="2"/>
        </w:numPr>
        <w:spacing w:after="0"/>
        <w:rPr>
          <w:rFonts w:ascii="Arial" w:hAnsi="Arial" w:cs="Arial"/>
        </w:rPr>
      </w:pPr>
      <w:r>
        <w:rPr>
          <w:rFonts w:ascii="Arial" w:hAnsi="Arial" w:cs="Arial"/>
        </w:rPr>
        <w:t>25-gauge Safety-Lok needle and collection set, BD, SKU#</w:t>
      </w:r>
      <w:r w:rsidRPr="00DA5D50">
        <w:rPr>
          <w:rFonts w:ascii="Arial" w:hAnsi="Arial" w:cs="Arial"/>
        </w:rPr>
        <w:t>367285</w:t>
      </w:r>
    </w:p>
    <w:p w14:paraId="759B5924" w14:textId="1BFF70CF" w:rsidR="005964C3" w:rsidRDefault="005964C3" w:rsidP="0050127B">
      <w:pPr>
        <w:pStyle w:val="ListParagraph"/>
        <w:numPr>
          <w:ilvl w:val="0"/>
          <w:numId w:val="2"/>
        </w:numPr>
        <w:spacing w:after="0"/>
        <w:rPr>
          <w:rFonts w:ascii="Arial" w:hAnsi="Arial" w:cs="Arial"/>
        </w:rPr>
      </w:pPr>
      <w:r>
        <w:rPr>
          <w:rFonts w:ascii="Arial" w:hAnsi="Arial" w:cs="Arial"/>
        </w:rPr>
        <w:t>BD Vacutainer EDTA tube, Fisher Scientific, Cat#</w:t>
      </w:r>
      <w:r w:rsidRPr="005964C3">
        <w:rPr>
          <w:rFonts w:ascii="Arial" w:hAnsi="Arial" w:cs="Arial"/>
        </w:rPr>
        <w:t>23-021-013</w:t>
      </w:r>
    </w:p>
    <w:p w14:paraId="33FDA516" w14:textId="2111F852" w:rsidR="006738D4" w:rsidRDefault="006738D4" w:rsidP="0050127B">
      <w:pPr>
        <w:pStyle w:val="ListParagraph"/>
        <w:numPr>
          <w:ilvl w:val="0"/>
          <w:numId w:val="2"/>
        </w:numPr>
        <w:spacing w:after="0"/>
        <w:rPr>
          <w:rFonts w:ascii="Arial" w:hAnsi="Arial" w:cs="Arial"/>
        </w:rPr>
      </w:pPr>
      <w:r>
        <w:rPr>
          <w:rFonts w:ascii="Arial" w:hAnsi="Arial" w:cs="Arial"/>
        </w:rPr>
        <w:lastRenderedPageBreak/>
        <w:t>Cryogenic tubes with screw cap, Fisher Scientific, Cat#</w:t>
      </w:r>
      <w:r w:rsidRPr="006738D4">
        <w:rPr>
          <w:rFonts w:ascii="Arial" w:hAnsi="Arial" w:cs="Arial"/>
        </w:rPr>
        <w:t>03-337-7Y</w:t>
      </w:r>
    </w:p>
    <w:p w14:paraId="319765AE" w14:textId="02A4BB03" w:rsidR="00DA5D50" w:rsidRDefault="006738D4" w:rsidP="0050127B">
      <w:pPr>
        <w:pStyle w:val="ListParagraph"/>
        <w:numPr>
          <w:ilvl w:val="0"/>
          <w:numId w:val="2"/>
        </w:numPr>
        <w:spacing w:after="0"/>
        <w:rPr>
          <w:rFonts w:ascii="Arial" w:hAnsi="Arial" w:cs="Arial"/>
        </w:rPr>
      </w:pPr>
      <w:r>
        <w:rPr>
          <w:rFonts w:ascii="Arial" w:hAnsi="Arial" w:cs="Arial"/>
        </w:rPr>
        <w:t>Microcentrifuge tubes, Eppendorf, Cat#</w:t>
      </w:r>
      <w:r w:rsidRPr="006738D4">
        <w:rPr>
          <w:rFonts w:ascii="Arial" w:hAnsi="Arial" w:cs="Arial"/>
        </w:rPr>
        <w:t>022364111</w:t>
      </w:r>
    </w:p>
    <w:p w14:paraId="3C9E7F57" w14:textId="1DDE6167" w:rsidR="00214C0B" w:rsidRDefault="00214C0B" w:rsidP="0050127B">
      <w:pPr>
        <w:pStyle w:val="ListParagraph"/>
        <w:numPr>
          <w:ilvl w:val="0"/>
          <w:numId w:val="2"/>
        </w:numPr>
        <w:spacing w:after="0"/>
        <w:rPr>
          <w:rFonts w:ascii="Arial" w:hAnsi="Arial" w:cs="Arial"/>
        </w:rPr>
      </w:pPr>
      <w:r>
        <w:rPr>
          <w:rFonts w:ascii="Arial" w:hAnsi="Arial" w:cs="Arial"/>
        </w:rPr>
        <w:t>qEVsingle 35 nm Legacy column, IZON, PC#SP6</w:t>
      </w:r>
    </w:p>
    <w:p w14:paraId="013D05F4" w14:textId="7391D4D2" w:rsidR="00BC4556" w:rsidRDefault="00BC4556" w:rsidP="0050127B">
      <w:pPr>
        <w:pStyle w:val="ListParagraph"/>
        <w:numPr>
          <w:ilvl w:val="0"/>
          <w:numId w:val="2"/>
        </w:numPr>
        <w:spacing w:after="0"/>
        <w:rPr>
          <w:rFonts w:ascii="Arial" w:hAnsi="Arial" w:cs="Arial"/>
        </w:rPr>
      </w:pPr>
      <w:r>
        <w:rPr>
          <w:rFonts w:ascii="Arial" w:hAnsi="Arial" w:cs="Arial"/>
        </w:rPr>
        <w:t>200 μL filtered pipet tips, Millipore Sigma, Cat#</w:t>
      </w:r>
      <w:r w:rsidRPr="00BC4556">
        <w:rPr>
          <w:rFonts w:ascii="Arial" w:hAnsi="Arial" w:cs="Arial"/>
        </w:rPr>
        <w:t>CLS4823-960EA</w:t>
      </w:r>
    </w:p>
    <w:p w14:paraId="634B7A6C" w14:textId="4C09AC0D" w:rsidR="00BC4556" w:rsidRDefault="00BC4556" w:rsidP="00BC4556">
      <w:pPr>
        <w:pStyle w:val="ListParagraph"/>
        <w:numPr>
          <w:ilvl w:val="0"/>
          <w:numId w:val="2"/>
        </w:numPr>
        <w:spacing w:after="0"/>
        <w:rPr>
          <w:rFonts w:ascii="Arial" w:hAnsi="Arial" w:cs="Arial"/>
        </w:rPr>
      </w:pPr>
      <w:r>
        <w:rPr>
          <w:rFonts w:ascii="Arial" w:hAnsi="Arial" w:cs="Arial"/>
        </w:rPr>
        <w:t>1000 μL filtered pipet tips, Millipore Sigma, Cat#</w:t>
      </w:r>
      <w:r w:rsidR="00214C0B" w:rsidRPr="00214C0B">
        <w:rPr>
          <w:rFonts w:ascii="Arial" w:hAnsi="Arial" w:cs="Arial"/>
        </w:rPr>
        <w:t>CLS4809-1000EA</w:t>
      </w:r>
    </w:p>
    <w:p w14:paraId="0A478CFE" w14:textId="00811867" w:rsidR="00BC4556" w:rsidRDefault="00214C0B" w:rsidP="0050127B">
      <w:pPr>
        <w:pStyle w:val="ListParagraph"/>
        <w:numPr>
          <w:ilvl w:val="0"/>
          <w:numId w:val="2"/>
        </w:numPr>
        <w:spacing w:after="0"/>
        <w:rPr>
          <w:rFonts w:ascii="Arial" w:hAnsi="Arial" w:cs="Arial"/>
        </w:rPr>
      </w:pPr>
      <w:r>
        <w:rPr>
          <w:rFonts w:ascii="Arial" w:hAnsi="Arial" w:cs="Arial"/>
        </w:rPr>
        <w:t>10 mL Sterile syringe with Luer lock, Fisher Scientific, Cat#</w:t>
      </w:r>
      <w:r w:rsidRPr="00214C0B">
        <w:rPr>
          <w:rFonts w:ascii="Arial" w:hAnsi="Arial" w:cs="Arial"/>
        </w:rPr>
        <w:t>14-955-460</w:t>
      </w:r>
    </w:p>
    <w:p w14:paraId="6A37EEEB" w14:textId="1D1A053C" w:rsidR="006738D4" w:rsidRDefault="00BC4556" w:rsidP="0050127B">
      <w:pPr>
        <w:pStyle w:val="ListParagraph"/>
        <w:numPr>
          <w:ilvl w:val="0"/>
          <w:numId w:val="2"/>
        </w:numPr>
        <w:spacing w:after="0"/>
        <w:rPr>
          <w:rFonts w:ascii="Arial" w:hAnsi="Arial" w:cs="Arial"/>
        </w:rPr>
      </w:pPr>
      <w:r>
        <w:rPr>
          <w:rFonts w:ascii="Arial" w:hAnsi="Arial" w:cs="Arial"/>
        </w:rPr>
        <w:t>0.22 μm Luer lock inlet filters, Thomas Scientific, Cat#</w:t>
      </w:r>
      <w:r w:rsidRPr="00BC4556">
        <w:rPr>
          <w:rFonts w:ascii="Arial" w:hAnsi="Arial" w:cs="Arial"/>
        </w:rPr>
        <w:t>1176G49</w:t>
      </w:r>
    </w:p>
    <w:p w14:paraId="59435486" w14:textId="2C6B3DE4" w:rsidR="0050127B" w:rsidRDefault="006738D4" w:rsidP="0050127B">
      <w:pPr>
        <w:pStyle w:val="ListParagraph"/>
        <w:numPr>
          <w:ilvl w:val="0"/>
          <w:numId w:val="2"/>
        </w:numPr>
        <w:spacing w:after="0"/>
        <w:rPr>
          <w:rFonts w:ascii="Arial" w:hAnsi="Arial" w:cs="Arial"/>
        </w:rPr>
      </w:pPr>
      <w:r>
        <w:rPr>
          <w:rFonts w:ascii="Arial" w:hAnsi="Arial" w:cs="Arial"/>
        </w:rPr>
        <w:t>S</w:t>
      </w:r>
      <w:r w:rsidR="00F81BB8">
        <w:rPr>
          <w:rFonts w:ascii="Arial" w:hAnsi="Arial" w:cs="Arial"/>
        </w:rPr>
        <w:t>terile filtered</w:t>
      </w:r>
      <w:r>
        <w:rPr>
          <w:rFonts w:ascii="Arial" w:hAnsi="Arial" w:cs="Arial"/>
        </w:rPr>
        <w:t xml:space="preserve"> (0.22 μm)</w:t>
      </w:r>
      <w:r w:rsidR="00F81BB8">
        <w:rPr>
          <w:rFonts w:ascii="Arial" w:hAnsi="Arial" w:cs="Arial"/>
        </w:rPr>
        <w:t xml:space="preserve"> phosphate-buffered saline (PBS)</w:t>
      </w:r>
      <w:r>
        <w:rPr>
          <w:rFonts w:ascii="Arial" w:hAnsi="Arial" w:cs="Arial"/>
        </w:rPr>
        <w:t>, ThermoFisher, Cat#</w:t>
      </w:r>
      <w:r w:rsidRPr="006738D4">
        <w:rPr>
          <w:rFonts w:ascii="Arial" w:hAnsi="Arial" w:cs="Arial"/>
        </w:rPr>
        <w:t>18912014</w:t>
      </w:r>
    </w:p>
    <w:p w14:paraId="7FBA95E9" w14:textId="516A9A45" w:rsidR="006738D4" w:rsidRPr="00F81BB8" w:rsidRDefault="006738D4" w:rsidP="0050127B">
      <w:pPr>
        <w:pStyle w:val="ListParagraph"/>
        <w:numPr>
          <w:ilvl w:val="0"/>
          <w:numId w:val="2"/>
        </w:numPr>
        <w:spacing w:after="0"/>
        <w:rPr>
          <w:rFonts w:ascii="Arial" w:hAnsi="Arial" w:cs="Arial"/>
        </w:rPr>
      </w:pPr>
      <w:r>
        <w:rPr>
          <w:rFonts w:ascii="Arial" w:hAnsi="Arial" w:cs="Arial"/>
        </w:rPr>
        <w:t>Filtered (0.22 μm) deionized water</w:t>
      </w:r>
    </w:p>
    <w:p w14:paraId="5919315D" w14:textId="77777777" w:rsidR="0082371F" w:rsidRPr="00F81BB8" w:rsidRDefault="0082371F" w:rsidP="0050127B">
      <w:pPr>
        <w:spacing w:after="0"/>
        <w:rPr>
          <w:rFonts w:ascii="Arial" w:hAnsi="Arial" w:cs="Arial"/>
        </w:rPr>
      </w:pPr>
    </w:p>
    <w:p w14:paraId="005D4DCB" w14:textId="3F025F92" w:rsidR="00946655" w:rsidRPr="00F81BB8" w:rsidRDefault="00946655" w:rsidP="0050127B">
      <w:pPr>
        <w:spacing w:after="0"/>
        <w:rPr>
          <w:rFonts w:ascii="Arial" w:hAnsi="Arial" w:cs="Arial"/>
          <w:u w:val="single"/>
        </w:rPr>
      </w:pPr>
      <w:r w:rsidRPr="00A57D9F">
        <w:rPr>
          <w:rFonts w:ascii="Arial" w:hAnsi="Arial" w:cs="Arial"/>
          <w:u w:val="single"/>
        </w:rPr>
        <w:t>Equipment</w:t>
      </w:r>
      <w:r w:rsidRPr="00F81BB8">
        <w:rPr>
          <w:rFonts w:ascii="Arial" w:hAnsi="Arial" w:cs="Arial"/>
          <w:u w:val="single"/>
        </w:rPr>
        <w:t>:</w:t>
      </w:r>
    </w:p>
    <w:p w14:paraId="43C58DB3" w14:textId="33D6143A" w:rsidR="002B4010" w:rsidRDefault="00A57D9F" w:rsidP="0050127B">
      <w:pPr>
        <w:pStyle w:val="ListParagraph"/>
        <w:numPr>
          <w:ilvl w:val="0"/>
          <w:numId w:val="2"/>
        </w:numPr>
        <w:spacing w:after="0"/>
        <w:rPr>
          <w:rFonts w:ascii="Arial" w:hAnsi="Arial" w:cs="Arial"/>
        </w:rPr>
      </w:pPr>
      <w:r>
        <w:rPr>
          <w:rFonts w:ascii="Arial" w:hAnsi="Arial" w:cs="Arial"/>
        </w:rPr>
        <w:t>Ultra-low temperature (</w:t>
      </w:r>
      <w:r w:rsidR="00C41B56" w:rsidRPr="00F81BB8">
        <w:rPr>
          <w:rFonts w:ascii="Arial" w:hAnsi="Arial" w:cs="Arial"/>
        </w:rPr>
        <w:t>-80</w:t>
      </w:r>
      <w:r>
        <w:rPr>
          <w:rFonts w:ascii="Arial" w:hAnsi="Arial" w:cs="Arial"/>
        </w:rPr>
        <w:t>°</w:t>
      </w:r>
      <w:r w:rsidRPr="00F81BB8">
        <w:rPr>
          <w:rFonts w:ascii="Arial" w:hAnsi="Arial" w:cs="Arial"/>
        </w:rPr>
        <w:t>C</w:t>
      </w:r>
      <w:r>
        <w:rPr>
          <w:rFonts w:ascii="Arial" w:hAnsi="Arial" w:cs="Arial"/>
        </w:rPr>
        <w:t>)</w:t>
      </w:r>
      <w:r w:rsidR="00C41B56" w:rsidRPr="00F81BB8">
        <w:rPr>
          <w:rFonts w:ascii="Arial" w:hAnsi="Arial" w:cs="Arial"/>
        </w:rPr>
        <w:t xml:space="preserve"> freezer</w:t>
      </w:r>
    </w:p>
    <w:p w14:paraId="61C49859" w14:textId="3700CE20" w:rsidR="00C41B56" w:rsidRPr="00F81BB8" w:rsidRDefault="00A57D9F" w:rsidP="0050127B">
      <w:pPr>
        <w:pStyle w:val="ListParagraph"/>
        <w:numPr>
          <w:ilvl w:val="0"/>
          <w:numId w:val="2"/>
        </w:numPr>
        <w:spacing w:after="0"/>
        <w:rPr>
          <w:rFonts w:ascii="Arial" w:hAnsi="Arial" w:cs="Arial"/>
        </w:rPr>
      </w:pPr>
      <w:r>
        <w:rPr>
          <w:rFonts w:ascii="Arial" w:hAnsi="Arial" w:cs="Arial"/>
        </w:rPr>
        <w:t>Standard manual defrost laboratory (</w:t>
      </w:r>
      <w:r w:rsidR="0082371F" w:rsidRPr="00F81BB8">
        <w:rPr>
          <w:rFonts w:ascii="Arial" w:hAnsi="Arial" w:cs="Arial"/>
        </w:rPr>
        <w:t>-20</w:t>
      </w:r>
      <w:r>
        <w:rPr>
          <w:rFonts w:ascii="Arial" w:hAnsi="Arial" w:cs="Arial"/>
        </w:rPr>
        <w:t>°</w:t>
      </w:r>
      <w:r w:rsidRPr="00F81BB8">
        <w:rPr>
          <w:rFonts w:ascii="Arial" w:hAnsi="Arial" w:cs="Arial"/>
        </w:rPr>
        <w:t>C</w:t>
      </w:r>
      <w:r>
        <w:rPr>
          <w:rFonts w:ascii="Arial" w:hAnsi="Arial" w:cs="Arial"/>
        </w:rPr>
        <w:t>)</w:t>
      </w:r>
      <w:r w:rsidR="0082371F" w:rsidRPr="00F81BB8">
        <w:rPr>
          <w:rFonts w:ascii="Arial" w:hAnsi="Arial" w:cs="Arial"/>
        </w:rPr>
        <w:t xml:space="preserve"> freezer</w:t>
      </w:r>
    </w:p>
    <w:p w14:paraId="60A7630D" w14:textId="393FA333" w:rsidR="00C41B56" w:rsidRDefault="002323AA" w:rsidP="0050127B">
      <w:pPr>
        <w:pStyle w:val="ListParagraph"/>
        <w:numPr>
          <w:ilvl w:val="0"/>
          <w:numId w:val="2"/>
        </w:numPr>
        <w:spacing w:after="0"/>
        <w:rPr>
          <w:rFonts w:ascii="Arial" w:hAnsi="Arial" w:cs="Arial"/>
        </w:rPr>
      </w:pPr>
      <w:r>
        <w:rPr>
          <w:rFonts w:ascii="Arial" w:hAnsi="Arial" w:cs="Arial"/>
        </w:rPr>
        <w:t xml:space="preserve">Refrigerated </w:t>
      </w:r>
      <w:r w:rsidR="002B4010">
        <w:rPr>
          <w:rFonts w:ascii="Arial" w:hAnsi="Arial" w:cs="Arial"/>
        </w:rPr>
        <w:t>microcentrifuge</w:t>
      </w:r>
      <w:r>
        <w:rPr>
          <w:rFonts w:ascii="Arial" w:hAnsi="Arial" w:cs="Arial"/>
        </w:rPr>
        <w:t>, Eppendorf, Cat#</w:t>
      </w:r>
      <w:r w:rsidRPr="002323AA">
        <w:t xml:space="preserve"> </w:t>
      </w:r>
      <w:r w:rsidRPr="002323AA">
        <w:rPr>
          <w:rFonts w:ascii="Arial" w:hAnsi="Arial" w:cs="Arial"/>
        </w:rPr>
        <w:t>022620700</w:t>
      </w:r>
    </w:p>
    <w:p w14:paraId="3587471F" w14:textId="48950787" w:rsidR="002B4010" w:rsidRPr="00F81BB8" w:rsidRDefault="002323AA" w:rsidP="0050127B">
      <w:pPr>
        <w:pStyle w:val="ListParagraph"/>
        <w:numPr>
          <w:ilvl w:val="0"/>
          <w:numId w:val="2"/>
        </w:numPr>
        <w:spacing w:after="0"/>
        <w:rPr>
          <w:rFonts w:ascii="Arial" w:hAnsi="Arial" w:cs="Arial"/>
        </w:rPr>
      </w:pPr>
      <w:r>
        <w:rPr>
          <w:rFonts w:ascii="Arial" w:hAnsi="Arial" w:cs="Arial"/>
        </w:rPr>
        <w:t xml:space="preserve">Clinical </w:t>
      </w:r>
      <w:r w:rsidR="002B4010">
        <w:rPr>
          <w:rFonts w:ascii="Arial" w:hAnsi="Arial" w:cs="Arial"/>
        </w:rPr>
        <w:t>Centrifuge</w:t>
      </w:r>
      <w:r>
        <w:rPr>
          <w:rFonts w:ascii="Arial" w:hAnsi="Arial" w:cs="Arial"/>
        </w:rPr>
        <w:t>, Globe Scientific, Item# GCC-E</w:t>
      </w:r>
      <w:r w:rsidR="002B4010">
        <w:rPr>
          <w:rFonts w:ascii="Arial" w:hAnsi="Arial" w:cs="Arial"/>
        </w:rPr>
        <w:t xml:space="preserve"> </w:t>
      </w:r>
    </w:p>
    <w:p w14:paraId="45A08190" w14:textId="32C7882C" w:rsidR="00C41B56" w:rsidRDefault="002B4010" w:rsidP="0050127B">
      <w:pPr>
        <w:pStyle w:val="ListParagraph"/>
        <w:numPr>
          <w:ilvl w:val="0"/>
          <w:numId w:val="2"/>
        </w:numPr>
        <w:spacing w:after="0"/>
        <w:rPr>
          <w:rFonts w:ascii="Arial" w:hAnsi="Arial" w:cs="Arial"/>
        </w:rPr>
      </w:pPr>
      <w:r>
        <w:rPr>
          <w:rFonts w:ascii="Arial" w:hAnsi="Arial" w:cs="Arial"/>
        </w:rPr>
        <w:t xml:space="preserve">qEV </w:t>
      </w:r>
      <w:r w:rsidR="00C41B56" w:rsidRPr="00F81BB8">
        <w:rPr>
          <w:rFonts w:ascii="Arial" w:hAnsi="Arial" w:cs="Arial"/>
        </w:rPr>
        <w:t>A</w:t>
      </w:r>
      <w:r>
        <w:rPr>
          <w:rFonts w:ascii="Arial" w:hAnsi="Arial" w:cs="Arial"/>
        </w:rPr>
        <w:t>utomatic fraction collector (AFC)</w:t>
      </w:r>
    </w:p>
    <w:p w14:paraId="2BBFD09C" w14:textId="37ABB54E" w:rsidR="006738D4" w:rsidRDefault="007770D5" w:rsidP="0050127B">
      <w:pPr>
        <w:pStyle w:val="ListParagraph"/>
        <w:numPr>
          <w:ilvl w:val="0"/>
          <w:numId w:val="2"/>
        </w:numPr>
        <w:spacing w:after="0"/>
        <w:rPr>
          <w:rFonts w:ascii="Arial" w:hAnsi="Arial" w:cs="Arial"/>
        </w:rPr>
      </w:pPr>
      <w:r>
        <w:rPr>
          <w:rFonts w:ascii="Arial" w:hAnsi="Arial" w:cs="Arial"/>
        </w:rPr>
        <w:t>20-200 μL pipette</w:t>
      </w:r>
    </w:p>
    <w:p w14:paraId="159714BD" w14:textId="34F07E17" w:rsidR="007770D5" w:rsidRDefault="007770D5" w:rsidP="0050127B">
      <w:pPr>
        <w:pStyle w:val="ListParagraph"/>
        <w:numPr>
          <w:ilvl w:val="0"/>
          <w:numId w:val="2"/>
        </w:numPr>
        <w:spacing w:after="0"/>
        <w:rPr>
          <w:rFonts w:ascii="Arial" w:hAnsi="Arial" w:cs="Arial"/>
        </w:rPr>
      </w:pPr>
      <w:r>
        <w:rPr>
          <w:rFonts w:ascii="Arial" w:hAnsi="Arial" w:cs="Arial"/>
        </w:rPr>
        <w:t>100-1000 μL pipette</w:t>
      </w:r>
    </w:p>
    <w:p w14:paraId="0921FCD8" w14:textId="77777777" w:rsidR="00A57D9F" w:rsidRPr="00F81BB8" w:rsidRDefault="00A57D9F" w:rsidP="00A57D9F">
      <w:pPr>
        <w:pStyle w:val="ListParagraph"/>
        <w:spacing w:after="0"/>
        <w:rPr>
          <w:rFonts w:ascii="Arial" w:hAnsi="Arial" w:cs="Arial"/>
        </w:rPr>
      </w:pPr>
    </w:p>
    <w:p w14:paraId="2913E81E" w14:textId="347F6DC0" w:rsidR="0082371F" w:rsidRDefault="0082371F" w:rsidP="0050127B">
      <w:pPr>
        <w:spacing w:after="0"/>
        <w:rPr>
          <w:rFonts w:ascii="Arial" w:hAnsi="Arial" w:cs="Arial"/>
          <w:u w:val="single"/>
        </w:rPr>
      </w:pPr>
      <w:r w:rsidRPr="00F81BB8">
        <w:rPr>
          <w:rFonts w:ascii="Arial" w:hAnsi="Arial" w:cs="Arial"/>
          <w:u w:val="single"/>
        </w:rPr>
        <w:t>Procedural Steps:</w:t>
      </w:r>
    </w:p>
    <w:p w14:paraId="71D1DFAB" w14:textId="037B9A7E" w:rsidR="003729FF" w:rsidRDefault="003729FF" w:rsidP="0050127B">
      <w:pPr>
        <w:spacing w:after="0"/>
        <w:rPr>
          <w:rFonts w:ascii="Arial" w:hAnsi="Arial" w:cs="Arial"/>
          <w:i/>
          <w:iCs/>
        </w:rPr>
      </w:pPr>
      <w:r w:rsidRPr="003729FF">
        <w:rPr>
          <w:rFonts w:ascii="Arial" w:hAnsi="Arial" w:cs="Arial"/>
          <w:i/>
          <w:iCs/>
        </w:rPr>
        <w:t>Human plasma collection</w:t>
      </w:r>
    </w:p>
    <w:p w14:paraId="37E29304" w14:textId="5319F484" w:rsidR="003729FF" w:rsidRDefault="00CE6768" w:rsidP="003729FF">
      <w:pPr>
        <w:pStyle w:val="ListParagraph"/>
        <w:numPr>
          <w:ilvl w:val="0"/>
          <w:numId w:val="12"/>
        </w:numPr>
        <w:spacing w:after="0"/>
        <w:rPr>
          <w:rFonts w:ascii="Arial" w:hAnsi="Arial" w:cs="Arial"/>
        </w:rPr>
      </w:pPr>
      <w:r>
        <w:rPr>
          <w:rFonts w:ascii="Arial" w:hAnsi="Arial" w:cs="Arial"/>
        </w:rPr>
        <w:t>5 mL peripheral venous blood is collected by a trained nurse or phlebotomist into prelabeled EDTA-coated evacuated tubes.</w:t>
      </w:r>
    </w:p>
    <w:p w14:paraId="25C65168" w14:textId="7B83EA4D" w:rsidR="00CE6768" w:rsidRDefault="003E59B4" w:rsidP="00CE6768">
      <w:pPr>
        <w:pStyle w:val="ListParagraph"/>
        <w:numPr>
          <w:ilvl w:val="1"/>
          <w:numId w:val="12"/>
        </w:numPr>
        <w:spacing w:after="0"/>
        <w:rPr>
          <w:rFonts w:ascii="Arial" w:hAnsi="Arial" w:cs="Arial"/>
        </w:rPr>
      </w:pPr>
      <w:r>
        <w:rPr>
          <w:rFonts w:ascii="Arial" w:hAnsi="Arial" w:cs="Arial"/>
        </w:rPr>
        <w:t>EDTA anticoagulant is recommended for isolation of EVs</w:t>
      </w:r>
    </w:p>
    <w:p w14:paraId="3C8E79B1" w14:textId="4C233474" w:rsidR="00CE6768" w:rsidRDefault="00CE6768" w:rsidP="003729FF">
      <w:pPr>
        <w:pStyle w:val="ListParagraph"/>
        <w:numPr>
          <w:ilvl w:val="0"/>
          <w:numId w:val="12"/>
        </w:numPr>
        <w:spacing w:after="0"/>
        <w:rPr>
          <w:rFonts w:ascii="Arial" w:hAnsi="Arial" w:cs="Arial"/>
        </w:rPr>
      </w:pPr>
      <w:r>
        <w:rPr>
          <w:rFonts w:ascii="Arial" w:hAnsi="Arial" w:cs="Arial"/>
        </w:rPr>
        <w:t>Immediately after the sample is collected, the tube</w:t>
      </w:r>
      <w:r w:rsidR="003E59B4">
        <w:rPr>
          <w:rFonts w:ascii="Arial" w:hAnsi="Arial" w:cs="Arial"/>
        </w:rPr>
        <w:t xml:space="preserve"> should be thoroughly mixed and stored at room temperature</w:t>
      </w:r>
      <w:r w:rsidR="001903E7">
        <w:rPr>
          <w:rFonts w:ascii="Arial" w:hAnsi="Arial" w:cs="Arial"/>
        </w:rPr>
        <w:t xml:space="preserve"> (&lt; 2 hours).</w:t>
      </w:r>
    </w:p>
    <w:p w14:paraId="7DA01A35" w14:textId="63288D13" w:rsidR="001903E7" w:rsidRDefault="001903E7" w:rsidP="003729FF">
      <w:pPr>
        <w:pStyle w:val="ListParagraph"/>
        <w:numPr>
          <w:ilvl w:val="0"/>
          <w:numId w:val="12"/>
        </w:numPr>
        <w:spacing w:after="0"/>
        <w:rPr>
          <w:rFonts w:ascii="Arial" w:hAnsi="Arial" w:cs="Arial"/>
        </w:rPr>
      </w:pPr>
      <w:r>
        <w:rPr>
          <w:rFonts w:ascii="Arial" w:hAnsi="Arial" w:cs="Arial"/>
        </w:rPr>
        <w:t>Centrifuge whole blood at 2,500 x g for 15 minutes at room temperature.</w:t>
      </w:r>
    </w:p>
    <w:p w14:paraId="5D3167E4" w14:textId="4DF92F85" w:rsidR="001903E7" w:rsidRDefault="001903E7" w:rsidP="003729FF">
      <w:pPr>
        <w:pStyle w:val="ListParagraph"/>
        <w:numPr>
          <w:ilvl w:val="0"/>
          <w:numId w:val="12"/>
        </w:numPr>
        <w:spacing w:after="0"/>
        <w:rPr>
          <w:rFonts w:ascii="Arial" w:hAnsi="Arial" w:cs="Arial"/>
        </w:rPr>
      </w:pPr>
      <w:r>
        <w:rPr>
          <w:rFonts w:ascii="Arial" w:hAnsi="Arial" w:cs="Arial"/>
        </w:rPr>
        <w:t xml:space="preserve">Collect the </w:t>
      </w:r>
      <w:r w:rsidR="007D3A34">
        <w:rPr>
          <w:rFonts w:ascii="Arial" w:hAnsi="Arial" w:cs="Arial"/>
        </w:rPr>
        <w:t>topmost</w:t>
      </w:r>
      <w:r>
        <w:rPr>
          <w:rFonts w:ascii="Arial" w:hAnsi="Arial" w:cs="Arial"/>
        </w:rPr>
        <w:t xml:space="preserve"> layer (plasma) of supernatant into a </w:t>
      </w:r>
      <w:r w:rsidR="007D3A34">
        <w:rPr>
          <w:rFonts w:ascii="Arial" w:hAnsi="Arial" w:cs="Arial"/>
        </w:rPr>
        <w:t>15 mL conical tube.</w:t>
      </w:r>
    </w:p>
    <w:p w14:paraId="4C9DD2BB" w14:textId="0FED56A3" w:rsidR="001903E7" w:rsidRDefault="001903E7" w:rsidP="001903E7">
      <w:pPr>
        <w:pStyle w:val="ListParagraph"/>
        <w:numPr>
          <w:ilvl w:val="1"/>
          <w:numId w:val="12"/>
        </w:numPr>
        <w:spacing w:after="0"/>
        <w:rPr>
          <w:rFonts w:ascii="Arial" w:hAnsi="Arial" w:cs="Arial"/>
        </w:rPr>
      </w:pPr>
      <w:r>
        <w:rPr>
          <w:rFonts w:ascii="Arial" w:hAnsi="Arial" w:cs="Arial"/>
        </w:rPr>
        <w:t>Carefully avoid disruption of the next layer (buffy coat). Leave 1 cm of plasma above the buffy coat.</w:t>
      </w:r>
    </w:p>
    <w:p w14:paraId="2DD6C532" w14:textId="0A60144A" w:rsidR="001903E7" w:rsidRDefault="001903E7" w:rsidP="003729FF">
      <w:pPr>
        <w:pStyle w:val="ListParagraph"/>
        <w:numPr>
          <w:ilvl w:val="0"/>
          <w:numId w:val="12"/>
        </w:numPr>
        <w:spacing w:after="0"/>
        <w:rPr>
          <w:rFonts w:ascii="Arial" w:hAnsi="Arial" w:cs="Arial"/>
        </w:rPr>
      </w:pPr>
      <w:r>
        <w:rPr>
          <w:rFonts w:ascii="Arial" w:hAnsi="Arial" w:cs="Arial"/>
        </w:rPr>
        <w:t>Centrifuge the</w:t>
      </w:r>
      <w:r w:rsidR="00FA093E">
        <w:rPr>
          <w:rFonts w:ascii="Arial" w:hAnsi="Arial" w:cs="Arial"/>
        </w:rPr>
        <w:t xml:space="preserve"> plasma again at 2,500 x g for 15 minutes at room temperature.</w:t>
      </w:r>
    </w:p>
    <w:p w14:paraId="22F71900" w14:textId="567B5B8D" w:rsidR="00FA093E" w:rsidRDefault="00FA093E" w:rsidP="003729FF">
      <w:pPr>
        <w:pStyle w:val="ListParagraph"/>
        <w:numPr>
          <w:ilvl w:val="0"/>
          <w:numId w:val="12"/>
        </w:numPr>
        <w:spacing w:after="0"/>
        <w:rPr>
          <w:rFonts w:ascii="Arial" w:hAnsi="Arial" w:cs="Arial"/>
        </w:rPr>
      </w:pPr>
      <w:r>
        <w:rPr>
          <w:rFonts w:ascii="Arial" w:hAnsi="Arial" w:cs="Arial"/>
        </w:rPr>
        <w:t>Avoiding the bottom ~100 μL of plasma, collect the topmost plasma into a new 15 mL conical tube.</w:t>
      </w:r>
    </w:p>
    <w:p w14:paraId="55741F1E" w14:textId="0E96C698" w:rsidR="00FA093E" w:rsidRDefault="00FA093E" w:rsidP="003729FF">
      <w:pPr>
        <w:pStyle w:val="ListParagraph"/>
        <w:numPr>
          <w:ilvl w:val="0"/>
          <w:numId w:val="12"/>
        </w:numPr>
        <w:spacing w:after="0"/>
        <w:rPr>
          <w:rFonts w:ascii="Arial" w:hAnsi="Arial" w:cs="Arial"/>
        </w:rPr>
      </w:pPr>
      <w:r>
        <w:rPr>
          <w:rFonts w:ascii="Arial" w:hAnsi="Arial" w:cs="Arial"/>
        </w:rPr>
        <w:t>Aliquot desired volumes into labeled freezer-safe microcentrifuge tubes.</w:t>
      </w:r>
    </w:p>
    <w:p w14:paraId="494D7715" w14:textId="7378A3DA" w:rsidR="00FA093E" w:rsidRDefault="00FA093E" w:rsidP="00FA093E">
      <w:pPr>
        <w:pStyle w:val="ListParagraph"/>
        <w:numPr>
          <w:ilvl w:val="1"/>
          <w:numId w:val="12"/>
        </w:numPr>
        <w:spacing w:after="0"/>
        <w:rPr>
          <w:rFonts w:ascii="Arial" w:hAnsi="Arial" w:cs="Arial"/>
        </w:rPr>
      </w:pPr>
      <w:r>
        <w:rPr>
          <w:rFonts w:ascii="Arial" w:hAnsi="Arial" w:cs="Arial"/>
        </w:rPr>
        <w:t>We recommend a minimum aliquot volume of 250 μL.</w:t>
      </w:r>
    </w:p>
    <w:p w14:paraId="6DD6C4DD" w14:textId="51719CBC" w:rsidR="00FA093E" w:rsidRPr="00FA093E" w:rsidRDefault="00FA093E" w:rsidP="00FA093E">
      <w:pPr>
        <w:pStyle w:val="ListParagraph"/>
        <w:numPr>
          <w:ilvl w:val="0"/>
          <w:numId w:val="12"/>
        </w:numPr>
        <w:spacing w:after="0"/>
        <w:rPr>
          <w:rFonts w:ascii="Arial" w:hAnsi="Arial" w:cs="Arial"/>
        </w:rPr>
      </w:pPr>
      <w:r>
        <w:rPr>
          <w:rFonts w:ascii="Arial" w:hAnsi="Arial" w:cs="Arial"/>
        </w:rPr>
        <w:t xml:space="preserve">Snap freeze plasma fractions and store at </w:t>
      </w:r>
      <w:r w:rsidRPr="00F81BB8">
        <w:rPr>
          <w:rFonts w:ascii="Arial" w:hAnsi="Arial" w:cs="Arial"/>
        </w:rPr>
        <w:t>-81</w:t>
      </w:r>
      <w:r>
        <w:rPr>
          <w:rFonts w:ascii="Arial" w:hAnsi="Arial" w:cs="Arial"/>
        </w:rPr>
        <w:t>°</w:t>
      </w:r>
      <w:r w:rsidRPr="00F81BB8">
        <w:rPr>
          <w:rFonts w:ascii="Arial" w:hAnsi="Arial" w:cs="Arial"/>
        </w:rPr>
        <w:t>C.</w:t>
      </w:r>
    </w:p>
    <w:p w14:paraId="47A9239B" w14:textId="77777777" w:rsidR="00936AA4" w:rsidRDefault="00936AA4" w:rsidP="0050127B">
      <w:pPr>
        <w:spacing w:after="0"/>
        <w:rPr>
          <w:rFonts w:ascii="Arial" w:hAnsi="Arial" w:cs="Arial"/>
          <w:i/>
          <w:iCs/>
        </w:rPr>
      </w:pPr>
    </w:p>
    <w:p w14:paraId="17A23479" w14:textId="6EC99D6C" w:rsidR="003729FF" w:rsidRPr="003729FF" w:rsidRDefault="003729FF" w:rsidP="0050127B">
      <w:pPr>
        <w:spacing w:after="0"/>
        <w:rPr>
          <w:rFonts w:ascii="Arial" w:hAnsi="Arial" w:cs="Arial"/>
          <w:i/>
          <w:iCs/>
        </w:rPr>
      </w:pPr>
      <w:r w:rsidRPr="003729FF">
        <w:rPr>
          <w:rFonts w:ascii="Arial" w:hAnsi="Arial" w:cs="Arial"/>
          <w:i/>
          <w:iCs/>
        </w:rPr>
        <w:t>EV Isolation</w:t>
      </w:r>
    </w:p>
    <w:p w14:paraId="1149A638" w14:textId="26FEE24D" w:rsidR="00F81BB8" w:rsidRPr="00F81BB8" w:rsidRDefault="00F81BB8" w:rsidP="00F81BB8">
      <w:pPr>
        <w:pStyle w:val="ListParagraph"/>
        <w:numPr>
          <w:ilvl w:val="0"/>
          <w:numId w:val="8"/>
        </w:numPr>
        <w:rPr>
          <w:rFonts w:ascii="Arial" w:hAnsi="Arial" w:cs="Arial"/>
        </w:rPr>
      </w:pPr>
      <w:r w:rsidRPr="00F81BB8">
        <w:rPr>
          <w:rFonts w:ascii="Arial" w:hAnsi="Arial" w:cs="Arial"/>
        </w:rPr>
        <w:t>Thaw human plasma at room temperature and centrifuge plasma 2,500 x g for 15 minutes at 4°C.</w:t>
      </w:r>
    </w:p>
    <w:p w14:paraId="648F9F80" w14:textId="4925D7B2" w:rsidR="000726B6" w:rsidRDefault="000726B6" w:rsidP="00F81BB8">
      <w:pPr>
        <w:pStyle w:val="ListParagraph"/>
        <w:numPr>
          <w:ilvl w:val="0"/>
          <w:numId w:val="8"/>
        </w:numPr>
        <w:rPr>
          <w:rFonts w:ascii="Arial" w:hAnsi="Arial" w:cs="Arial"/>
        </w:rPr>
      </w:pPr>
      <w:r>
        <w:rPr>
          <w:rFonts w:ascii="Arial" w:hAnsi="Arial" w:cs="Arial"/>
        </w:rPr>
        <w:t>Power on IZON automated fraction collector (AFC)</w:t>
      </w:r>
      <w:r w:rsidR="003729FF">
        <w:rPr>
          <w:rFonts w:ascii="Arial" w:hAnsi="Arial" w:cs="Arial"/>
        </w:rPr>
        <w:t>.</w:t>
      </w:r>
    </w:p>
    <w:p w14:paraId="275F8AB7" w14:textId="3F350C37" w:rsidR="00F81BB8" w:rsidRPr="00F81BB8" w:rsidRDefault="000726B6" w:rsidP="00F81BB8">
      <w:pPr>
        <w:pStyle w:val="ListParagraph"/>
        <w:numPr>
          <w:ilvl w:val="0"/>
          <w:numId w:val="8"/>
        </w:numPr>
        <w:rPr>
          <w:rFonts w:ascii="Arial" w:hAnsi="Arial" w:cs="Arial"/>
        </w:rPr>
      </w:pPr>
      <w:r>
        <w:rPr>
          <w:rFonts w:ascii="Arial" w:hAnsi="Arial" w:cs="Arial"/>
        </w:rPr>
        <w:t xml:space="preserve">Select SETUP &gt; Calibration. </w:t>
      </w:r>
      <w:r w:rsidR="00F81BB8" w:rsidRPr="00F81BB8">
        <w:rPr>
          <w:rFonts w:ascii="Arial" w:hAnsi="Arial" w:cs="Arial"/>
        </w:rPr>
        <w:t xml:space="preserve">Follow the </w:t>
      </w:r>
      <w:r w:rsidR="00F81BB8">
        <w:rPr>
          <w:rFonts w:ascii="Arial" w:hAnsi="Arial" w:cs="Arial"/>
        </w:rPr>
        <w:t>on-screen prompts</w:t>
      </w:r>
      <w:r w:rsidR="00F81BB8" w:rsidRPr="00F81BB8">
        <w:rPr>
          <w:rFonts w:ascii="Arial" w:hAnsi="Arial" w:cs="Arial"/>
        </w:rPr>
        <w:t xml:space="preserve"> provided by the </w:t>
      </w:r>
      <w:r w:rsidR="003729FF">
        <w:rPr>
          <w:rFonts w:ascii="Arial" w:hAnsi="Arial" w:cs="Arial"/>
        </w:rPr>
        <w:t>AFC</w:t>
      </w:r>
      <w:r w:rsidR="00F81BB8" w:rsidRPr="00F81BB8">
        <w:rPr>
          <w:rFonts w:ascii="Arial" w:hAnsi="Arial" w:cs="Arial"/>
        </w:rPr>
        <w:t xml:space="preserve"> to calibrate the machine using </w:t>
      </w:r>
      <w:r>
        <w:rPr>
          <w:rFonts w:ascii="Arial" w:hAnsi="Arial" w:cs="Arial"/>
        </w:rPr>
        <w:t>the provided</w:t>
      </w:r>
      <w:r w:rsidR="00F81BB8" w:rsidRPr="00F81BB8">
        <w:rPr>
          <w:rFonts w:ascii="Arial" w:hAnsi="Arial" w:cs="Arial"/>
        </w:rPr>
        <w:t xml:space="preserve"> 10</w:t>
      </w:r>
      <w:r>
        <w:rPr>
          <w:rFonts w:ascii="Arial" w:hAnsi="Arial" w:cs="Arial"/>
        </w:rPr>
        <w:t xml:space="preserve"> </w:t>
      </w:r>
      <w:r w:rsidR="00F81BB8" w:rsidRPr="00F81BB8">
        <w:rPr>
          <w:rFonts w:ascii="Arial" w:hAnsi="Arial" w:cs="Arial"/>
        </w:rPr>
        <w:t xml:space="preserve">g weight. </w:t>
      </w:r>
    </w:p>
    <w:p w14:paraId="4DEC684C" w14:textId="43B60C0F" w:rsidR="00F81BB8" w:rsidRPr="00F81BB8" w:rsidRDefault="00F81BB8" w:rsidP="00F81BB8">
      <w:pPr>
        <w:pStyle w:val="ListParagraph"/>
        <w:numPr>
          <w:ilvl w:val="0"/>
          <w:numId w:val="8"/>
        </w:numPr>
        <w:rPr>
          <w:rFonts w:ascii="Arial" w:hAnsi="Arial" w:cs="Arial"/>
        </w:rPr>
      </w:pPr>
      <w:r w:rsidRPr="00F81BB8">
        <w:rPr>
          <w:rFonts w:ascii="Arial" w:hAnsi="Arial" w:cs="Arial"/>
        </w:rPr>
        <w:t>Insert a new 35</w:t>
      </w:r>
      <w:r w:rsidR="003729FF">
        <w:rPr>
          <w:rFonts w:ascii="Arial" w:hAnsi="Arial" w:cs="Arial"/>
        </w:rPr>
        <w:t xml:space="preserve"> </w:t>
      </w:r>
      <w:r w:rsidRPr="00F81BB8">
        <w:rPr>
          <w:rFonts w:ascii="Arial" w:hAnsi="Arial" w:cs="Arial"/>
        </w:rPr>
        <w:t>nm qEVsingle column</w:t>
      </w:r>
      <w:r w:rsidR="005E725F">
        <w:rPr>
          <w:rFonts w:ascii="Arial" w:hAnsi="Arial" w:cs="Arial"/>
        </w:rPr>
        <w:t xml:space="preserve"> into the column mount and</w:t>
      </w:r>
      <w:r w:rsidRPr="00F81BB8">
        <w:rPr>
          <w:rFonts w:ascii="Arial" w:hAnsi="Arial" w:cs="Arial"/>
        </w:rPr>
        <w:t xml:space="preserve"> allow the machine to register it</w:t>
      </w:r>
      <w:r w:rsidR="005E725F">
        <w:rPr>
          <w:rFonts w:ascii="Arial" w:hAnsi="Arial" w:cs="Arial"/>
        </w:rPr>
        <w:t xml:space="preserve"> (the display will </w:t>
      </w:r>
      <w:r w:rsidR="00BE2FA7">
        <w:rPr>
          <w:rFonts w:ascii="Arial" w:hAnsi="Arial" w:cs="Arial"/>
        </w:rPr>
        <w:t>indicate specific column features once it has registered).</w:t>
      </w:r>
    </w:p>
    <w:p w14:paraId="016A1809" w14:textId="39F98566" w:rsidR="00F81BB8" w:rsidRPr="00F81BB8" w:rsidRDefault="00BE2FA7" w:rsidP="00F81BB8">
      <w:pPr>
        <w:pStyle w:val="ListParagraph"/>
        <w:numPr>
          <w:ilvl w:val="1"/>
          <w:numId w:val="8"/>
        </w:numPr>
        <w:rPr>
          <w:rFonts w:ascii="Arial" w:hAnsi="Arial" w:cs="Arial"/>
        </w:rPr>
      </w:pPr>
      <w:r>
        <w:rPr>
          <w:rFonts w:ascii="Arial" w:hAnsi="Arial" w:cs="Arial"/>
        </w:rPr>
        <w:lastRenderedPageBreak/>
        <w:t xml:space="preserve">Column settings: </w:t>
      </w:r>
      <w:r w:rsidR="00F81BB8" w:rsidRPr="00F81BB8">
        <w:rPr>
          <w:rFonts w:ascii="Arial" w:hAnsi="Arial" w:cs="Arial"/>
        </w:rPr>
        <w:t>qEV = 35</w:t>
      </w:r>
      <w:r w:rsidR="003729FF">
        <w:rPr>
          <w:rFonts w:ascii="Arial" w:hAnsi="Arial" w:cs="Arial"/>
        </w:rPr>
        <w:t xml:space="preserve"> </w:t>
      </w:r>
      <w:r w:rsidR="00F81BB8" w:rsidRPr="00F81BB8">
        <w:rPr>
          <w:rFonts w:ascii="Arial" w:hAnsi="Arial" w:cs="Arial"/>
        </w:rPr>
        <w:t>nm, count = 4, size = 0.2</w:t>
      </w:r>
      <w:r>
        <w:rPr>
          <w:rFonts w:ascii="Arial" w:hAnsi="Arial" w:cs="Arial"/>
        </w:rPr>
        <w:t xml:space="preserve"> </w:t>
      </w:r>
      <w:r w:rsidR="00F81BB8" w:rsidRPr="00F81BB8">
        <w:rPr>
          <w:rFonts w:ascii="Arial" w:hAnsi="Arial" w:cs="Arial"/>
        </w:rPr>
        <w:t>m</w:t>
      </w:r>
      <w:r>
        <w:rPr>
          <w:rFonts w:ascii="Arial" w:hAnsi="Arial" w:cs="Arial"/>
        </w:rPr>
        <w:t>L</w:t>
      </w:r>
      <w:r w:rsidR="00F81BB8" w:rsidRPr="00F81BB8">
        <w:rPr>
          <w:rFonts w:ascii="Arial" w:hAnsi="Arial" w:cs="Arial"/>
        </w:rPr>
        <w:t>, void = 0.8</w:t>
      </w:r>
      <w:r>
        <w:rPr>
          <w:rFonts w:ascii="Arial" w:hAnsi="Arial" w:cs="Arial"/>
        </w:rPr>
        <w:t xml:space="preserve"> </w:t>
      </w:r>
      <w:r w:rsidR="00F81BB8" w:rsidRPr="00F81BB8">
        <w:rPr>
          <w:rFonts w:ascii="Arial" w:hAnsi="Arial" w:cs="Arial"/>
        </w:rPr>
        <w:t>m</w:t>
      </w:r>
      <w:r>
        <w:rPr>
          <w:rFonts w:ascii="Arial" w:hAnsi="Arial" w:cs="Arial"/>
        </w:rPr>
        <w:t>L</w:t>
      </w:r>
      <w:r w:rsidR="00F81BB8" w:rsidRPr="00F81BB8">
        <w:rPr>
          <w:rFonts w:ascii="Arial" w:hAnsi="Arial" w:cs="Arial"/>
        </w:rPr>
        <w:t>, sample = 0.15</w:t>
      </w:r>
      <w:r>
        <w:rPr>
          <w:rFonts w:ascii="Arial" w:hAnsi="Arial" w:cs="Arial"/>
        </w:rPr>
        <w:t xml:space="preserve"> </w:t>
      </w:r>
      <w:r w:rsidR="00F81BB8" w:rsidRPr="00F81BB8">
        <w:rPr>
          <w:rFonts w:ascii="Arial" w:hAnsi="Arial" w:cs="Arial"/>
        </w:rPr>
        <w:t>m</w:t>
      </w:r>
      <w:r>
        <w:rPr>
          <w:rFonts w:ascii="Arial" w:hAnsi="Arial" w:cs="Arial"/>
        </w:rPr>
        <w:t>L</w:t>
      </w:r>
    </w:p>
    <w:p w14:paraId="1ABDF25C" w14:textId="446AC003" w:rsidR="00BE2FA7" w:rsidRDefault="00BE2FA7" w:rsidP="00F81BB8">
      <w:pPr>
        <w:pStyle w:val="ListParagraph"/>
        <w:numPr>
          <w:ilvl w:val="0"/>
          <w:numId w:val="8"/>
        </w:numPr>
        <w:rPr>
          <w:rFonts w:ascii="Arial" w:hAnsi="Arial" w:cs="Arial"/>
        </w:rPr>
      </w:pPr>
      <w:r>
        <w:rPr>
          <w:rFonts w:ascii="Arial" w:hAnsi="Arial" w:cs="Arial"/>
        </w:rPr>
        <w:t>Follow on-screen prompts, click OK to proceed to next step. Permit existing buffer + 2 mL additional 1x sterile filtered PBS to flush the column.</w:t>
      </w:r>
    </w:p>
    <w:p w14:paraId="1B360030" w14:textId="2CBA2FA2" w:rsidR="00F81BB8" w:rsidRDefault="00BE2FA7" w:rsidP="00F81BB8">
      <w:pPr>
        <w:pStyle w:val="ListParagraph"/>
        <w:numPr>
          <w:ilvl w:val="0"/>
          <w:numId w:val="8"/>
        </w:numPr>
        <w:rPr>
          <w:rFonts w:ascii="Arial" w:hAnsi="Arial" w:cs="Arial"/>
        </w:rPr>
      </w:pPr>
      <w:r>
        <w:rPr>
          <w:rFonts w:ascii="Arial" w:hAnsi="Arial" w:cs="Arial"/>
        </w:rPr>
        <w:t>Once flush has completed, click OK to proceed to next step. Load 15</w:t>
      </w:r>
      <w:r w:rsidR="00095978">
        <w:rPr>
          <w:rFonts w:ascii="Arial" w:hAnsi="Arial" w:cs="Arial"/>
        </w:rPr>
        <w:t>0</w:t>
      </w:r>
      <w:r>
        <w:rPr>
          <w:rFonts w:ascii="Arial" w:hAnsi="Arial" w:cs="Arial"/>
        </w:rPr>
        <w:t xml:space="preserve"> </w:t>
      </w:r>
      <w:r w:rsidR="00095978">
        <w:rPr>
          <w:rFonts w:ascii="Arial" w:hAnsi="Arial" w:cs="Arial"/>
        </w:rPr>
        <w:t>μL human plasma sample in a drop-wise manner into the center of the column.</w:t>
      </w:r>
    </w:p>
    <w:p w14:paraId="7DC21724" w14:textId="42582B1F" w:rsidR="00095978" w:rsidRPr="00F81BB8" w:rsidRDefault="00095978" w:rsidP="00F81BB8">
      <w:pPr>
        <w:pStyle w:val="ListParagraph"/>
        <w:numPr>
          <w:ilvl w:val="0"/>
          <w:numId w:val="8"/>
        </w:numPr>
        <w:rPr>
          <w:rFonts w:ascii="Arial" w:hAnsi="Arial" w:cs="Arial"/>
        </w:rPr>
      </w:pPr>
      <w:r>
        <w:rPr>
          <w:rFonts w:ascii="Arial" w:hAnsi="Arial" w:cs="Arial"/>
        </w:rPr>
        <w:t>Click OK to proceed to next step. AFC should move from flush position to collect column buffer into the central well.</w:t>
      </w:r>
    </w:p>
    <w:p w14:paraId="1BBC41D7" w14:textId="449B803C" w:rsidR="00F81BB8" w:rsidRDefault="00095978" w:rsidP="00F81BB8">
      <w:pPr>
        <w:pStyle w:val="ListParagraph"/>
        <w:numPr>
          <w:ilvl w:val="0"/>
          <w:numId w:val="8"/>
        </w:numPr>
        <w:rPr>
          <w:rFonts w:ascii="Arial" w:hAnsi="Arial" w:cs="Arial"/>
        </w:rPr>
      </w:pPr>
      <w:r>
        <w:rPr>
          <w:rFonts w:ascii="Arial" w:hAnsi="Arial" w:cs="Arial"/>
        </w:rPr>
        <w:t xml:space="preserve">Once </w:t>
      </w:r>
      <w:r w:rsidR="00F81BB8" w:rsidRPr="00F81BB8">
        <w:rPr>
          <w:rFonts w:ascii="Arial" w:hAnsi="Arial" w:cs="Arial"/>
        </w:rPr>
        <w:t xml:space="preserve">the sample has </w:t>
      </w:r>
      <w:r>
        <w:rPr>
          <w:rFonts w:ascii="Arial" w:hAnsi="Arial" w:cs="Arial"/>
        </w:rPr>
        <w:t>completely entered the column, carefully loa</w:t>
      </w:r>
      <w:r w:rsidR="00F81BB8" w:rsidRPr="00F81BB8">
        <w:rPr>
          <w:rFonts w:ascii="Arial" w:hAnsi="Arial" w:cs="Arial"/>
        </w:rPr>
        <w:t>d 2</w:t>
      </w:r>
      <w:r>
        <w:rPr>
          <w:rFonts w:ascii="Arial" w:hAnsi="Arial" w:cs="Arial"/>
        </w:rPr>
        <w:t xml:space="preserve"> </w:t>
      </w:r>
      <w:r w:rsidR="00F81BB8" w:rsidRPr="00F81BB8">
        <w:rPr>
          <w:rFonts w:ascii="Arial" w:hAnsi="Arial" w:cs="Arial"/>
        </w:rPr>
        <w:t>m</w:t>
      </w:r>
      <w:r>
        <w:rPr>
          <w:rFonts w:ascii="Arial" w:hAnsi="Arial" w:cs="Arial"/>
        </w:rPr>
        <w:t>L</w:t>
      </w:r>
      <w:r w:rsidR="00F81BB8" w:rsidRPr="00F81BB8">
        <w:rPr>
          <w:rFonts w:ascii="Arial" w:hAnsi="Arial" w:cs="Arial"/>
        </w:rPr>
        <w:t xml:space="preserve"> </w:t>
      </w:r>
      <w:r>
        <w:rPr>
          <w:rFonts w:ascii="Arial" w:hAnsi="Arial" w:cs="Arial"/>
        </w:rPr>
        <w:t>1x PBS int</w:t>
      </w:r>
      <w:r w:rsidR="00F81BB8" w:rsidRPr="00F81BB8">
        <w:rPr>
          <w:rFonts w:ascii="Arial" w:hAnsi="Arial" w:cs="Arial"/>
        </w:rPr>
        <w:t>o the top of the column</w:t>
      </w:r>
      <w:r>
        <w:rPr>
          <w:rFonts w:ascii="Arial" w:hAnsi="Arial" w:cs="Arial"/>
        </w:rPr>
        <w:t xml:space="preserve"> in a drop-wise manner</w:t>
      </w:r>
      <w:r w:rsidR="00F81BB8" w:rsidRPr="00F81BB8">
        <w:rPr>
          <w:rFonts w:ascii="Arial" w:hAnsi="Arial" w:cs="Arial"/>
        </w:rPr>
        <w:t>. Continue to add buffer as needed until the extraction is complete.</w:t>
      </w:r>
    </w:p>
    <w:p w14:paraId="1C9366A0" w14:textId="0E74C7A5" w:rsidR="00095978" w:rsidRPr="00F81BB8" w:rsidRDefault="00095978" w:rsidP="00095978">
      <w:pPr>
        <w:pStyle w:val="ListParagraph"/>
        <w:numPr>
          <w:ilvl w:val="1"/>
          <w:numId w:val="8"/>
        </w:numPr>
        <w:rPr>
          <w:rFonts w:ascii="Arial" w:hAnsi="Arial" w:cs="Arial"/>
        </w:rPr>
      </w:pPr>
      <w:r>
        <w:rPr>
          <w:rFonts w:ascii="Arial" w:hAnsi="Arial" w:cs="Arial"/>
        </w:rPr>
        <w:t>If the collection stops at this point, ensure adequate buffer remains above the beads in the column and click OK to proceed.</w:t>
      </w:r>
    </w:p>
    <w:p w14:paraId="25714C10" w14:textId="311BC801" w:rsidR="00F81BB8" w:rsidRDefault="00F81BB8" w:rsidP="00F81BB8">
      <w:pPr>
        <w:pStyle w:val="ListParagraph"/>
        <w:numPr>
          <w:ilvl w:val="0"/>
          <w:numId w:val="8"/>
        </w:numPr>
        <w:rPr>
          <w:rFonts w:ascii="Arial" w:hAnsi="Arial" w:cs="Arial"/>
        </w:rPr>
      </w:pPr>
      <w:r w:rsidRPr="00F81BB8">
        <w:rPr>
          <w:rFonts w:ascii="Arial" w:hAnsi="Arial" w:cs="Arial"/>
        </w:rPr>
        <w:t>Once the AFC has finished the extraction, combine the first three fractions and discard or store the fourth.</w:t>
      </w:r>
    </w:p>
    <w:p w14:paraId="11D497A5" w14:textId="1B24613C" w:rsidR="00095978" w:rsidRDefault="00095978" w:rsidP="00095978">
      <w:pPr>
        <w:pStyle w:val="ListParagraph"/>
        <w:numPr>
          <w:ilvl w:val="1"/>
          <w:numId w:val="8"/>
        </w:numPr>
        <w:rPr>
          <w:rFonts w:ascii="Arial" w:hAnsi="Arial" w:cs="Arial"/>
        </w:rPr>
      </w:pPr>
      <w:r>
        <w:rPr>
          <w:rFonts w:ascii="Arial" w:hAnsi="Arial" w:cs="Arial"/>
        </w:rPr>
        <w:t>The fourth fraction contains primarily protein</w:t>
      </w:r>
      <w:r w:rsidR="00DA5D50">
        <w:rPr>
          <w:rFonts w:ascii="Arial" w:hAnsi="Arial" w:cs="Arial"/>
        </w:rPr>
        <w:t xml:space="preserve"> and a very low concentration of EVs</w:t>
      </w:r>
      <w:r>
        <w:rPr>
          <w:rFonts w:ascii="Arial" w:hAnsi="Arial" w:cs="Arial"/>
        </w:rPr>
        <w:t>.</w:t>
      </w:r>
    </w:p>
    <w:p w14:paraId="507D3F93" w14:textId="4EBC2B1E" w:rsidR="003729FF" w:rsidRDefault="003729FF" w:rsidP="003729FF">
      <w:pPr>
        <w:pStyle w:val="ListParagraph"/>
        <w:numPr>
          <w:ilvl w:val="0"/>
          <w:numId w:val="8"/>
        </w:numPr>
        <w:rPr>
          <w:rFonts w:ascii="Arial" w:hAnsi="Arial" w:cs="Arial"/>
        </w:rPr>
      </w:pPr>
      <w:r>
        <w:rPr>
          <w:rFonts w:ascii="Arial" w:hAnsi="Arial" w:cs="Arial"/>
        </w:rPr>
        <w:t xml:space="preserve">Discard </w:t>
      </w:r>
      <w:r w:rsidR="00DE4B67">
        <w:rPr>
          <w:rFonts w:ascii="Arial" w:hAnsi="Arial" w:cs="Arial"/>
        </w:rPr>
        <w:t xml:space="preserve">the </w:t>
      </w:r>
      <w:r>
        <w:rPr>
          <w:rFonts w:ascii="Arial" w:hAnsi="Arial" w:cs="Arial"/>
        </w:rPr>
        <w:t>used qEVsingle column and clean</w:t>
      </w:r>
      <w:r w:rsidR="00DE4B67">
        <w:rPr>
          <w:rFonts w:ascii="Arial" w:hAnsi="Arial" w:cs="Arial"/>
        </w:rPr>
        <w:t xml:space="preserve"> the central well with a Kimwipe delicate task wipe.</w:t>
      </w:r>
    </w:p>
    <w:p w14:paraId="602F9833" w14:textId="497B7AE4" w:rsidR="00DE4B67" w:rsidRDefault="00DE4B67" w:rsidP="00DE4B67">
      <w:pPr>
        <w:pStyle w:val="ListParagraph"/>
        <w:numPr>
          <w:ilvl w:val="1"/>
          <w:numId w:val="8"/>
        </w:numPr>
        <w:rPr>
          <w:rFonts w:ascii="Arial" w:hAnsi="Arial" w:cs="Arial"/>
        </w:rPr>
      </w:pPr>
      <w:r>
        <w:rPr>
          <w:rFonts w:ascii="Arial" w:hAnsi="Arial" w:cs="Arial"/>
        </w:rPr>
        <w:t>Ensure the central well is completely dry before next use.</w:t>
      </w:r>
    </w:p>
    <w:p w14:paraId="21265C5D" w14:textId="48D09C29" w:rsidR="002A7A79" w:rsidRPr="00F81BB8" w:rsidRDefault="002A7A79" w:rsidP="002A7A79">
      <w:pPr>
        <w:pStyle w:val="ListParagraph"/>
        <w:numPr>
          <w:ilvl w:val="0"/>
          <w:numId w:val="8"/>
        </w:numPr>
        <w:rPr>
          <w:rFonts w:ascii="Arial" w:hAnsi="Arial" w:cs="Arial"/>
        </w:rPr>
      </w:pPr>
      <w:r>
        <w:rPr>
          <w:rFonts w:ascii="Arial" w:hAnsi="Arial" w:cs="Arial"/>
        </w:rPr>
        <w:t>Repeat steps 4-10 for additional samples.</w:t>
      </w:r>
    </w:p>
    <w:p w14:paraId="549E6F5E" w14:textId="1B121281" w:rsidR="00DE4B67" w:rsidRDefault="00DE4B67" w:rsidP="00F81BB8">
      <w:pPr>
        <w:pStyle w:val="ListParagraph"/>
        <w:numPr>
          <w:ilvl w:val="0"/>
          <w:numId w:val="8"/>
        </w:numPr>
        <w:rPr>
          <w:rFonts w:ascii="Arial" w:hAnsi="Arial" w:cs="Arial"/>
        </w:rPr>
      </w:pPr>
      <w:r>
        <w:rPr>
          <w:rFonts w:ascii="Arial" w:hAnsi="Arial" w:cs="Arial"/>
        </w:rPr>
        <w:t>Remove peristaltic pump tubing from below the column mount by removing the plastic cover on the peristaltic pump. Flush plastic tubing with 10 mL syringe and 5 mL filter water and replace plastic tubing on AFC.</w:t>
      </w:r>
    </w:p>
    <w:p w14:paraId="61F79A0D" w14:textId="70BF7FA6" w:rsidR="00DE4B67" w:rsidRDefault="00DE4B67" w:rsidP="00DE4B67">
      <w:pPr>
        <w:pStyle w:val="ListParagraph"/>
        <w:numPr>
          <w:ilvl w:val="1"/>
          <w:numId w:val="8"/>
        </w:numPr>
        <w:rPr>
          <w:rFonts w:ascii="Arial" w:hAnsi="Arial" w:cs="Arial"/>
        </w:rPr>
      </w:pPr>
      <w:r>
        <w:rPr>
          <w:rFonts w:ascii="Arial" w:hAnsi="Arial" w:cs="Arial"/>
        </w:rPr>
        <w:t>This will prevent buildup of salt crystals in the tubing between uses.</w:t>
      </w:r>
    </w:p>
    <w:p w14:paraId="182E2532" w14:textId="40F5A555" w:rsidR="0082371F" w:rsidRPr="002A7A79" w:rsidRDefault="00F81BB8" w:rsidP="002A7A79">
      <w:pPr>
        <w:pStyle w:val="ListParagraph"/>
        <w:numPr>
          <w:ilvl w:val="0"/>
          <w:numId w:val="8"/>
        </w:numPr>
        <w:rPr>
          <w:rFonts w:ascii="Arial" w:hAnsi="Arial" w:cs="Arial"/>
        </w:rPr>
      </w:pPr>
      <w:r w:rsidRPr="00F81BB8">
        <w:rPr>
          <w:rFonts w:ascii="Arial" w:hAnsi="Arial" w:cs="Arial"/>
        </w:rPr>
        <w:t>Combined fractions 1-3 can be immediately processed for use on TR</w:t>
      </w:r>
      <w:r w:rsidR="00095978">
        <w:rPr>
          <w:rFonts w:ascii="Arial" w:hAnsi="Arial" w:cs="Arial"/>
        </w:rPr>
        <w:t>P</w:t>
      </w:r>
      <w:r w:rsidRPr="00F81BB8">
        <w:rPr>
          <w:rFonts w:ascii="Arial" w:hAnsi="Arial" w:cs="Arial"/>
        </w:rPr>
        <w:t>S, or stored short term (</w:t>
      </w:r>
      <w:r w:rsidR="00095978">
        <w:rPr>
          <w:rFonts w:ascii="Arial" w:hAnsi="Arial" w:cs="Arial"/>
        </w:rPr>
        <w:t>1-</w:t>
      </w:r>
      <w:r w:rsidRPr="00F81BB8">
        <w:rPr>
          <w:rFonts w:ascii="Arial" w:hAnsi="Arial" w:cs="Arial"/>
        </w:rPr>
        <w:t>2 weeks) at -</w:t>
      </w:r>
      <w:r w:rsidR="00095978" w:rsidRPr="00F81BB8">
        <w:rPr>
          <w:rFonts w:ascii="Arial" w:hAnsi="Arial" w:cs="Arial"/>
        </w:rPr>
        <w:t>20</w:t>
      </w:r>
      <w:r w:rsidR="003729FF">
        <w:rPr>
          <w:rFonts w:ascii="Arial" w:hAnsi="Arial" w:cs="Arial"/>
        </w:rPr>
        <w:t>°</w:t>
      </w:r>
      <w:r w:rsidRPr="00F81BB8">
        <w:rPr>
          <w:rFonts w:ascii="Arial" w:hAnsi="Arial" w:cs="Arial"/>
        </w:rPr>
        <w:t>C or long term</w:t>
      </w:r>
      <w:r w:rsidR="002A7A79">
        <w:rPr>
          <w:rFonts w:ascii="Arial" w:hAnsi="Arial" w:cs="Arial"/>
        </w:rPr>
        <w:t xml:space="preserve"> (&gt; 2 weeks)</w:t>
      </w:r>
      <w:r w:rsidRPr="00F81BB8">
        <w:rPr>
          <w:rFonts w:ascii="Arial" w:hAnsi="Arial" w:cs="Arial"/>
        </w:rPr>
        <w:t xml:space="preserve"> at -81</w:t>
      </w:r>
      <w:r w:rsidR="003729FF">
        <w:rPr>
          <w:rFonts w:ascii="Arial" w:hAnsi="Arial" w:cs="Arial"/>
        </w:rPr>
        <w:t>°</w:t>
      </w:r>
      <w:r w:rsidRPr="00F81BB8">
        <w:rPr>
          <w:rFonts w:ascii="Arial" w:hAnsi="Arial" w:cs="Arial"/>
        </w:rPr>
        <w:t>C.</w:t>
      </w:r>
    </w:p>
    <w:p w14:paraId="42C3F61C" w14:textId="57A67CF0" w:rsidR="00946655" w:rsidRPr="00F81BB8" w:rsidRDefault="00946655" w:rsidP="0050127B">
      <w:pPr>
        <w:spacing w:after="0"/>
        <w:rPr>
          <w:rFonts w:ascii="Arial" w:hAnsi="Arial" w:cs="Arial"/>
          <w:u w:val="single"/>
        </w:rPr>
      </w:pPr>
      <w:r w:rsidRPr="00F81BB8">
        <w:rPr>
          <w:rFonts w:ascii="Arial" w:hAnsi="Arial" w:cs="Arial"/>
          <w:u w:val="single"/>
        </w:rPr>
        <w:t>Citations:</w:t>
      </w:r>
    </w:p>
    <w:p w14:paraId="45680A86" w14:textId="345ED3FF" w:rsidR="000726B6" w:rsidRPr="000726B6" w:rsidRDefault="0082371F" w:rsidP="000726B6">
      <w:pPr>
        <w:pStyle w:val="ListParagraph"/>
        <w:numPr>
          <w:ilvl w:val="0"/>
          <w:numId w:val="11"/>
        </w:numPr>
        <w:spacing w:after="0"/>
        <w:rPr>
          <w:rFonts w:ascii="Arial" w:hAnsi="Arial" w:cs="Arial"/>
        </w:rPr>
      </w:pPr>
      <w:r w:rsidRPr="00F81BB8">
        <w:rPr>
          <w:rFonts w:ascii="Arial" w:hAnsi="Arial" w:cs="Arial"/>
        </w:rPr>
        <w:t>I</w:t>
      </w:r>
      <w:r w:rsidR="000726B6">
        <w:rPr>
          <w:rFonts w:ascii="Arial" w:hAnsi="Arial" w:cs="Arial"/>
        </w:rPr>
        <w:t>ZON</w:t>
      </w:r>
      <w:r w:rsidRPr="00F81BB8">
        <w:rPr>
          <w:rFonts w:ascii="Arial" w:hAnsi="Arial" w:cs="Arial"/>
        </w:rPr>
        <w:t xml:space="preserve"> </w:t>
      </w:r>
      <w:r w:rsidR="00E044A9" w:rsidRPr="00F81BB8">
        <w:rPr>
          <w:rFonts w:ascii="Arial" w:hAnsi="Arial" w:cs="Arial"/>
        </w:rPr>
        <w:t>AFC quick start guide</w:t>
      </w:r>
      <w:r w:rsidR="000726B6">
        <w:rPr>
          <w:rFonts w:ascii="Arial" w:hAnsi="Arial" w:cs="Arial"/>
        </w:rPr>
        <w:t xml:space="preserve"> </w:t>
      </w:r>
      <w:r w:rsidR="000726B6" w:rsidRPr="000726B6">
        <w:rPr>
          <w:rFonts w:ascii="Arial" w:hAnsi="Arial" w:cs="Arial"/>
        </w:rPr>
        <w:sym w:font="Wingdings" w:char="F0E0"/>
      </w:r>
      <w:r w:rsidR="000726B6">
        <w:rPr>
          <w:rFonts w:ascii="Arial" w:hAnsi="Arial" w:cs="Arial"/>
        </w:rPr>
        <w:t xml:space="preserve"> </w:t>
      </w:r>
      <w:r w:rsidR="000726B6" w:rsidRPr="000726B6">
        <w:rPr>
          <w:rFonts w:ascii="Arial" w:hAnsi="Arial" w:cs="Arial"/>
        </w:rPr>
        <w:t>https://files.izon.com/hubfs/Manuals,%20Technical%20Notes%20and%20Customer%20Support/AFC/AFC%20Quick%20Start%20Guide.pdf</w:t>
      </w:r>
    </w:p>
    <w:p w14:paraId="1FBE2D20" w14:textId="0DE8EBDA" w:rsidR="00E044A9" w:rsidRPr="00F81BB8" w:rsidRDefault="00E044A9" w:rsidP="000726B6">
      <w:pPr>
        <w:pStyle w:val="ListParagraph"/>
        <w:numPr>
          <w:ilvl w:val="0"/>
          <w:numId w:val="11"/>
        </w:numPr>
        <w:spacing w:after="0"/>
        <w:rPr>
          <w:rFonts w:ascii="Arial" w:hAnsi="Arial" w:cs="Arial"/>
        </w:rPr>
      </w:pPr>
      <w:r w:rsidRPr="00F81BB8">
        <w:rPr>
          <w:rFonts w:ascii="Arial" w:hAnsi="Arial" w:cs="Arial"/>
        </w:rPr>
        <w:t>I</w:t>
      </w:r>
      <w:r w:rsidR="000726B6">
        <w:rPr>
          <w:rFonts w:ascii="Arial" w:hAnsi="Arial" w:cs="Arial"/>
        </w:rPr>
        <w:t>ZON</w:t>
      </w:r>
      <w:r w:rsidRPr="00F81BB8">
        <w:rPr>
          <w:rFonts w:ascii="Arial" w:hAnsi="Arial" w:cs="Arial"/>
        </w:rPr>
        <w:t xml:space="preserve"> Full Manual</w:t>
      </w:r>
      <w:r w:rsidR="000726B6">
        <w:rPr>
          <w:rFonts w:ascii="Arial" w:hAnsi="Arial" w:cs="Arial"/>
        </w:rPr>
        <w:t xml:space="preserve"> </w:t>
      </w:r>
      <w:r w:rsidR="000726B6" w:rsidRPr="000726B6">
        <w:rPr>
          <w:rFonts w:ascii="Arial" w:hAnsi="Arial" w:cs="Arial"/>
        </w:rPr>
        <w:sym w:font="Wingdings" w:char="F0E0"/>
      </w:r>
      <w:r w:rsidR="000726B6">
        <w:rPr>
          <w:rFonts w:ascii="Arial" w:hAnsi="Arial" w:cs="Arial"/>
        </w:rPr>
        <w:t xml:space="preserve"> </w:t>
      </w:r>
      <w:r w:rsidR="000726B6" w:rsidRPr="000726B6">
        <w:rPr>
          <w:rFonts w:ascii="Arial" w:hAnsi="Arial" w:cs="Arial"/>
        </w:rPr>
        <w:t>https://f.hubspotusercontent30.net/hubfs/4136435/Manuals,%20Technical%20Notes%20and%20Customer%20Support/AFC/rotational-afc-user-manual-RA1-OQ-001.pdf</w:t>
      </w:r>
    </w:p>
    <w:p w14:paraId="2793B854" w14:textId="77777777" w:rsidR="0082371F" w:rsidRPr="000726B6" w:rsidRDefault="0082371F" w:rsidP="000726B6">
      <w:pPr>
        <w:spacing w:after="0"/>
        <w:rPr>
          <w:rFonts w:ascii="Arial" w:hAnsi="Arial" w:cs="Arial"/>
        </w:rPr>
      </w:pPr>
    </w:p>
    <w:p w14:paraId="0BD022D7" w14:textId="5548842B" w:rsidR="00946655" w:rsidRPr="00F81BB8" w:rsidRDefault="00946655" w:rsidP="0050127B">
      <w:pPr>
        <w:spacing w:after="0"/>
        <w:rPr>
          <w:rFonts w:ascii="Arial" w:hAnsi="Arial" w:cs="Arial"/>
          <w:u w:val="single"/>
        </w:rPr>
      </w:pPr>
      <w:r w:rsidRPr="00F81BB8">
        <w:rPr>
          <w:rFonts w:ascii="Arial" w:hAnsi="Arial" w:cs="Arial"/>
          <w:u w:val="single"/>
        </w:rPr>
        <w:t>Additional Notes:</w:t>
      </w:r>
    </w:p>
    <w:p w14:paraId="1F9CE008" w14:textId="13DAC1AD" w:rsidR="006D4120" w:rsidRDefault="00F81BB8" w:rsidP="0050127B">
      <w:pPr>
        <w:pStyle w:val="ListParagraph"/>
        <w:numPr>
          <w:ilvl w:val="0"/>
          <w:numId w:val="5"/>
        </w:numPr>
        <w:spacing w:after="0"/>
        <w:rPr>
          <w:rFonts w:ascii="Arial" w:hAnsi="Arial" w:cs="Arial"/>
        </w:rPr>
      </w:pPr>
      <w:r w:rsidRPr="00F81BB8">
        <w:rPr>
          <w:rFonts w:ascii="Arial" w:hAnsi="Arial" w:cs="Arial"/>
        </w:rPr>
        <w:t>If the AFC continuously stops running in the middle of an extraction and it is not due to running out of buffer, check that the tubing is not obstructed by removing it from the tubing apparatus and confirming that liquid can be pushed through. Tubing can be replaced if necessary.</w:t>
      </w:r>
    </w:p>
    <w:p w14:paraId="4A44CCE8" w14:textId="481093B0" w:rsidR="000726B6" w:rsidRPr="008F3BDB" w:rsidRDefault="000726B6" w:rsidP="008F3BDB">
      <w:pPr>
        <w:pStyle w:val="ListParagraph"/>
        <w:numPr>
          <w:ilvl w:val="0"/>
          <w:numId w:val="5"/>
        </w:numPr>
        <w:spacing w:after="0"/>
        <w:rPr>
          <w:rFonts w:ascii="Arial" w:hAnsi="Arial" w:cs="Arial"/>
        </w:rPr>
      </w:pPr>
      <w:r>
        <w:rPr>
          <w:rFonts w:ascii="Arial" w:hAnsi="Arial" w:cs="Arial"/>
        </w:rPr>
        <w:t>For further troubleshooting o</w:t>
      </w:r>
      <w:r w:rsidRPr="008F3BDB">
        <w:rPr>
          <w:rFonts w:ascii="Arial" w:hAnsi="Arial" w:cs="Arial"/>
        </w:rPr>
        <w:t>r information, please refer to the IZON AFC Quick Start Guide and the IZON AFC Full Manual.</w:t>
      </w:r>
    </w:p>
    <w:sectPr w:rsidR="000726B6" w:rsidRPr="008F3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BA"/>
    <w:multiLevelType w:val="hybridMultilevel"/>
    <w:tmpl w:val="1DFCC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81890"/>
    <w:multiLevelType w:val="hybridMultilevel"/>
    <w:tmpl w:val="EBBAD6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1E6202"/>
    <w:multiLevelType w:val="hybridMultilevel"/>
    <w:tmpl w:val="6D7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52C24"/>
    <w:multiLevelType w:val="hybridMultilevel"/>
    <w:tmpl w:val="27FA19A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6278C"/>
    <w:multiLevelType w:val="hybridMultilevel"/>
    <w:tmpl w:val="A53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C53CB"/>
    <w:multiLevelType w:val="hybridMultilevel"/>
    <w:tmpl w:val="D872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301D2"/>
    <w:multiLevelType w:val="hybridMultilevel"/>
    <w:tmpl w:val="1DFCCB46"/>
    <w:lvl w:ilvl="0" w:tplc="9FDAF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43609"/>
    <w:multiLevelType w:val="hybridMultilevel"/>
    <w:tmpl w:val="56402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B538D"/>
    <w:multiLevelType w:val="hybridMultilevel"/>
    <w:tmpl w:val="36A2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B4028"/>
    <w:multiLevelType w:val="hybridMultilevel"/>
    <w:tmpl w:val="87D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A5479"/>
    <w:multiLevelType w:val="hybridMultilevel"/>
    <w:tmpl w:val="D9B4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31B94"/>
    <w:multiLevelType w:val="hybridMultilevel"/>
    <w:tmpl w:val="3322E7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6772082">
    <w:abstractNumId w:val="6"/>
  </w:num>
  <w:num w:numId="2" w16cid:durableId="159391367">
    <w:abstractNumId w:val="9"/>
  </w:num>
  <w:num w:numId="3" w16cid:durableId="1850244576">
    <w:abstractNumId w:val="4"/>
  </w:num>
  <w:num w:numId="4" w16cid:durableId="1849827931">
    <w:abstractNumId w:val="5"/>
  </w:num>
  <w:num w:numId="5" w16cid:durableId="1967006680">
    <w:abstractNumId w:val="2"/>
  </w:num>
  <w:num w:numId="6" w16cid:durableId="1674452075">
    <w:abstractNumId w:val="10"/>
  </w:num>
  <w:num w:numId="7" w16cid:durableId="951741595">
    <w:abstractNumId w:val="8"/>
  </w:num>
  <w:num w:numId="8" w16cid:durableId="491289474">
    <w:abstractNumId w:val="0"/>
  </w:num>
  <w:num w:numId="9" w16cid:durableId="1941177660">
    <w:abstractNumId w:val="1"/>
  </w:num>
  <w:num w:numId="10" w16cid:durableId="399140723">
    <w:abstractNumId w:val="7"/>
  </w:num>
  <w:num w:numId="11" w16cid:durableId="856043089">
    <w:abstractNumId w:val="11"/>
  </w:num>
  <w:num w:numId="12" w16cid:durableId="45180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50"/>
    <w:rsid w:val="000726B6"/>
    <w:rsid w:val="00095978"/>
    <w:rsid w:val="000E311B"/>
    <w:rsid w:val="001903E7"/>
    <w:rsid w:val="001E214E"/>
    <w:rsid w:val="00214C0B"/>
    <w:rsid w:val="00227D12"/>
    <w:rsid w:val="002323AA"/>
    <w:rsid w:val="002A7A79"/>
    <w:rsid w:val="002B4010"/>
    <w:rsid w:val="00313C43"/>
    <w:rsid w:val="003603EF"/>
    <w:rsid w:val="003729FF"/>
    <w:rsid w:val="003E59B4"/>
    <w:rsid w:val="0050127B"/>
    <w:rsid w:val="005964C3"/>
    <w:rsid w:val="005A3E8F"/>
    <w:rsid w:val="005E725F"/>
    <w:rsid w:val="006738D4"/>
    <w:rsid w:val="006D4120"/>
    <w:rsid w:val="00751C7B"/>
    <w:rsid w:val="00775037"/>
    <w:rsid w:val="007770D5"/>
    <w:rsid w:val="007D3A34"/>
    <w:rsid w:val="007E7023"/>
    <w:rsid w:val="0082371F"/>
    <w:rsid w:val="008C43E5"/>
    <w:rsid w:val="008F3BDB"/>
    <w:rsid w:val="008F779F"/>
    <w:rsid w:val="00936AA4"/>
    <w:rsid w:val="00946655"/>
    <w:rsid w:val="00A20A50"/>
    <w:rsid w:val="00A50A2C"/>
    <w:rsid w:val="00A57D9F"/>
    <w:rsid w:val="00AB2F9B"/>
    <w:rsid w:val="00B75C12"/>
    <w:rsid w:val="00B830CA"/>
    <w:rsid w:val="00BC4556"/>
    <w:rsid w:val="00BE2FA7"/>
    <w:rsid w:val="00C41B56"/>
    <w:rsid w:val="00CE6768"/>
    <w:rsid w:val="00DA5D50"/>
    <w:rsid w:val="00DE4B67"/>
    <w:rsid w:val="00DF1A50"/>
    <w:rsid w:val="00E044A9"/>
    <w:rsid w:val="00EA41F5"/>
    <w:rsid w:val="00EB0EC6"/>
    <w:rsid w:val="00F81BB8"/>
    <w:rsid w:val="00F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F62E"/>
  <w15:chartTrackingRefBased/>
  <w15:docId w15:val="{3F5C70C0-9365-4A17-9035-DEAF2AB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Diehl</dc:creator>
  <cp:keywords/>
  <dc:description/>
  <cp:lastModifiedBy>Nate Diehl</cp:lastModifiedBy>
  <cp:revision>20</cp:revision>
  <dcterms:created xsi:type="dcterms:W3CDTF">2022-08-21T00:17:00Z</dcterms:created>
  <dcterms:modified xsi:type="dcterms:W3CDTF">2022-08-21T14:12:00Z</dcterms:modified>
</cp:coreProperties>
</file>