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84058" w14:textId="77777777" w:rsidR="00E1130A" w:rsidRPr="001D4D85" w:rsidRDefault="00E1130A" w:rsidP="0017262B">
      <w:pPr>
        <w:pStyle w:val="NormalWeb"/>
        <w:spacing w:before="0" w:beforeAutospacing="0" w:after="0" w:afterAutospacing="0" w:line="360" w:lineRule="auto"/>
        <w:rPr>
          <w:rFonts w:asciiTheme="minorHAnsi" w:hAnsiTheme="minorHAnsi" w:cstheme="minorHAnsi"/>
          <w:b/>
          <w:bCs/>
        </w:rPr>
      </w:pPr>
      <w:bookmarkStart w:id="0" w:name="_GoBack"/>
      <w:bookmarkEnd w:id="0"/>
    </w:p>
    <w:p w14:paraId="5E928C16" w14:textId="0709B382" w:rsidR="006305D7" w:rsidRPr="001D4D85" w:rsidRDefault="006305D7" w:rsidP="0017262B">
      <w:pPr>
        <w:pStyle w:val="NormalWeb"/>
        <w:spacing w:before="0" w:beforeAutospacing="0" w:after="0" w:afterAutospacing="0" w:line="360" w:lineRule="auto"/>
        <w:rPr>
          <w:rFonts w:asciiTheme="minorHAnsi" w:hAnsiTheme="minorHAnsi" w:cstheme="minorHAnsi"/>
        </w:rPr>
      </w:pPr>
      <w:r w:rsidRPr="001D4D85">
        <w:rPr>
          <w:rFonts w:asciiTheme="minorHAnsi" w:hAnsiTheme="minorHAnsi" w:cstheme="minorHAnsi"/>
          <w:b/>
          <w:bCs/>
        </w:rPr>
        <w:t>TITLE:</w:t>
      </w:r>
      <w:r w:rsidRPr="001D4D85">
        <w:rPr>
          <w:rFonts w:asciiTheme="minorHAnsi" w:hAnsiTheme="minorHAnsi" w:cstheme="minorHAnsi"/>
        </w:rPr>
        <w:t xml:space="preserve"> </w:t>
      </w:r>
    </w:p>
    <w:p w14:paraId="2E300B21" w14:textId="726F0FA8" w:rsidR="007A4DD6" w:rsidRPr="005A124C" w:rsidRDefault="0055774D" w:rsidP="0017262B">
      <w:pPr>
        <w:spacing w:line="360" w:lineRule="auto"/>
        <w:rPr>
          <w:rFonts w:asciiTheme="minorHAnsi" w:hAnsiTheme="minorHAnsi" w:cstheme="minorHAnsi"/>
          <w:sz w:val="28"/>
          <w:szCs w:val="28"/>
        </w:rPr>
      </w:pPr>
      <w:r>
        <w:rPr>
          <w:rFonts w:asciiTheme="minorHAnsi" w:eastAsia="Calibri" w:hAnsiTheme="minorHAnsi" w:cstheme="minorHAnsi"/>
          <w:sz w:val="28"/>
          <w:szCs w:val="28"/>
        </w:rPr>
        <w:t xml:space="preserve">Protocol for </w:t>
      </w:r>
      <w:r w:rsidR="00AB1B09">
        <w:rPr>
          <w:rFonts w:asciiTheme="minorHAnsi" w:eastAsia="Calibri" w:hAnsiTheme="minorHAnsi" w:cstheme="minorHAnsi"/>
          <w:sz w:val="28"/>
          <w:szCs w:val="28"/>
        </w:rPr>
        <w:t>h</w:t>
      </w:r>
      <w:r w:rsidR="0093498C" w:rsidRPr="005A124C">
        <w:rPr>
          <w:rFonts w:asciiTheme="minorHAnsi" w:eastAsia="Calibri" w:hAnsiTheme="minorHAnsi" w:cstheme="minorHAnsi"/>
          <w:sz w:val="28"/>
          <w:szCs w:val="28"/>
        </w:rPr>
        <w:t xml:space="preserve">igh-throughput </w:t>
      </w:r>
      <w:r w:rsidR="0093498C" w:rsidRPr="005A124C">
        <w:rPr>
          <w:rFonts w:asciiTheme="minorHAnsi" w:hAnsiTheme="minorHAnsi" w:cstheme="minorHAnsi"/>
          <w:sz w:val="28"/>
          <w:szCs w:val="28"/>
        </w:rPr>
        <w:t>isolation</w:t>
      </w:r>
      <w:r w:rsidR="00E1130A" w:rsidRPr="005A124C">
        <w:rPr>
          <w:rFonts w:asciiTheme="minorHAnsi" w:hAnsiTheme="minorHAnsi" w:cstheme="minorHAnsi"/>
          <w:sz w:val="28"/>
          <w:szCs w:val="28"/>
        </w:rPr>
        <w:t xml:space="preserve"> of bacterial </w:t>
      </w:r>
      <w:r w:rsidR="007923DC" w:rsidRPr="005A124C">
        <w:rPr>
          <w:rFonts w:asciiTheme="minorHAnsi" w:hAnsiTheme="minorHAnsi" w:cstheme="minorHAnsi"/>
          <w:sz w:val="28"/>
          <w:szCs w:val="28"/>
        </w:rPr>
        <w:t xml:space="preserve">intracellular </w:t>
      </w:r>
      <w:r w:rsidR="00B43BCA" w:rsidRPr="005A124C">
        <w:rPr>
          <w:rFonts w:asciiTheme="minorHAnsi" w:hAnsiTheme="minorHAnsi" w:cstheme="minorHAnsi"/>
          <w:sz w:val="28"/>
          <w:szCs w:val="28"/>
        </w:rPr>
        <w:t xml:space="preserve">nonreplicating </w:t>
      </w:r>
      <w:r w:rsidR="00E1130A" w:rsidRPr="005A124C">
        <w:rPr>
          <w:rFonts w:asciiTheme="minorHAnsi" w:hAnsiTheme="minorHAnsi" w:cstheme="minorHAnsi"/>
          <w:sz w:val="28"/>
          <w:szCs w:val="28"/>
        </w:rPr>
        <w:t>persisters</w:t>
      </w:r>
      <w:r w:rsidR="007923DC" w:rsidRPr="005A124C">
        <w:rPr>
          <w:rFonts w:asciiTheme="minorHAnsi" w:hAnsiTheme="minorHAnsi" w:cstheme="minorHAnsi"/>
          <w:sz w:val="28"/>
          <w:szCs w:val="28"/>
        </w:rPr>
        <w:t>.</w:t>
      </w:r>
    </w:p>
    <w:p w14:paraId="4E0760AA" w14:textId="77777777" w:rsidR="00E1130A" w:rsidRPr="001D4D85" w:rsidRDefault="00E1130A" w:rsidP="0017262B">
      <w:pPr>
        <w:spacing w:line="360" w:lineRule="auto"/>
        <w:rPr>
          <w:rFonts w:asciiTheme="minorHAnsi" w:hAnsiTheme="minorHAnsi" w:cstheme="minorHAnsi"/>
          <w:b/>
          <w:bCs/>
        </w:rPr>
      </w:pPr>
    </w:p>
    <w:p w14:paraId="3D080DA3" w14:textId="3167C7E0" w:rsidR="006305D7" w:rsidRPr="002A39F0" w:rsidRDefault="006305D7" w:rsidP="0017262B">
      <w:pPr>
        <w:spacing w:line="360" w:lineRule="auto"/>
        <w:rPr>
          <w:rFonts w:asciiTheme="minorHAnsi" w:hAnsiTheme="minorHAnsi" w:cstheme="minorHAnsi"/>
          <w:color w:val="808080" w:themeColor="background1" w:themeShade="80"/>
          <w:lang w:val="fr-FR"/>
        </w:rPr>
      </w:pPr>
      <w:r w:rsidRPr="002A39F0">
        <w:rPr>
          <w:rFonts w:asciiTheme="minorHAnsi" w:hAnsiTheme="minorHAnsi" w:cstheme="minorHAnsi"/>
          <w:b/>
          <w:bCs/>
          <w:lang w:val="fr-FR"/>
        </w:rPr>
        <w:t>AUTHORS</w:t>
      </w:r>
      <w:r w:rsidR="000B662E" w:rsidRPr="002A39F0">
        <w:rPr>
          <w:rFonts w:asciiTheme="minorHAnsi" w:hAnsiTheme="minorHAnsi" w:cstheme="minorHAnsi"/>
          <w:b/>
          <w:bCs/>
          <w:lang w:val="fr-FR"/>
        </w:rPr>
        <w:t xml:space="preserve"> </w:t>
      </w:r>
      <w:r w:rsidR="00086FF5" w:rsidRPr="002A39F0">
        <w:rPr>
          <w:rFonts w:asciiTheme="minorHAnsi" w:hAnsiTheme="minorHAnsi" w:cstheme="minorHAnsi"/>
          <w:b/>
          <w:bCs/>
          <w:lang w:val="fr-FR"/>
        </w:rPr>
        <w:t xml:space="preserve">AND </w:t>
      </w:r>
      <w:r w:rsidR="000B662E" w:rsidRPr="002A39F0">
        <w:rPr>
          <w:rFonts w:asciiTheme="minorHAnsi" w:hAnsiTheme="minorHAnsi" w:cstheme="minorHAnsi"/>
          <w:b/>
          <w:bCs/>
          <w:lang w:val="fr-FR"/>
        </w:rPr>
        <w:t>AFFILIATIONS</w:t>
      </w:r>
      <w:r w:rsidRPr="002A39F0">
        <w:rPr>
          <w:rFonts w:asciiTheme="minorHAnsi" w:hAnsiTheme="minorHAnsi" w:cstheme="minorHAnsi"/>
          <w:b/>
          <w:bCs/>
          <w:lang w:val="fr-FR"/>
        </w:rPr>
        <w:t>:</w:t>
      </w:r>
    </w:p>
    <w:p w14:paraId="60FCB589" w14:textId="079D7BC6" w:rsidR="00D04A95" w:rsidRPr="002A39F0" w:rsidRDefault="0017262B" w:rsidP="0017262B">
      <w:pPr>
        <w:spacing w:line="360" w:lineRule="auto"/>
        <w:rPr>
          <w:rFonts w:asciiTheme="minorHAnsi" w:hAnsiTheme="minorHAnsi" w:cstheme="minorHAnsi"/>
          <w:lang w:val="fr-FR"/>
        </w:rPr>
      </w:pPr>
      <w:r w:rsidRPr="002A39F0">
        <w:rPr>
          <w:rFonts w:asciiTheme="minorHAnsi" w:hAnsiTheme="minorHAnsi" w:cstheme="minorHAnsi"/>
          <w:lang w:val="fr-FR"/>
        </w:rPr>
        <w:t>Iris Dadole</w:t>
      </w:r>
      <w:r w:rsidRPr="002A39F0">
        <w:rPr>
          <w:rFonts w:asciiTheme="minorHAnsi" w:hAnsiTheme="minorHAnsi" w:cstheme="minorHAnsi"/>
          <w:bCs/>
          <w:color w:val="auto"/>
          <w:vertAlign w:val="superscript"/>
          <w:lang w:val="fr-FR"/>
        </w:rPr>
        <w:t>1</w:t>
      </w:r>
      <w:r w:rsidR="006277A5">
        <w:rPr>
          <w:rFonts w:asciiTheme="minorHAnsi" w:hAnsiTheme="minorHAnsi" w:cstheme="minorHAnsi"/>
          <w:bCs/>
          <w:color w:val="auto"/>
          <w:vertAlign w:val="superscript"/>
        </w:rPr>
        <w:sym w:font="Symbol" w:char="F066"/>
      </w:r>
      <w:r w:rsidRPr="002A39F0">
        <w:rPr>
          <w:rFonts w:asciiTheme="minorHAnsi" w:hAnsiTheme="minorHAnsi" w:cstheme="minorHAnsi"/>
          <w:lang w:val="fr-FR"/>
        </w:rPr>
        <w:t>, Kevin Huguet</w:t>
      </w:r>
      <w:r w:rsidRPr="002A39F0">
        <w:rPr>
          <w:rFonts w:asciiTheme="minorHAnsi" w:hAnsiTheme="minorHAnsi" w:cstheme="minorHAnsi"/>
          <w:bCs/>
          <w:color w:val="auto"/>
          <w:vertAlign w:val="superscript"/>
          <w:lang w:val="fr-FR"/>
        </w:rPr>
        <w:t>1</w:t>
      </w:r>
      <w:r w:rsidR="006277A5">
        <w:rPr>
          <w:rFonts w:asciiTheme="minorHAnsi" w:hAnsiTheme="minorHAnsi" w:cstheme="minorHAnsi"/>
          <w:bCs/>
          <w:color w:val="auto"/>
          <w:vertAlign w:val="superscript"/>
        </w:rPr>
        <w:sym w:font="Symbol" w:char="F066"/>
      </w:r>
      <w:r w:rsidRPr="002A39F0">
        <w:rPr>
          <w:rFonts w:asciiTheme="minorHAnsi" w:hAnsiTheme="minorHAnsi" w:cstheme="minorHAnsi"/>
          <w:lang w:val="fr-FR"/>
        </w:rPr>
        <w:t>, Didier Blaha</w:t>
      </w:r>
      <w:r w:rsidRPr="002A39F0">
        <w:rPr>
          <w:rFonts w:asciiTheme="minorHAnsi" w:hAnsiTheme="minorHAnsi" w:cstheme="minorHAnsi"/>
          <w:bCs/>
          <w:color w:val="auto"/>
          <w:vertAlign w:val="superscript"/>
          <w:lang w:val="fr-FR"/>
        </w:rPr>
        <w:t>1</w:t>
      </w:r>
      <w:r w:rsidRPr="002A39F0">
        <w:rPr>
          <w:rFonts w:asciiTheme="minorHAnsi" w:hAnsiTheme="minorHAnsi" w:cstheme="minorHAnsi"/>
          <w:lang w:val="fr-FR"/>
        </w:rPr>
        <w:t xml:space="preserve"> and </w:t>
      </w:r>
      <w:r w:rsidR="005D7AF4" w:rsidRPr="002A39F0">
        <w:rPr>
          <w:rFonts w:asciiTheme="minorHAnsi" w:hAnsiTheme="minorHAnsi" w:cstheme="minorHAnsi"/>
          <w:lang w:val="fr-FR"/>
        </w:rPr>
        <w:t>Nicolas Personnic</w:t>
      </w:r>
      <w:r w:rsidR="000D2B6A" w:rsidRPr="002A39F0">
        <w:rPr>
          <w:rFonts w:asciiTheme="minorHAnsi" w:hAnsiTheme="minorHAnsi" w:cstheme="minorHAnsi"/>
          <w:bCs/>
          <w:color w:val="auto"/>
          <w:vertAlign w:val="superscript"/>
          <w:lang w:val="fr-FR"/>
        </w:rPr>
        <w:t>1</w:t>
      </w:r>
      <w:r w:rsidR="00264F1C" w:rsidRPr="002A39F0">
        <w:rPr>
          <w:rFonts w:asciiTheme="minorHAnsi" w:hAnsiTheme="minorHAnsi" w:cstheme="minorHAnsi"/>
          <w:lang w:val="fr-FR"/>
        </w:rPr>
        <w:t>*</w:t>
      </w:r>
    </w:p>
    <w:p w14:paraId="264BEFCB" w14:textId="77777777" w:rsidR="000D2B6A" w:rsidRPr="002A39F0" w:rsidRDefault="000D2B6A" w:rsidP="0017262B">
      <w:pPr>
        <w:spacing w:line="360" w:lineRule="auto"/>
        <w:rPr>
          <w:rFonts w:asciiTheme="minorHAnsi" w:hAnsiTheme="minorHAnsi" w:cstheme="minorHAnsi"/>
          <w:lang w:val="fr-FR"/>
        </w:rPr>
      </w:pPr>
    </w:p>
    <w:p w14:paraId="2C103CAA" w14:textId="12635584" w:rsidR="005A124C" w:rsidRPr="005A124C" w:rsidRDefault="000D2B6A" w:rsidP="005A124C">
      <w:pPr>
        <w:spacing w:line="360" w:lineRule="auto"/>
        <w:rPr>
          <w:rFonts w:asciiTheme="minorHAnsi" w:hAnsiTheme="minorHAnsi" w:cstheme="minorHAnsi"/>
          <w:lang w:val="fr-CH"/>
        </w:rPr>
      </w:pPr>
      <w:r w:rsidRPr="005A124C">
        <w:rPr>
          <w:rFonts w:asciiTheme="minorHAnsi" w:hAnsiTheme="minorHAnsi" w:cstheme="minorHAnsi"/>
          <w:color w:val="auto"/>
          <w:vertAlign w:val="superscript"/>
          <w:lang w:val="fr-FR"/>
        </w:rPr>
        <w:t>1</w:t>
      </w:r>
      <w:r w:rsidR="005A124C" w:rsidRPr="005A124C">
        <w:rPr>
          <w:rFonts w:asciiTheme="minorHAnsi" w:hAnsiTheme="minorHAnsi" w:cstheme="minorHAnsi"/>
          <w:color w:val="auto"/>
          <w:vertAlign w:val="superscript"/>
          <w:lang w:val="fr-FR"/>
        </w:rPr>
        <w:t xml:space="preserve"> </w:t>
      </w:r>
      <w:r w:rsidR="005A124C" w:rsidRPr="005A124C">
        <w:rPr>
          <w:rFonts w:asciiTheme="minorHAnsi" w:hAnsiTheme="minorHAnsi" w:cstheme="minorHAnsi"/>
          <w:lang w:val="fr-CH"/>
        </w:rPr>
        <w:t xml:space="preserve">CIRI, Centre International de Recherche en Infectiologie, </w:t>
      </w:r>
      <w:r w:rsidR="005A124C" w:rsidRPr="005A124C">
        <w:rPr>
          <w:rFonts w:asciiTheme="minorHAnsi" w:hAnsiTheme="minorHAnsi" w:cstheme="minorHAnsi"/>
          <w:lang w:val="fr-FR"/>
        </w:rPr>
        <w:t xml:space="preserve">CNRS UMR 5308, </w:t>
      </w:r>
      <w:r w:rsidR="005A124C" w:rsidRPr="005A124C">
        <w:rPr>
          <w:rFonts w:asciiTheme="minorHAnsi" w:hAnsiTheme="minorHAnsi" w:cstheme="minorHAnsi"/>
          <w:lang w:val="fr-CH"/>
        </w:rPr>
        <w:t>INSERM U1111, Ecole Normale Sup</w:t>
      </w:r>
      <w:proofErr w:type="spellStart"/>
      <w:r w:rsidR="005A124C" w:rsidRPr="005A124C">
        <w:rPr>
          <w:rFonts w:asciiTheme="minorHAnsi" w:hAnsiTheme="minorHAnsi" w:cstheme="minorHAnsi"/>
          <w:lang w:val="fr-FR"/>
        </w:rPr>
        <w:t>érieure</w:t>
      </w:r>
      <w:proofErr w:type="spellEnd"/>
      <w:r w:rsidR="005A124C" w:rsidRPr="005A124C">
        <w:rPr>
          <w:rFonts w:asciiTheme="minorHAnsi" w:hAnsiTheme="minorHAnsi" w:cstheme="minorHAnsi"/>
          <w:lang w:val="fr-FR"/>
        </w:rPr>
        <w:t xml:space="preserve"> de Lyon, Université Claude Bernard Lyon 1, France</w:t>
      </w:r>
    </w:p>
    <w:p w14:paraId="4D35B603" w14:textId="7E08D7B3" w:rsidR="005D7AF4" w:rsidRPr="00BB6A14" w:rsidRDefault="006277A5" w:rsidP="0017262B">
      <w:pPr>
        <w:spacing w:line="360" w:lineRule="auto"/>
        <w:rPr>
          <w:rFonts w:asciiTheme="minorHAnsi" w:hAnsiTheme="minorHAnsi" w:cstheme="minorHAnsi"/>
        </w:rPr>
      </w:pPr>
      <w:r>
        <w:rPr>
          <w:rFonts w:asciiTheme="minorHAnsi" w:hAnsiTheme="minorHAnsi" w:cstheme="minorHAnsi"/>
          <w:bCs/>
          <w:color w:val="auto"/>
          <w:vertAlign w:val="superscript"/>
        </w:rPr>
        <w:sym w:font="Symbol" w:char="F066"/>
      </w:r>
      <w:r>
        <w:rPr>
          <w:rFonts w:asciiTheme="minorHAnsi" w:hAnsiTheme="minorHAnsi" w:cstheme="minorHAnsi"/>
          <w:bCs/>
          <w:color w:val="auto"/>
          <w:vertAlign w:val="superscript"/>
        </w:rPr>
        <w:t xml:space="preserve"> </w:t>
      </w:r>
      <w:r w:rsidRPr="00BB6A14">
        <w:rPr>
          <w:rFonts w:asciiTheme="minorHAnsi" w:hAnsiTheme="minorHAnsi" w:cstheme="minorHAnsi"/>
        </w:rPr>
        <w:t>Equal contributions</w:t>
      </w:r>
    </w:p>
    <w:p w14:paraId="6BA0ADD1" w14:textId="79F2FB2A" w:rsidR="000D2B6A" w:rsidRPr="001D4D85" w:rsidRDefault="000D2B6A" w:rsidP="0017262B">
      <w:pPr>
        <w:spacing w:line="360" w:lineRule="auto"/>
        <w:rPr>
          <w:rFonts w:asciiTheme="minorHAnsi" w:hAnsiTheme="minorHAnsi" w:cstheme="minorHAnsi"/>
          <w:bCs/>
        </w:rPr>
      </w:pPr>
      <w:r w:rsidRPr="001D4D85">
        <w:rPr>
          <w:rFonts w:asciiTheme="minorHAnsi" w:hAnsiTheme="minorHAnsi" w:cstheme="minorHAnsi"/>
          <w:bCs/>
        </w:rPr>
        <w:t xml:space="preserve">*Corresponding Author: </w:t>
      </w:r>
    </w:p>
    <w:p w14:paraId="08F1EC76" w14:textId="4950ABD6" w:rsidR="00264F1C" w:rsidRPr="006277A5" w:rsidRDefault="000D2B6A" w:rsidP="0017262B">
      <w:pPr>
        <w:spacing w:line="360" w:lineRule="auto"/>
        <w:rPr>
          <w:rFonts w:asciiTheme="minorHAnsi" w:hAnsiTheme="minorHAnsi" w:cstheme="minorHAnsi"/>
          <w:bCs/>
        </w:rPr>
      </w:pPr>
      <w:r w:rsidRPr="001D4D85">
        <w:rPr>
          <w:rFonts w:asciiTheme="minorHAnsi" w:hAnsiTheme="minorHAnsi" w:cstheme="minorHAnsi"/>
          <w:bCs/>
        </w:rPr>
        <w:t xml:space="preserve">Nicolas </w:t>
      </w:r>
      <w:proofErr w:type="spellStart"/>
      <w:r w:rsidRPr="001D4D85">
        <w:rPr>
          <w:rFonts w:asciiTheme="minorHAnsi" w:hAnsiTheme="minorHAnsi" w:cstheme="minorHAnsi"/>
          <w:bCs/>
        </w:rPr>
        <w:t>Personnic</w:t>
      </w:r>
      <w:proofErr w:type="spellEnd"/>
      <w:r w:rsidR="006277A5">
        <w:rPr>
          <w:rFonts w:asciiTheme="minorHAnsi" w:hAnsiTheme="minorHAnsi" w:cstheme="minorHAnsi"/>
          <w:bCs/>
        </w:rPr>
        <w:t xml:space="preserve">: </w:t>
      </w:r>
      <w:r w:rsidR="006277A5">
        <w:rPr>
          <w:rFonts w:asciiTheme="minorHAnsi" w:hAnsiTheme="minorHAnsi" w:cstheme="minorHAnsi"/>
        </w:rPr>
        <w:t>n</w:t>
      </w:r>
      <w:r w:rsidR="0017262B">
        <w:rPr>
          <w:rFonts w:asciiTheme="minorHAnsi" w:hAnsiTheme="minorHAnsi" w:cstheme="minorHAnsi"/>
        </w:rPr>
        <w:t>icolas.personnic</w:t>
      </w:r>
      <w:r w:rsidR="00264F1C" w:rsidRPr="001D4D85">
        <w:rPr>
          <w:rFonts w:asciiTheme="minorHAnsi" w:hAnsiTheme="minorHAnsi" w:cstheme="minorHAnsi"/>
        </w:rPr>
        <w:t>@</w:t>
      </w:r>
      <w:r w:rsidR="0017262B">
        <w:rPr>
          <w:rFonts w:asciiTheme="minorHAnsi" w:hAnsiTheme="minorHAnsi" w:cstheme="minorHAnsi"/>
        </w:rPr>
        <w:t>cnrs.fr</w:t>
      </w:r>
    </w:p>
    <w:p w14:paraId="381370C4" w14:textId="77777777" w:rsidR="00264F1C" w:rsidRPr="001D4D85" w:rsidRDefault="00264F1C" w:rsidP="0017262B">
      <w:pPr>
        <w:spacing w:line="360" w:lineRule="auto"/>
        <w:rPr>
          <w:rFonts w:asciiTheme="minorHAnsi" w:hAnsiTheme="minorHAnsi" w:cstheme="minorHAnsi"/>
          <w:bCs/>
          <w:color w:val="808080" w:themeColor="background1" w:themeShade="80"/>
        </w:rPr>
      </w:pPr>
    </w:p>
    <w:p w14:paraId="71B79AC9" w14:textId="10105D55" w:rsidR="006305D7" w:rsidRPr="001D4D85" w:rsidRDefault="006305D7" w:rsidP="0017262B">
      <w:pPr>
        <w:pStyle w:val="NormalWeb"/>
        <w:spacing w:before="0" w:beforeAutospacing="0" w:after="0" w:afterAutospacing="0" w:line="360" w:lineRule="auto"/>
        <w:rPr>
          <w:rFonts w:asciiTheme="minorHAnsi" w:hAnsiTheme="minorHAnsi" w:cstheme="minorHAnsi"/>
        </w:rPr>
      </w:pPr>
      <w:r w:rsidRPr="001D4D85">
        <w:rPr>
          <w:rFonts w:asciiTheme="minorHAnsi" w:hAnsiTheme="minorHAnsi" w:cstheme="minorHAnsi"/>
          <w:b/>
          <w:bCs/>
        </w:rPr>
        <w:t>KEYWORDS:</w:t>
      </w:r>
    </w:p>
    <w:p w14:paraId="1CB4E390" w14:textId="75DAD311" w:rsidR="006305D7" w:rsidRPr="001D4D85" w:rsidRDefault="005D7AF4" w:rsidP="0017262B">
      <w:pPr>
        <w:pStyle w:val="NormalWeb"/>
        <w:spacing w:before="0" w:beforeAutospacing="0" w:after="0" w:afterAutospacing="0" w:line="360" w:lineRule="auto"/>
        <w:rPr>
          <w:rFonts w:asciiTheme="minorHAnsi" w:hAnsiTheme="minorHAnsi" w:cstheme="minorHAnsi"/>
        </w:rPr>
      </w:pPr>
      <w:r w:rsidRPr="001D4D85">
        <w:rPr>
          <w:rFonts w:asciiTheme="minorHAnsi" w:hAnsiTheme="minorHAnsi" w:cstheme="minorHAnsi"/>
        </w:rPr>
        <w:t>Persisters, Single-cell, Timer, Growth rate, Infection, Pathogens, Host, Antibiotic, FACS</w:t>
      </w:r>
    </w:p>
    <w:p w14:paraId="2611896A" w14:textId="77777777" w:rsidR="005D7AF4" w:rsidRPr="001D4D85" w:rsidRDefault="005D7AF4" w:rsidP="0017262B">
      <w:pPr>
        <w:pStyle w:val="NormalWeb"/>
        <w:spacing w:before="0" w:beforeAutospacing="0" w:after="0" w:afterAutospacing="0" w:line="360" w:lineRule="auto"/>
        <w:rPr>
          <w:rFonts w:asciiTheme="minorHAnsi" w:hAnsiTheme="minorHAnsi" w:cstheme="minorHAnsi"/>
        </w:rPr>
      </w:pPr>
    </w:p>
    <w:p w14:paraId="628AC4B5" w14:textId="247A351C" w:rsidR="006305D7" w:rsidRPr="001D4D85" w:rsidRDefault="00086FF5" w:rsidP="0017262B">
      <w:pPr>
        <w:spacing w:line="360" w:lineRule="auto"/>
        <w:rPr>
          <w:rFonts w:asciiTheme="minorHAnsi" w:hAnsiTheme="minorHAnsi" w:cstheme="minorHAnsi"/>
        </w:rPr>
      </w:pPr>
      <w:r w:rsidRPr="001D4D85">
        <w:rPr>
          <w:rFonts w:asciiTheme="minorHAnsi" w:hAnsiTheme="minorHAnsi" w:cstheme="minorHAnsi"/>
          <w:b/>
          <w:bCs/>
        </w:rPr>
        <w:t>SUMMARY</w:t>
      </w:r>
      <w:r w:rsidR="006305D7" w:rsidRPr="001D4D85">
        <w:rPr>
          <w:rFonts w:asciiTheme="minorHAnsi" w:hAnsiTheme="minorHAnsi" w:cstheme="minorHAnsi"/>
          <w:b/>
          <w:bCs/>
        </w:rPr>
        <w:t>:</w:t>
      </w:r>
    </w:p>
    <w:p w14:paraId="761028D6" w14:textId="354F3C97" w:rsidR="006305D7" w:rsidRPr="001D4D85" w:rsidRDefault="00B55000" w:rsidP="0017262B">
      <w:pPr>
        <w:spacing w:line="360" w:lineRule="auto"/>
        <w:rPr>
          <w:rFonts w:asciiTheme="minorHAnsi" w:eastAsia="Calibri" w:hAnsiTheme="minorHAnsi" w:cstheme="minorHAnsi"/>
        </w:rPr>
      </w:pPr>
      <w:r w:rsidRPr="001D4D85">
        <w:rPr>
          <w:rFonts w:asciiTheme="minorHAnsi" w:eastAsia="Calibri" w:hAnsiTheme="minorHAnsi" w:cstheme="minorHAnsi"/>
        </w:rPr>
        <w:t>P</w:t>
      </w:r>
      <w:r w:rsidR="00264F1C" w:rsidRPr="001D4D85">
        <w:rPr>
          <w:rFonts w:asciiTheme="minorHAnsi" w:eastAsia="Calibri" w:hAnsiTheme="minorHAnsi" w:cstheme="minorHAnsi"/>
        </w:rPr>
        <w:t>ersisters</w:t>
      </w:r>
      <w:r w:rsidRPr="001D4D85">
        <w:rPr>
          <w:rFonts w:asciiTheme="minorHAnsi" w:eastAsia="Calibri" w:hAnsiTheme="minorHAnsi" w:cstheme="minorHAnsi"/>
        </w:rPr>
        <w:t xml:space="preserve"> </w:t>
      </w:r>
      <w:r w:rsidR="00A3009D" w:rsidRPr="001D4D85">
        <w:rPr>
          <w:rFonts w:asciiTheme="minorHAnsi" w:eastAsia="Calibri" w:hAnsiTheme="minorHAnsi" w:cstheme="minorHAnsi"/>
        </w:rPr>
        <w:t>represent</w:t>
      </w:r>
      <w:r w:rsidRPr="001D4D85">
        <w:rPr>
          <w:rFonts w:asciiTheme="minorHAnsi" w:eastAsia="Calibri" w:hAnsiTheme="minorHAnsi" w:cstheme="minorHAnsi"/>
        </w:rPr>
        <w:t xml:space="preserve"> a subpopulation of nonreplicating individuals transiently refractory to antibiotic treatment</w:t>
      </w:r>
      <w:r w:rsidR="00A3009D" w:rsidRPr="001D4D85">
        <w:rPr>
          <w:rFonts w:asciiTheme="minorHAnsi" w:eastAsia="Calibri" w:hAnsiTheme="minorHAnsi" w:cstheme="minorHAnsi"/>
        </w:rPr>
        <w:t xml:space="preserve">. </w:t>
      </w:r>
      <w:r w:rsidR="00E83F0A" w:rsidRPr="001D4D85">
        <w:rPr>
          <w:rFonts w:asciiTheme="minorHAnsi" w:eastAsia="Calibri" w:hAnsiTheme="minorHAnsi" w:cstheme="minorHAnsi"/>
        </w:rPr>
        <w:t xml:space="preserve">Here </w:t>
      </w:r>
      <w:r w:rsidR="001312ED">
        <w:rPr>
          <w:rFonts w:asciiTheme="minorHAnsi" w:eastAsia="Calibri" w:hAnsiTheme="minorHAnsi" w:cstheme="minorHAnsi"/>
        </w:rPr>
        <w:t>we</w:t>
      </w:r>
      <w:r w:rsidR="00E83F0A" w:rsidRPr="001D4D85">
        <w:rPr>
          <w:rFonts w:asciiTheme="minorHAnsi" w:eastAsia="Calibri" w:hAnsiTheme="minorHAnsi" w:cstheme="minorHAnsi"/>
        </w:rPr>
        <w:t xml:space="preserve"> describe a </w:t>
      </w:r>
      <w:r w:rsidR="00647DB7" w:rsidRPr="001D4D85">
        <w:rPr>
          <w:rFonts w:asciiTheme="minorHAnsi" w:eastAsia="Calibri" w:hAnsiTheme="minorHAnsi" w:cstheme="minorHAnsi"/>
        </w:rPr>
        <w:t xml:space="preserve">high-throughput single-cell </w:t>
      </w:r>
      <w:r w:rsidR="00E83F0A" w:rsidRPr="001D4D85">
        <w:rPr>
          <w:rFonts w:asciiTheme="minorHAnsi" w:eastAsia="Calibri" w:hAnsiTheme="minorHAnsi" w:cstheme="minorHAnsi"/>
        </w:rPr>
        <w:t>method to track</w:t>
      </w:r>
      <w:r w:rsidR="006D109C" w:rsidRPr="001D4D85">
        <w:rPr>
          <w:rFonts w:asciiTheme="minorHAnsi" w:eastAsia="Calibri" w:hAnsiTheme="minorHAnsi" w:cstheme="minorHAnsi"/>
        </w:rPr>
        <w:t xml:space="preserve"> and</w:t>
      </w:r>
      <w:r w:rsidR="00E83F0A" w:rsidRPr="001D4D85">
        <w:rPr>
          <w:rFonts w:asciiTheme="minorHAnsi" w:eastAsia="Calibri" w:hAnsiTheme="minorHAnsi" w:cstheme="minorHAnsi"/>
        </w:rPr>
        <w:t xml:space="preserve"> collect </w:t>
      </w:r>
      <w:r w:rsidR="006D109C" w:rsidRPr="001D4D85">
        <w:rPr>
          <w:rFonts w:asciiTheme="minorHAnsi" w:eastAsia="Calibri" w:hAnsiTheme="minorHAnsi" w:cstheme="minorHAnsi"/>
        </w:rPr>
        <w:t>the</w:t>
      </w:r>
      <w:r w:rsidR="00E83F0A" w:rsidRPr="001D4D85">
        <w:rPr>
          <w:rFonts w:asciiTheme="minorHAnsi" w:eastAsia="Calibri" w:hAnsiTheme="minorHAnsi" w:cstheme="minorHAnsi"/>
        </w:rPr>
        <w:t xml:space="preserve"> persisters </w:t>
      </w:r>
      <w:r w:rsidR="00A3009D" w:rsidRPr="001D4D85">
        <w:rPr>
          <w:rFonts w:asciiTheme="minorHAnsi" w:eastAsia="Calibri" w:hAnsiTheme="minorHAnsi" w:cstheme="minorHAnsi"/>
        </w:rPr>
        <w:t xml:space="preserve">formed </w:t>
      </w:r>
      <w:r w:rsidR="008758CA" w:rsidRPr="001D4D85">
        <w:rPr>
          <w:rFonts w:asciiTheme="minorHAnsi" w:eastAsia="Calibri" w:hAnsiTheme="minorHAnsi" w:cstheme="minorHAnsi"/>
        </w:rPr>
        <w:t xml:space="preserve">within </w:t>
      </w:r>
      <w:r w:rsidR="00647DB7" w:rsidRPr="001D4D85">
        <w:rPr>
          <w:rFonts w:asciiTheme="minorHAnsi" w:eastAsia="Calibri" w:hAnsiTheme="minorHAnsi" w:cstheme="minorHAnsi"/>
        </w:rPr>
        <w:t>phagocytes</w:t>
      </w:r>
      <w:r w:rsidR="00562049" w:rsidRPr="001D4D85">
        <w:rPr>
          <w:rFonts w:asciiTheme="minorHAnsi" w:eastAsia="Calibri" w:hAnsiTheme="minorHAnsi" w:cstheme="minorHAnsi"/>
        </w:rPr>
        <w:t xml:space="preserve">. </w:t>
      </w:r>
      <w:r w:rsidR="00647DB7" w:rsidRPr="001D4D85">
        <w:t>Cells</w:t>
      </w:r>
      <w:r w:rsidR="00562049" w:rsidRPr="001D4D85">
        <w:t xml:space="preserve"> are infected with </w:t>
      </w:r>
      <w:r w:rsidR="00DF6CF5" w:rsidRPr="001D4D85">
        <w:t>bacteria</w:t>
      </w:r>
      <w:r w:rsidR="00562049" w:rsidRPr="001D4D85">
        <w:t xml:space="preserve"> expressing the Timer fluorescent growth rate reporter, and nonreplicating </w:t>
      </w:r>
      <w:r w:rsidR="006D109C" w:rsidRPr="001D4D85">
        <w:t>individuals</w:t>
      </w:r>
      <w:r w:rsidR="00562049" w:rsidRPr="001D4D85">
        <w:t xml:space="preserve"> are recovered using fluorescence-activated cell sorting (FACS).</w:t>
      </w:r>
      <w:r w:rsidR="000D2B6A" w:rsidRPr="001D4D85">
        <w:rPr>
          <w:rFonts w:asciiTheme="minorHAnsi" w:eastAsia="Calibri" w:hAnsiTheme="minorHAnsi" w:cstheme="minorHAnsi"/>
        </w:rPr>
        <w:t xml:space="preserve"> </w:t>
      </w:r>
    </w:p>
    <w:p w14:paraId="167E34FC" w14:textId="77777777" w:rsidR="00264F1C" w:rsidRPr="001D4D85" w:rsidRDefault="00264F1C" w:rsidP="0017262B">
      <w:pPr>
        <w:spacing w:line="360" w:lineRule="auto"/>
        <w:rPr>
          <w:rFonts w:asciiTheme="minorHAnsi" w:hAnsiTheme="minorHAnsi" w:cstheme="minorHAnsi"/>
        </w:rPr>
      </w:pPr>
    </w:p>
    <w:p w14:paraId="64FB8590" w14:textId="7C146E54" w:rsidR="006305D7" w:rsidRPr="001D4D85" w:rsidRDefault="006305D7" w:rsidP="0017262B">
      <w:pPr>
        <w:spacing w:line="360" w:lineRule="auto"/>
        <w:rPr>
          <w:rFonts w:asciiTheme="minorHAnsi" w:hAnsiTheme="minorHAnsi" w:cstheme="minorHAnsi"/>
          <w:color w:val="808080"/>
        </w:rPr>
      </w:pPr>
      <w:r w:rsidRPr="001D4D85">
        <w:rPr>
          <w:rFonts w:asciiTheme="minorHAnsi" w:hAnsiTheme="minorHAnsi" w:cstheme="minorHAnsi"/>
          <w:b/>
          <w:bCs/>
        </w:rPr>
        <w:t>ABSTRACT:</w:t>
      </w:r>
    </w:p>
    <w:p w14:paraId="4C7D5FD5" w14:textId="238C87B2" w:rsidR="006305D7" w:rsidRPr="001D4D85" w:rsidRDefault="009D06CB" w:rsidP="0017262B">
      <w:pPr>
        <w:spacing w:line="360" w:lineRule="auto"/>
        <w:ind w:firstLine="284"/>
        <w:rPr>
          <w:rFonts w:asciiTheme="minorHAnsi" w:eastAsia="Calibri" w:hAnsiTheme="minorHAnsi" w:cstheme="minorHAnsi"/>
        </w:rPr>
      </w:pPr>
      <w:r w:rsidRPr="001D4D85">
        <w:rPr>
          <w:rFonts w:asciiTheme="minorHAnsi" w:eastAsia="Calibri" w:hAnsiTheme="minorHAnsi" w:cstheme="minorHAnsi"/>
        </w:rPr>
        <w:t xml:space="preserve">Failure of antibiotics to clear a bacterial infection is arguably one of the most severe threat to global health. Bacteria ability to withstand drug treatment </w:t>
      </w:r>
      <w:r w:rsidR="00762940" w:rsidRPr="001D4D85">
        <w:rPr>
          <w:rFonts w:asciiTheme="minorHAnsi" w:eastAsia="Calibri" w:hAnsiTheme="minorHAnsi" w:cstheme="minorHAnsi"/>
        </w:rPr>
        <w:t xml:space="preserve">partly </w:t>
      </w:r>
      <w:r w:rsidRPr="001D4D85">
        <w:rPr>
          <w:rFonts w:asciiTheme="minorHAnsi" w:eastAsia="Calibri" w:hAnsiTheme="minorHAnsi" w:cstheme="minorHAnsi"/>
        </w:rPr>
        <w:t>relies on the formation of a subpopulation of persisters. Persisters are rare nonreplicating individuals, transiently refractory to antibiotic treatment and responsible for non-resol</w:t>
      </w:r>
      <w:r w:rsidR="0093498C" w:rsidRPr="001D4D85">
        <w:rPr>
          <w:rFonts w:asciiTheme="minorHAnsi" w:eastAsia="Calibri" w:hAnsiTheme="minorHAnsi" w:cstheme="minorHAnsi"/>
        </w:rPr>
        <w:t>ving</w:t>
      </w:r>
      <w:r w:rsidRPr="001D4D85">
        <w:rPr>
          <w:rFonts w:asciiTheme="minorHAnsi" w:eastAsia="Calibri" w:hAnsiTheme="minorHAnsi" w:cstheme="minorHAnsi"/>
        </w:rPr>
        <w:t xml:space="preserve"> bacterial infection and relapse. </w:t>
      </w:r>
      <w:r w:rsidRPr="001D4D85">
        <w:rPr>
          <w:rFonts w:asciiTheme="minorHAnsi" w:eastAsia="Calibri" w:hAnsiTheme="minorHAnsi" w:cstheme="minorHAnsi"/>
        </w:rPr>
        <w:lastRenderedPageBreak/>
        <w:t xml:space="preserve">Studying persisters is challenging as it is a reversible physiological state occurring in a small fraction of the pathogen population hidden in a complex environment. Persisters have been </w:t>
      </w:r>
      <w:r w:rsidR="007533B3" w:rsidRPr="001D4D85">
        <w:rPr>
          <w:rFonts w:asciiTheme="minorHAnsi" w:eastAsia="Calibri" w:hAnsiTheme="minorHAnsi" w:cstheme="minorHAnsi"/>
        </w:rPr>
        <w:t xml:space="preserve">primarily </w:t>
      </w:r>
      <w:r w:rsidRPr="001D4D85">
        <w:rPr>
          <w:rFonts w:asciiTheme="minorHAnsi" w:eastAsia="Calibri" w:hAnsiTheme="minorHAnsi" w:cstheme="minorHAnsi"/>
        </w:rPr>
        <w:t>analyzed in broth, hardly reflecting the conditions prevailing within a host</w:t>
      </w:r>
      <w:r w:rsidR="00183F91" w:rsidRPr="001D4D85">
        <w:rPr>
          <w:rFonts w:asciiTheme="minorHAnsi" w:eastAsia="Calibri" w:hAnsiTheme="minorHAnsi" w:cstheme="minorHAnsi"/>
        </w:rPr>
        <w:t>. In addition,</w:t>
      </w:r>
      <w:r w:rsidR="007533B3" w:rsidRPr="001D4D85">
        <w:rPr>
          <w:rFonts w:asciiTheme="minorHAnsi" w:eastAsia="Calibri" w:hAnsiTheme="minorHAnsi" w:cstheme="minorHAnsi"/>
        </w:rPr>
        <w:t xml:space="preserve"> </w:t>
      </w:r>
      <w:r w:rsidR="00183F91" w:rsidRPr="001D4D85">
        <w:rPr>
          <w:rFonts w:asciiTheme="minorHAnsi" w:eastAsia="Calibri" w:hAnsiTheme="minorHAnsi" w:cstheme="minorHAnsi"/>
        </w:rPr>
        <w:t xml:space="preserve">indirect read-outs used to detect the persisters, </w:t>
      </w:r>
      <w:proofErr w:type="gramStart"/>
      <w:r w:rsidR="00183F91" w:rsidRPr="001D4D85">
        <w:rPr>
          <w:rFonts w:asciiTheme="minorHAnsi" w:eastAsia="Calibri" w:hAnsiTheme="minorHAnsi" w:cstheme="minorHAnsi"/>
          <w:i/>
          <w:iCs/>
        </w:rPr>
        <w:t>a posteriori</w:t>
      </w:r>
      <w:proofErr w:type="gramEnd"/>
      <w:r w:rsidR="007151E2" w:rsidRPr="001D4D85">
        <w:rPr>
          <w:rFonts w:asciiTheme="minorHAnsi" w:eastAsia="Calibri" w:hAnsiTheme="minorHAnsi" w:cstheme="minorHAnsi"/>
        </w:rPr>
        <w:t>,</w:t>
      </w:r>
      <w:r w:rsidR="00647DB7" w:rsidRPr="001D4D85">
        <w:rPr>
          <w:rFonts w:asciiTheme="minorHAnsi" w:eastAsia="Calibri" w:hAnsiTheme="minorHAnsi" w:cstheme="minorHAnsi"/>
        </w:rPr>
        <w:t xml:space="preserve"> </w:t>
      </w:r>
      <w:r w:rsidR="00183F91" w:rsidRPr="001D4D85">
        <w:rPr>
          <w:rFonts w:asciiTheme="minorHAnsi" w:eastAsia="Calibri" w:hAnsiTheme="minorHAnsi" w:cstheme="minorHAnsi"/>
        </w:rPr>
        <w:t xml:space="preserve">limited </w:t>
      </w:r>
      <w:r w:rsidR="00647DB7" w:rsidRPr="001D4D85">
        <w:rPr>
          <w:rFonts w:asciiTheme="minorHAnsi" w:eastAsia="Calibri" w:hAnsiTheme="minorHAnsi" w:cstheme="minorHAnsi"/>
        </w:rPr>
        <w:t xml:space="preserve">a comprehensive understanding of </w:t>
      </w:r>
      <w:r w:rsidR="006D109C" w:rsidRPr="001D4D85">
        <w:rPr>
          <w:rFonts w:asciiTheme="minorHAnsi" w:eastAsia="Calibri" w:hAnsiTheme="minorHAnsi" w:cstheme="minorHAnsi"/>
        </w:rPr>
        <w:t>the persisters peculiar physiology</w:t>
      </w:r>
      <w:r w:rsidR="007151E2" w:rsidRPr="001D4D85">
        <w:rPr>
          <w:rFonts w:asciiTheme="minorHAnsi" w:eastAsia="Calibri" w:hAnsiTheme="minorHAnsi" w:cstheme="minorHAnsi"/>
        </w:rPr>
        <w:t xml:space="preserve"> during the infection</w:t>
      </w:r>
      <w:r w:rsidR="007533B3" w:rsidRPr="001D4D85">
        <w:rPr>
          <w:rFonts w:asciiTheme="minorHAnsi" w:eastAsia="Calibri" w:hAnsiTheme="minorHAnsi" w:cstheme="minorHAnsi"/>
        </w:rPr>
        <w:t>.</w:t>
      </w:r>
      <w:r w:rsidRPr="001D4D85">
        <w:rPr>
          <w:rFonts w:asciiTheme="minorHAnsi" w:eastAsia="Calibri" w:hAnsiTheme="minorHAnsi" w:cstheme="minorHAnsi"/>
        </w:rPr>
        <w:t xml:space="preserve"> Here, </w:t>
      </w:r>
      <w:r w:rsidR="00601F50">
        <w:rPr>
          <w:rFonts w:asciiTheme="minorHAnsi" w:eastAsia="Calibri" w:hAnsiTheme="minorHAnsi" w:cstheme="minorHAnsi"/>
        </w:rPr>
        <w:t>we</w:t>
      </w:r>
      <w:r w:rsidRPr="001D4D85">
        <w:rPr>
          <w:rFonts w:asciiTheme="minorHAnsi" w:eastAsia="Calibri" w:hAnsiTheme="minorHAnsi" w:cstheme="minorHAnsi"/>
        </w:rPr>
        <w:t xml:space="preserve"> describe a </w:t>
      </w:r>
      <w:r w:rsidR="007151E2" w:rsidRPr="001D4D85">
        <w:rPr>
          <w:rFonts w:asciiTheme="minorHAnsi" w:eastAsia="Calibri" w:hAnsiTheme="minorHAnsi" w:cstheme="minorHAnsi"/>
        </w:rPr>
        <w:t xml:space="preserve">high-throughput </w:t>
      </w:r>
      <w:r w:rsidRPr="001D4D85">
        <w:rPr>
          <w:rFonts w:asciiTheme="minorHAnsi" w:eastAsia="Calibri" w:hAnsiTheme="minorHAnsi" w:cstheme="minorHAnsi"/>
        </w:rPr>
        <w:t xml:space="preserve">method to track, </w:t>
      </w:r>
      <w:r w:rsidR="006D109C" w:rsidRPr="001D4D85">
        <w:rPr>
          <w:rFonts w:asciiTheme="minorHAnsi" w:eastAsia="Calibri" w:hAnsiTheme="minorHAnsi" w:cstheme="minorHAnsi"/>
        </w:rPr>
        <w:t xml:space="preserve">and </w:t>
      </w:r>
      <w:r w:rsidRPr="001D4D85">
        <w:rPr>
          <w:rFonts w:asciiTheme="minorHAnsi" w:eastAsia="Calibri" w:hAnsiTheme="minorHAnsi" w:cstheme="minorHAnsi"/>
        </w:rPr>
        <w:t>collect</w:t>
      </w:r>
      <w:r w:rsidR="006D109C" w:rsidRPr="001D4D85">
        <w:rPr>
          <w:rFonts w:asciiTheme="minorHAnsi" w:eastAsia="Calibri" w:hAnsiTheme="minorHAnsi" w:cstheme="minorHAnsi"/>
        </w:rPr>
        <w:t xml:space="preserve"> the </w:t>
      </w:r>
      <w:r w:rsidRPr="001D4D85">
        <w:rPr>
          <w:rFonts w:asciiTheme="minorHAnsi" w:eastAsia="Calibri" w:hAnsiTheme="minorHAnsi" w:cstheme="minorHAnsi"/>
        </w:rPr>
        <w:t>bacterial persisters generated during the infection</w:t>
      </w:r>
      <w:r w:rsidR="00562049" w:rsidRPr="001D4D85">
        <w:rPr>
          <w:rFonts w:asciiTheme="minorHAnsi" w:eastAsia="Calibri" w:hAnsiTheme="minorHAnsi" w:cstheme="minorHAnsi"/>
        </w:rPr>
        <w:t xml:space="preserve"> of phagocytic cells</w:t>
      </w:r>
      <w:r w:rsidR="008758CA" w:rsidRPr="001D4D85">
        <w:rPr>
          <w:rFonts w:asciiTheme="minorHAnsi" w:eastAsia="Calibri" w:hAnsiTheme="minorHAnsi" w:cstheme="minorHAnsi"/>
        </w:rPr>
        <w:t>, with single-cell resolution</w:t>
      </w:r>
      <w:r w:rsidRPr="001D4D85">
        <w:rPr>
          <w:rFonts w:asciiTheme="minorHAnsi" w:eastAsia="Calibri" w:hAnsiTheme="minorHAnsi" w:cstheme="minorHAnsi"/>
        </w:rPr>
        <w:t xml:space="preserve">. </w:t>
      </w:r>
      <w:r w:rsidR="00F850BD" w:rsidRPr="001D4D85">
        <w:rPr>
          <w:rFonts w:asciiTheme="minorHAnsi" w:eastAsia="Calibri" w:hAnsiTheme="minorHAnsi" w:cstheme="minorHAnsi"/>
        </w:rPr>
        <w:t xml:space="preserve">Persisters are detected </w:t>
      </w:r>
      <w:r w:rsidR="001D0A8B" w:rsidRPr="001D4D85">
        <w:rPr>
          <w:rFonts w:asciiTheme="minorHAnsi" w:eastAsia="Calibri" w:hAnsiTheme="minorHAnsi" w:cstheme="minorHAnsi"/>
        </w:rPr>
        <w:t>based on the bacterial</w:t>
      </w:r>
      <w:r w:rsidR="00F850BD" w:rsidRPr="001D4D85">
        <w:rPr>
          <w:rFonts w:asciiTheme="minorHAnsi" w:eastAsia="Calibri" w:hAnsiTheme="minorHAnsi" w:cstheme="minorHAnsi"/>
        </w:rPr>
        <w:t xml:space="preserve"> </w:t>
      </w:r>
      <w:r w:rsidR="001D0A8B" w:rsidRPr="001D4D85">
        <w:rPr>
          <w:rFonts w:asciiTheme="minorHAnsi" w:eastAsia="Calibri" w:hAnsiTheme="minorHAnsi" w:cstheme="minorHAnsi"/>
        </w:rPr>
        <w:t>division</w:t>
      </w:r>
      <w:r w:rsidR="00F850BD" w:rsidRPr="001D4D85">
        <w:rPr>
          <w:rFonts w:asciiTheme="minorHAnsi" w:eastAsia="Calibri" w:hAnsiTheme="minorHAnsi" w:cstheme="minorHAnsi"/>
        </w:rPr>
        <w:t xml:space="preserve"> rate measured for each individual </w:t>
      </w:r>
      <w:r w:rsidR="001D0A8B" w:rsidRPr="001D4D85">
        <w:rPr>
          <w:rFonts w:asciiTheme="minorHAnsi" w:eastAsia="Calibri" w:hAnsiTheme="minorHAnsi" w:cstheme="minorHAnsi"/>
        </w:rPr>
        <w:t xml:space="preserve">bacterium </w:t>
      </w:r>
      <w:r w:rsidR="007533B3" w:rsidRPr="001D4D85">
        <w:rPr>
          <w:rFonts w:asciiTheme="minorHAnsi" w:eastAsia="Calibri" w:hAnsiTheme="minorHAnsi" w:cstheme="minorHAnsi"/>
        </w:rPr>
        <w:t>using</w:t>
      </w:r>
      <w:r w:rsidR="00F850BD" w:rsidRPr="001D4D85">
        <w:rPr>
          <w:rFonts w:asciiTheme="minorHAnsi" w:eastAsia="Calibri" w:hAnsiTheme="minorHAnsi" w:cstheme="minorHAnsi"/>
        </w:rPr>
        <w:t xml:space="preserve"> the Timer fluorescent growth rate reporter</w:t>
      </w:r>
      <w:r w:rsidR="00562049" w:rsidRPr="001D4D85">
        <w:rPr>
          <w:rFonts w:asciiTheme="minorHAnsi" w:eastAsia="Calibri" w:hAnsiTheme="minorHAnsi" w:cstheme="minorHAnsi"/>
        </w:rPr>
        <w:t xml:space="preserve"> and subsequently </w:t>
      </w:r>
      <w:r w:rsidR="00562049" w:rsidRPr="001D4D85">
        <w:t>recover using fluorescence-activated cell sorting (FACS)</w:t>
      </w:r>
      <w:r w:rsidR="00F850BD" w:rsidRPr="001D4D85">
        <w:rPr>
          <w:rFonts w:asciiTheme="minorHAnsi" w:eastAsia="Calibri" w:hAnsiTheme="minorHAnsi" w:cstheme="minorHAnsi"/>
        </w:rPr>
        <w:t xml:space="preserve">. </w:t>
      </w:r>
      <w:r w:rsidR="00857429">
        <w:rPr>
          <w:rFonts w:asciiTheme="minorHAnsi" w:eastAsia="Calibri" w:hAnsiTheme="minorHAnsi" w:cstheme="minorHAnsi"/>
        </w:rPr>
        <w:t>We</w:t>
      </w:r>
      <w:r w:rsidRPr="001D4D85">
        <w:rPr>
          <w:rFonts w:asciiTheme="minorHAnsi" w:eastAsia="Calibri" w:hAnsiTheme="minorHAnsi" w:cstheme="minorHAnsi"/>
        </w:rPr>
        <w:t xml:space="preserve"> will </w:t>
      </w:r>
      <w:r w:rsidR="00C93A65" w:rsidRPr="001D4D85">
        <w:rPr>
          <w:rFonts w:asciiTheme="minorHAnsi" w:eastAsia="Calibri" w:hAnsiTheme="minorHAnsi" w:cstheme="minorHAnsi"/>
        </w:rPr>
        <w:t xml:space="preserve">illustrate </w:t>
      </w:r>
      <w:r w:rsidR="007151E2" w:rsidRPr="001D4D85">
        <w:rPr>
          <w:rFonts w:asciiTheme="minorHAnsi" w:eastAsia="Calibri" w:hAnsiTheme="minorHAnsi" w:cstheme="minorHAnsi"/>
        </w:rPr>
        <w:t>this</w:t>
      </w:r>
      <w:r w:rsidR="00C93A65" w:rsidRPr="001D4D85">
        <w:rPr>
          <w:rFonts w:asciiTheme="minorHAnsi" w:eastAsia="Calibri" w:hAnsiTheme="minorHAnsi" w:cstheme="minorHAnsi"/>
        </w:rPr>
        <w:t xml:space="preserve"> </w:t>
      </w:r>
      <w:r w:rsidR="007151E2" w:rsidRPr="001D4D85">
        <w:rPr>
          <w:rFonts w:asciiTheme="minorHAnsi" w:eastAsia="Calibri" w:hAnsiTheme="minorHAnsi" w:cstheme="minorHAnsi"/>
        </w:rPr>
        <w:t xml:space="preserve">method with </w:t>
      </w:r>
      <w:r w:rsidRPr="001D4D85">
        <w:rPr>
          <w:rFonts w:asciiTheme="minorHAnsi" w:eastAsia="Calibri" w:hAnsiTheme="minorHAnsi" w:cstheme="minorHAnsi"/>
          <w:i/>
          <w:iCs/>
        </w:rPr>
        <w:t>Legionella pneumophila</w:t>
      </w:r>
      <w:r w:rsidRPr="001D4D85">
        <w:rPr>
          <w:rFonts w:asciiTheme="minorHAnsi" w:eastAsia="Calibri" w:hAnsiTheme="minorHAnsi" w:cstheme="minorHAnsi"/>
        </w:rPr>
        <w:t xml:space="preserve">, a facultative intracellular pathogen and the agent of the Legionnaires’ disease for which </w:t>
      </w:r>
      <w:r w:rsidR="00413A0E" w:rsidRPr="001D4D85">
        <w:rPr>
          <w:rFonts w:asciiTheme="minorHAnsi" w:eastAsia="Calibri" w:hAnsiTheme="minorHAnsi" w:cstheme="minorHAnsi"/>
        </w:rPr>
        <w:t>persistence</w:t>
      </w:r>
      <w:r w:rsidRPr="001D4D85">
        <w:rPr>
          <w:rFonts w:asciiTheme="minorHAnsi" w:eastAsia="Calibri" w:hAnsiTheme="minorHAnsi" w:cstheme="minorHAnsi"/>
        </w:rPr>
        <w:t xml:space="preserve"> to antibiotics and relapsing infections are clinically documented.</w:t>
      </w:r>
      <w:r w:rsidR="007533B3" w:rsidRPr="001D4D85">
        <w:rPr>
          <w:rFonts w:asciiTheme="minorHAnsi" w:eastAsia="Calibri" w:hAnsiTheme="minorHAnsi" w:cstheme="minorHAnsi"/>
        </w:rPr>
        <w:t xml:space="preserve"> </w:t>
      </w:r>
      <w:r w:rsidR="00183F91" w:rsidRPr="001D4D85">
        <w:rPr>
          <w:rFonts w:asciiTheme="minorHAnsi" w:eastAsia="Calibri" w:hAnsiTheme="minorHAnsi" w:cstheme="minorHAnsi"/>
        </w:rPr>
        <w:t>I</w:t>
      </w:r>
      <w:r w:rsidR="00CC7936" w:rsidRPr="001D4D85">
        <w:rPr>
          <w:rFonts w:asciiTheme="minorHAnsi" w:eastAsia="Calibri" w:hAnsiTheme="minorHAnsi" w:cstheme="minorHAnsi"/>
        </w:rPr>
        <w:t xml:space="preserve">solated persisters </w:t>
      </w:r>
      <w:r w:rsidR="005D7AF4" w:rsidRPr="001D4D85">
        <w:rPr>
          <w:rFonts w:asciiTheme="minorHAnsi" w:eastAsia="Calibri" w:hAnsiTheme="minorHAnsi" w:cstheme="minorHAnsi"/>
        </w:rPr>
        <w:t>can</w:t>
      </w:r>
      <w:r w:rsidR="00183F91" w:rsidRPr="001D4D85">
        <w:rPr>
          <w:rFonts w:asciiTheme="minorHAnsi" w:eastAsia="Calibri" w:hAnsiTheme="minorHAnsi" w:cstheme="minorHAnsi"/>
        </w:rPr>
        <w:t xml:space="preserve"> be analyzed biochemically and functionally, </w:t>
      </w:r>
      <w:r w:rsidRPr="001D4D85">
        <w:rPr>
          <w:rFonts w:asciiTheme="minorHAnsi" w:eastAsia="Calibri" w:hAnsiTheme="minorHAnsi" w:cstheme="minorHAnsi"/>
        </w:rPr>
        <w:t>yield</w:t>
      </w:r>
      <w:r w:rsidR="00183F91" w:rsidRPr="001D4D85">
        <w:rPr>
          <w:rFonts w:asciiTheme="minorHAnsi" w:eastAsia="Calibri" w:hAnsiTheme="minorHAnsi" w:cstheme="minorHAnsi"/>
        </w:rPr>
        <w:t>ing</w:t>
      </w:r>
      <w:r w:rsidRPr="001D4D85">
        <w:rPr>
          <w:rFonts w:asciiTheme="minorHAnsi" w:eastAsia="Calibri" w:hAnsiTheme="minorHAnsi" w:cstheme="minorHAnsi"/>
        </w:rPr>
        <w:t xml:space="preserve"> fundamental new insights into the molecular and cellular processes underlying persistence, and into the peculiar physiology of the persisters </w:t>
      </w:r>
      <w:r w:rsidR="00CC7936" w:rsidRPr="001D4D85">
        <w:rPr>
          <w:rFonts w:asciiTheme="minorHAnsi" w:eastAsia="Calibri" w:hAnsiTheme="minorHAnsi" w:cstheme="minorHAnsi"/>
        </w:rPr>
        <w:t>with</w:t>
      </w:r>
      <w:r w:rsidRPr="001D4D85">
        <w:rPr>
          <w:rFonts w:asciiTheme="minorHAnsi" w:eastAsia="Calibri" w:hAnsiTheme="minorHAnsi" w:cstheme="minorHAnsi"/>
        </w:rPr>
        <w:t xml:space="preserve">in the host. </w:t>
      </w:r>
      <w:r w:rsidR="00CC7936" w:rsidRPr="001D4D85">
        <w:rPr>
          <w:rFonts w:asciiTheme="minorHAnsi" w:eastAsia="Calibri" w:hAnsiTheme="minorHAnsi" w:cstheme="minorHAnsi"/>
        </w:rPr>
        <w:t>This method is adaptable to other microbial pathogens</w:t>
      </w:r>
      <w:r w:rsidR="00183F91" w:rsidRPr="001D4D85">
        <w:rPr>
          <w:rFonts w:asciiTheme="minorHAnsi" w:eastAsia="Calibri" w:hAnsiTheme="minorHAnsi" w:cstheme="minorHAnsi"/>
        </w:rPr>
        <w:t xml:space="preserve"> and alternative infection models</w:t>
      </w:r>
      <w:r w:rsidR="00CC7936" w:rsidRPr="001D4D85">
        <w:rPr>
          <w:rFonts w:asciiTheme="minorHAnsi" w:eastAsia="Calibri" w:hAnsiTheme="minorHAnsi" w:cstheme="minorHAnsi"/>
        </w:rPr>
        <w:t>.</w:t>
      </w:r>
    </w:p>
    <w:p w14:paraId="4BA5B0E1" w14:textId="77777777" w:rsidR="005D7AF4" w:rsidRPr="001D4D85" w:rsidRDefault="005D7AF4" w:rsidP="0017262B">
      <w:pPr>
        <w:spacing w:line="360" w:lineRule="auto"/>
        <w:ind w:firstLine="284"/>
        <w:rPr>
          <w:rFonts w:asciiTheme="minorHAnsi" w:eastAsia="Calibri" w:hAnsiTheme="minorHAnsi" w:cstheme="minorHAnsi"/>
        </w:rPr>
      </w:pPr>
    </w:p>
    <w:p w14:paraId="1FA04B34" w14:textId="77777777" w:rsidR="000C7099" w:rsidRPr="001D4D85" w:rsidRDefault="006305D7" w:rsidP="0017262B">
      <w:pPr>
        <w:spacing w:line="360" w:lineRule="auto"/>
        <w:rPr>
          <w:rFonts w:asciiTheme="minorHAnsi" w:hAnsiTheme="minorHAnsi" w:cstheme="minorHAnsi"/>
          <w:color w:val="auto"/>
        </w:rPr>
      </w:pPr>
      <w:r w:rsidRPr="001D4D85">
        <w:rPr>
          <w:rFonts w:asciiTheme="minorHAnsi" w:hAnsiTheme="minorHAnsi" w:cstheme="minorHAnsi"/>
          <w:b/>
        </w:rPr>
        <w:t>INTRODUCTION</w:t>
      </w:r>
      <w:r w:rsidRPr="001D4D85">
        <w:rPr>
          <w:rFonts w:asciiTheme="minorHAnsi" w:hAnsiTheme="minorHAnsi" w:cstheme="minorHAnsi"/>
          <w:b/>
          <w:bCs/>
        </w:rPr>
        <w:t>:</w:t>
      </w:r>
      <w:r w:rsidRPr="001D4D85">
        <w:rPr>
          <w:rFonts w:asciiTheme="minorHAnsi" w:hAnsiTheme="minorHAnsi" w:cstheme="minorHAnsi"/>
        </w:rPr>
        <w:t xml:space="preserve"> </w:t>
      </w:r>
    </w:p>
    <w:p w14:paraId="4B74E064" w14:textId="12454B22" w:rsidR="003B6705" w:rsidRPr="001D4D85" w:rsidRDefault="0000764D" w:rsidP="0017262B">
      <w:pPr>
        <w:spacing w:line="360" w:lineRule="auto"/>
        <w:ind w:firstLine="284"/>
        <w:rPr>
          <w:rFonts w:asciiTheme="minorHAnsi" w:hAnsiTheme="minorHAnsi" w:cstheme="minorHAnsi"/>
          <w:color w:val="808080"/>
        </w:rPr>
      </w:pPr>
      <w:r w:rsidRPr="001D4D85">
        <w:rPr>
          <w:rFonts w:asciiTheme="minorHAnsi" w:hAnsiTheme="minorHAnsi" w:cstheme="minorHAnsi"/>
        </w:rPr>
        <w:t>During the colonization of the host, the pathogen encounters highly heterogeneous host micro-environments</w:t>
      </w:r>
      <w:r w:rsidR="00AE433D">
        <w:rPr>
          <w:rFonts w:asciiTheme="minorHAnsi" w:hAnsiTheme="minorHAnsi" w:cstheme="minorHAnsi"/>
        </w:rPr>
        <w:t xml:space="preserve"> </w:t>
      </w:r>
      <w:r w:rsidR="00AE433D">
        <w:rPr>
          <w:rFonts w:asciiTheme="minorHAnsi" w:hAnsiTheme="minorHAnsi" w:cstheme="minorHAnsi"/>
        </w:rPr>
        <w:fldChar w:fldCharType="begin"/>
      </w:r>
      <w:r w:rsidR="00AE433D">
        <w:rPr>
          <w:rFonts w:asciiTheme="minorHAnsi" w:hAnsiTheme="minorHAnsi" w:cstheme="minorHAnsi"/>
        </w:rPr>
        <w:instrText xml:space="preserve"> ADDIN ZOTERO_ITEM CSL_CITATION {"citationID":"mcWyFEq5","properties":{"formattedCitation":"[1]","plainCitation":"[1]","noteIndex":0},"citationItems":[{"id":2080,"uris":["http://zotero.org/users/5758616/items/WE3LYMG2"],"itemData":{"id":2080,"type":"article-journal","abstract":"Infected host tissues have complex anatomy, diverse cell types, and dynamic inflammation. Traditional infection biology approaches largely ignore this complex host environment and its impact on pathogens, but recent single-cell technologies unravel extensively heterogeneous host-pathogen interactions in vivo. Salmonella are major model pathogens in this field due to the availability of excellent mouse disease models and facile molecular biology. The results show how Salmonella stochastically vary their virulence, exploit differential nutrient availability, experience and respond to widely varying stresses, and have disparate fates ranging from vigorous proliferation to eradication within the same host tissue. Specific Salmonella subsets drive disease progression, while others persist during antimicrobial chemotherapy. Further elucidation of the underlying mechanisms could provide a basis for improved infection control.","collection-title":"Antimicrobials * Bacterial Systems Biology","container-title":"Current Opinion in Microbiology","DOI":"10.1016/j.mib.2017.09.008","ISSN":"1369-5274","journalAbbreviation":"Current Opinion in Microbiology","language":"en","page":"57-63","source":"ScienceDirect","title":"Heterogeneity of Salmonella-host interactions in infected host tissues","volume":"39","author":[{"family":"Bumann","given":"Dirk"},{"family":"Cunrath","given":"Olivier"}],"issued":{"date-parts":[["2017",10,1]]}}}],"schema":"https://github.com/citation-style-language/schema/raw/master/csl-citation.json"} </w:instrText>
      </w:r>
      <w:r w:rsidR="00AE433D">
        <w:rPr>
          <w:rFonts w:asciiTheme="minorHAnsi" w:hAnsiTheme="minorHAnsi" w:cstheme="minorHAnsi"/>
        </w:rPr>
        <w:fldChar w:fldCharType="separate"/>
      </w:r>
      <w:r w:rsidR="00AE433D" w:rsidRPr="00AE433D">
        <w:t>[1]</w:t>
      </w:r>
      <w:r w:rsidR="00AE433D">
        <w:rPr>
          <w:rFonts w:asciiTheme="minorHAnsi" w:hAnsiTheme="minorHAnsi" w:cstheme="minorHAnsi"/>
        </w:rPr>
        <w:fldChar w:fldCharType="end"/>
      </w:r>
      <w:r w:rsidRPr="001D4D85">
        <w:rPr>
          <w:rFonts w:asciiTheme="minorHAnsi" w:hAnsiTheme="minorHAnsi" w:cstheme="minorHAnsi"/>
        </w:rPr>
        <w:t>, elaborate a complex interplay with the component of the immune systems</w:t>
      </w:r>
      <w:r w:rsidR="00266C31">
        <w:rPr>
          <w:rFonts w:asciiTheme="minorHAnsi" w:hAnsiTheme="minorHAnsi" w:cstheme="minorHAnsi"/>
        </w:rPr>
        <w:t xml:space="preserve"> </w:t>
      </w:r>
      <w:r w:rsidR="00266C31">
        <w:rPr>
          <w:rFonts w:asciiTheme="minorHAnsi" w:hAnsiTheme="minorHAnsi" w:cstheme="minorHAnsi"/>
        </w:rPr>
        <w:fldChar w:fldCharType="begin"/>
      </w:r>
      <w:r w:rsidR="00266C31">
        <w:rPr>
          <w:rFonts w:asciiTheme="minorHAnsi" w:hAnsiTheme="minorHAnsi" w:cstheme="minorHAnsi"/>
        </w:rPr>
        <w:instrText xml:space="preserve"> ADDIN ZOTERO_ITEM CSL_CITATION {"citationID":"Gzh9bgV0","properties":{"formattedCitation":"[2]","plainCitation":"[2]","noteIndex":0},"citationItems":[{"id":2083,"uris":["http://zotero.org/users/5758616/items/2UQLH5AF"],"itemData":{"id":2083,"type":"article-journal","abstract":"&lt;h2&gt;Summary&lt;/h2&gt;&lt;p&gt;Many intracellular bacteria can establish chronic infection and persist in tissues within granulomas composed of macrophages. Granuloma macrophages exhibit heterogeneous polarization states, or phenotypes, that may be functionally distinct. Here, we elucidate a host-pathogen interaction that controls granuloma macrophage polarization and long-term pathogen persistence during &lt;i&gt;Salmonella&lt;/i&gt; Typhimurium (&lt;i&gt;S&lt;/i&gt;Tm) infection. We show that &lt;i&gt;S&lt;/i&gt;Tm persists within splenic granulomas that are densely populated by CD11b&lt;sup&gt;+&lt;/sup&gt;CD11c&lt;sup&gt;+&lt;/sup&gt;Ly6C&lt;sup&gt;+&lt;/sup&gt; macrophages. &lt;i&gt;S&lt;/i&gt;Tm preferentially persists in granuloma macrophages reprogrammed to an M2 state, in part through the activity of the effector SteE, which contributes to the establishment of persistent infection. We demonstrate that tumor necrosis factor (TNF) signaling limits M2 granuloma macrophage polarization, thereby restricting &lt;i&gt;S&lt;/i&gt;Tm persistence. TNF neutralization shifts granuloma macrophages toward an M2 state and increases bacterial persistence, and these effects are partially dependent on SteE activity. Thus, manipulating granuloma macrophage polarization represents a strategy for intracellular bacteria to overcome host restriction during persistent infection.&lt;/p&gt;","container-title":"Cell Host &amp; Microbe","DOI":"10.1016/j.chom.2019.11.011","ISSN":"1931-3128","issue":"1","journalAbbreviation":"Cell Host &amp; Microbe","language":"English","note":"publisher: Elsevier\nPMID: 31883922","page":"54-67.e5","source":"www.cell.com","title":"Salmonella-Driven Polarization of Granuloma Macrophages Antagonizes TNF-Mediated Pathogen Restriction during Persistent Infection","volume":"27","author":[{"family":"Pham","given":"Trung H. M."},{"family":"Brewer","given":"Susan M."},{"family":"Thurston","given":"Teresa"},{"family":"Massis","given":"Liliana M."},{"family":"Honeycutt","given":"Jared"},{"family":"Lugo","given":"Kyler"},{"family":"Jacobson","given":"Amanda R."},{"family":"Vilches-Moure","given":"Jose G."},{"family":"Hamblin","given":"Meagan"},{"family":"Helaine","given":"Sophie"},{"family":"Monack","given":"Denise M."}],"issued":{"date-parts":[["2020",1,8]]}}}],"schema":"https://github.com/citation-style-language/schema/raw/master/csl-citation.json"} </w:instrText>
      </w:r>
      <w:r w:rsidR="00266C31">
        <w:rPr>
          <w:rFonts w:asciiTheme="minorHAnsi" w:hAnsiTheme="minorHAnsi" w:cstheme="minorHAnsi"/>
        </w:rPr>
        <w:fldChar w:fldCharType="separate"/>
      </w:r>
      <w:r w:rsidR="00266C31" w:rsidRPr="00266C31">
        <w:t>[2]</w:t>
      </w:r>
      <w:r w:rsidR="00266C31">
        <w:rPr>
          <w:rFonts w:asciiTheme="minorHAnsi" w:hAnsiTheme="minorHAnsi" w:cstheme="minorHAnsi"/>
        </w:rPr>
        <w:fldChar w:fldCharType="end"/>
      </w:r>
      <w:r w:rsidR="00266C31">
        <w:rPr>
          <w:rFonts w:asciiTheme="minorHAnsi" w:hAnsiTheme="minorHAnsi" w:cstheme="minorHAnsi"/>
        </w:rPr>
        <w:t xml:space="preserve"> </w:t>
      </w:r>
      <w:r w:rsidRPr="001D4D85">
        <w:rPr>
          <w:rFonts w:asciiTheme="minorHAnsi" w:hAnsiTheme="minorHAnsi" w:cstheme="minorHAnsi"/>
        </w:rPr>
        <w:t>and/or develops microbial communities with high degree of phenotypic specialization</w:t>
      </w:r>
      <w:r w:rsidR="005A63AD">
        <w:rPr>
          <w:rFonts w:asciiTheme="minorHAnsi" w:hAnsiTheme="minorHAnsi" w:cstheme="minorHAnsi"/>
        </w:rPr>
        <w:t xml:space="preserve"> </w:t>
      </w:r>
      <w:r w:rsidR="00CD1C5B">
        <w:rPr>
          <w:rFonts w:asciiTheme="minorHAnsi" w:hAnsiTheme="minorHAnsi" w:cstheme="minorHAnsi"/>
        </w:rPr>
        <w:fldChar w:fldCharType="begin"/>
      </w:r>
      <w:r w:rsidR="00CD1C5B">
        <w:rPr>
          <w:rFonts w:asciiTheme="minorHAnsi" w:hAnsiTheme="minorHAnsi" w:cstheme="minorHAnsi"/>
        </w:rPr>
        <w:instrText xml:space="preserve"> ADDIN ZOTERO_ITEM CSL_CITATION {"citationID":"JDfQgs0B","properties":{"formattedCitation":"[3]","plainCitation":"[3]","noteIndex":0},"citationItems":[{"id":2087,"uris":["http://zotero.org/users/5758616/items/9N6SC3DP"],"itemData":{"id":2087,"type":"article-journal","abstract":"Bacterial pathogens express virulence-specific transcriptional programs that allow tissue colonization. Although phenotypic variation has been noted in the context of antibiotic exposure, no direct evidence exists for heterogeneity in virulence-specific transcriptional programs within tissues. In a mouse model of Yersinia pseudotuberculosis infection, we show that at least three subpopulations of bacteria develop within a single tissue site in response to distinct host signals. Bacteria growing on the exterior of spleen microcolonies responded to soluble signals and induced the nitric oxide (NO)-detoxifying gene, hmp. Hmp effectively eliminated NO diffusion and protected the interior bacterial population from exposure to NO-derived inducing signals. A third subpopulation, constituting the most peripherally localized bacteria, directly contacted neutrophils and transcriptionally upregulated a virulence factor. These studies demonstrate that growth within tissues results in transcriptional specialization within a single focus of microbial replication, facilitating directed pathogen counterattack against the host response.","container-title":"Cell Host &amp; Microbe","DOI":"10.1016/j.chom.2014.11.008","ISSN":"1931-3128","issue":"1","journalAbbreviation":"Cell Host &amp; Microbe","language":"en","page":"21-31","source":"ScienceDirect","title":"Community Behavior and Spatial Regulation within a Bacterial Microcolony in Deep Tissue Sites Serves to Protect against Host Attack","volume":"17","author":[{"family":"Davis","given":"Kimberly M."},{"family":"Mohammadi","given":"Sina"},{"family":"Isberg","given":"Ralph R."}],"issued":{"date-parts":[["2015",1,14]]}}}],"schema":"https://github.com/citation-style-language/schema/raw/master/csl-citation.json"} </w:instrText>
      </w:r>
      <w:r w:rsidR="00CD1C5B">
        <w:rPr>
          <w:rFonts w:asciiTheme="minorHAnsi" w:hAnsiTheme="minorHAnsi" w:cstheme="minorHAnsi"/>
        </w:rPr>
        <w:fldChar w:fldCharType="separate"/>
      </w:r>
      <w:r w:rsidR="00CD1C5B" w:rsidRPr="00CD1C5B">
        <w:t>[3]</w:t>
      </w:r>
      <w:r w:rsidR="00CD1C5B">
        <w:rPr>
          <w:rFonts w:asciiTheme="minorHAnsi" w:hAnsiTheme="minorHAnsi" w:cstheme="minorHAnsi"/>
        </w:rPr>
        <w:fldChar w:fldCharType="end"/>
      </w:r>
      <w:r w:rsidR="005A63AD">
        <w:rPr>
          <w:rFonts w:asciiTheme="minorHAnsi" w:hAnsiTheme="minorHAnsi" w:cstheme="minorHAnsi"/>
        </w:rPr>
        <w:t xml:space="preserve"> </w:t>
      </w:r>
      <w:r w:rsidRPr="001D4D85">
        <w:rPr>
          <w:rFonts w:asciiTheme="minorHAnsi" w:hAnsiTheme="minorHAnsi" w:cstheme="minorHAnsi"/>
        </w:rPr>
        <w:t>which produce, within the micrometer ranges, a multitude of genetically identical individuals with alternative physiologies</w:t>
      </w:r>
      <w:r w:rsidR="00051D48">
        <w:rPr>
          <w:rFonts w:asciiTheme="minorHAnsi" w:hAnsiTheme="minorHAnsi" w:cstheme="minorHAnsi"/>
        </w:rPr>
        <w:t xml:space="preserve"> </w:t>
      </w:r>
      <w:r w:rsidR="00051D48">
        <w:rPr>
          <w:rFonts w:asciiTheme="minorHAnsi" w:hAnsiTheme="minorHAnsi" w:cstheme="minorHAnsi"/>
        </w:rPr>
        <w:fldChar w:fldCharType="begin"/>
      </w:r>
      <w:r w:rsidR="00051D48">
        <w:rPr>
          <w:rFonts w:asciiTheme="minorHAnsi" w:hAnsiTheme="minorHAnsi" w:cstheme="minorHAnsi"/>
        </w:rPr>
        <w:instrText xml:space="preserve"> ADDIN ZOTERO_ITEM CSL_CITATION {"citationID":"iCdnU3bn","properties":{"formattedCitation":"[4]","plainCitation":"[4]","noteIndex":0},"citationItems":[{"id":540,"uris":["http://zotero.org/users/5758616/items/9YSK4G9G"],"itemData":{"id":540,"type":"article-journal","abstract":"Antibiotic therapy often fails to eliminate a fraction of transiently refractory bacteria, causing relapses and chronic infections. Multiple mechanisms can induce such persisters with high antimicrobial tolerance in vitro, but their in vivo relevance remains unclear. Using a fluorescent growth rate reporter, we detected extensive phenotypic variation of Salmonella in host tissues. This included slow-growing subsets as well as well-nourished fast-growing subsets driving disease progression. Monitoring of Salmonella growth and survival during chemotherapy revealed that antibiotic killing correlated with single-cell division rates. Nondividing Salmonella survived best but were rare, limiting their impact. Instead, most survivors originated from abundant moderately growing, partially tolerant Salmonella. These data demonstrate that host tissues diversify pathogen physiology, with major consequences for disease progression and control.","container-title":"Cell","DOI":"10.1016/j.cell.2014.06.045","ISSN":"1097-4172","issue":"4","journalAbbreviation":"Cell","language":"eng","note":"PMID: 25126781","page":"722-733","source":"PubMed","title":"Phenotypic variation of Salmonella in host tissues delays eradication by antimicrobial chemotherapy","volume":"158","author":[{"family":"Claudi","given":"Beatrice"},{"family":"Spröte","given":"Petra"},{"family":"Chirkova","given":"Anna"},{"family":"Personnic","given":"Nicolas"},{"family":"Zankl","given":"Janine"},{"family":"Schürmann","given":"Nura"},{"family":"Schmidt","given":"Alexander"},{"family":"Bumann","given":"Dirk"}],"issued":{"date-parts":[["2014",8,14]]}}}],"schema":"https://github.com/citation-style-language/schema/raw/master/csl-citation.json"} </w:instrText>
      </w:r>
      <w:r w:rsidR="00051D48">
        <w:rPr>
          <w:rFonts w:asciiTheme="minorHAnsi" w:hAnsiTheme="minorHAnsi" w:cstheme="minorHAnsi"/>
        </w:rPr>
        <w:fldChar w:fldCharType="separate"/>
      </w:r>
      <w:r w:rsidR="00051D48" w:rsidRPr="00051D48">
        <w:t>[4]</w:t>
      </w:r>
      <w:r w:rsidR="00051D48">
        <w:rPr>
          <w:rFonts w:asciiTheme="minorHAnsi" w:hAnsiTheme="minorHAnsi" w:cstheme="minorHAnsi"/>
        </w:rPr>
        <w:fldChar w:fldCharType="end"/>
      </w:r>
      <w:r w:rsidRPr="001D4D85">
        <w:rPr>
          <w:rFonts w:asciiTheme="minorHAnsi" w:hAnsiTheme="minorHAnsi" w:cstheme="minorHAnsi"/>
        </w:rPr>
        <w:t>. Bacterial variability is further increased as clonal bacteria constantly develop functionally distinct subpopulations</w:t>
      </w:r>
      <w:r w:rsidR="000C3EB8">
        <w:rPr>
          <w:rFonts w:asciiTheme="minorHAnsi" w:hAnsiTheme="minorHAnsi" w:cstheme="minorHAnsi"/>
        </w:rPr>
        <w:t xml:space="preserve"> </w:t>
      </w:r>
      <w:r w:rsidR="000C3EB8">
        <w:rPr>
          <w:rFonts w:asciiTheme="minorHAnsi" w:hAnsiTheme="minorHAnsi" w:cstheme="minorHAnsi"/>
        </w:rPr>
        <w:fldChar w:fldCharType="begin"/>
      </w:r>
      <w:r w:rsidR="000C3EB8">
        <w:rPr>
          <w:rFonts w:asciiTheme="minorHAnsi" w:hAnsiTheme="minorHAnsi" w:cstheme="minorHAnsi"/>
        </w:rPr>
        <w:instrText xml:space="preserve"> ADDIN ZOTERO_ITEM CSL_CITATION {"citationID":"7WqcYxJl","properties":{"formattedCitation":"[5]","plainCitation":"[5]","noteIndex":0},"citationItems":[{"id":363,"uris":["http://zotero.org/users/5758616/items/TZPZ4KBS"],"itemData":{"id":363,"type":"article-journal","abstract":"Most microbial communities consist of a genetically diverse assembly of different organisms, and the level of genetic diversity plays an important part in community properties and functions. However, biological diversity also arises at a lower level of biological organization, between genetically identical cells that reside in the same microenvironment. In this Review, I outline the molecular mechanisms responsible for phenotypic heterogeneity and discuss how phenotypic heterogeneity allows genotypes to persist in fluctuating environments. I also describe how it promotes interactions between phenotypic subpopulations in clonal groups, providing microbial groups with new functionality.","container-title":"Nature Reviews. Microbiology","DOI":"10.1038/nrmicro3491","ISSN":"1740-1534","issue":"8","journalAbbreviation":"Nat Rev Microbiol","language":"eng","note":"PMID: 26145732","page":"497-508","source":"PubMed","title":"A functional perspective on phenotypic heterogeneity in microorganisms","volume":"13","author":[{"family":"Ackermann","given":"Martin"}],"issued":{"date-parts":[["2015",8]]}}}],"schema":"https://github.com/citation-style-language/schema/raw/master/csl-citation.json"} </w:instrText>
      </w:r>
      <w:r w:rsidR="000C3EB8">
        <w:rPr>
          <w:rFonts w:asciiTheme="minorHAnsi" w:hAnsiTheme="minorHAnsi" w:cstheme="minorHAnsi"/>
        </w:rPr>
        <w:fldChar w:fldCharType="separate"/>
      </w:r>
      <w:r w:rsidR="000C3EB8" w:rsidRPr="000C3EB8">
        <w:t>[5]</w:t>
      </w:r>
      <w:r w:rsidR="000C3EB8">
        <w:rPr>
          <w:rFonts w:asciiTheme="minorHAnsi" w:hAnsiTheme="minorHAnsi" w:cstheme="minorHAnsi"/>
        </w:rPr>
        <w:fldChar w:fldCharType="end"/>
      </w:r>
      <w:r w:rsidRPr="001D4D85">
        <w:rPr>
          <w:rFonts w:asciiTheme="minorHAnsi" w:hAnsiTheme="minorHAnsi" w:cstheme="minorHAnsi"/>
        </w:rPr>
        <w:t xml:space="preserve">. This reversible and regulated phenomenon termed phenotypic heterogeneity is of major clinical importance as it implies the formation of </w:t>
      </w:r>
      <w:proofErr w:type="spellStart"/>
      <w:r w:rsidRPr="001D4D85">
        <w:rPr>
          <w:rFonts w:asciiTheme="minorHAnsi" w:hAnsiTheme="minorHAnsi" w:cstheme="minorHAnsi"/>
        </w:rPr>
        <w:t>persisters</w:t>
      </w:r>
      <w:proofErr w:type="spellEnd"/>
      <w:r w:rsidR="00E62F93">
        <w:rPr>
          <w:rFonts w:asciiTheme="minorHAnsi" w:hAnsiTheme="minorHAnsi" w:cstheme="minorHAnsi"/>
        </w:rPr>
        <w:t xml:space="preserve"> </w:t>
      </w:r>
      <w:r w:rsidR="00E62F93">
        <w:rPr>
          <w:rFonts w:asciiTheme="minorHAnsi" w:hAnsiTheme="minorHAnsi" w:cstheme="minorHAnsi"/>
        </w:rPr>
        <w:fldChar w:fldCharType="begin"/>
      </w:r>
      <w:r w:rsidR="00E62F93">
        <w:rPr>
          <w:rFonts w:asciiTheme="minorHAnsi" w:hAnsiTheme="minorHAnsi" w:cstheme="minorHAnsi"/>
        </w:rPr>
        <w:instrText xml:space="preserve"> ADDIN ZOTERO_ITEM CSL_CITATION {"citationID":"oNLdYBRW","properties":{"formattedCitation":"[6]","plainCitation":"[6]","noteIndex":0},"citationItems":[{"id":2094,"uris":["http://zotero.org/users/5758616/items/V9ZVY9VE"],"itemData":{"id":2094,"type":"article-journal","abstract":"A fraction of a genetically homogeneous microbial population may survive exposure to stress such as antibiotic treatment. Unlike resistant mutants, cells regrown from such persistent bacteria remain sensitive to the antibiotic. We investigated the persistence of single cells of Escherichia coli with the use of microfluidic devices. Persistence was linked to preexisting heterogeneity in bacterial populations because phenotypic switching occurred between normally growing cells and persister cells having reduced growth rates. Quantitative measurements led to a simple mathematical description of the persistence switch. Inherent heterogeneity of bacterial populations may be important in adaptation to fluctuating environments and in the persistence of bacterial infections.","container-title":"Science (New York, N.Y.)","DOI":"10.1126/science.1099390","ISSN":"1095-9203","issue":"5690","journalAbbreviation":"Science","language":"eng","note":"PMID: 15308767","page":"1622-1625","source":"PubMed","title":"Bacterial persistence as a phenotypic switch","volume":"305","author":[{"family":"Balaban","given":"Nathalie Q."},{"family":"Merrin","given":"Jack"},{"family":"Chait","given":"Remy"},{"family":"Kowalik","given":"Lukasz"},{"family":"Leibler","given":"Stanislas"}],"issued":{"date-parts":[["2004",9,10]]}}}],"schema":"https://github.com/citation-style-language/schema/raw/master/csl-citation.json"} </w:instrText>
      </w:r>
      <w:r w:rsidR="00E62F93">
        <w:rPr>
          <w:rFonts w:asciiTheme="minorHAnsi" w:hAnsiTheme="minorHAnsi" w:cstheme="minorHAnsi"/>
        </w:rPr>
        <w:fldChar w:fldCharType="separate"/>
      </w:r>
      <w:r w:rsidR="00E62F93" w:rsidRPr="00E62F93">
        <w:t>[6]</w:t>
      </w:r>
      <w:r w:rsidR="00E62F93">
        <w:rPr>
          <w:rFonts w:asciiTheme="minorHAnsi" w:hAnsiTheme="minorHAnsi" w:cstheme="minorHAnsi"/>
        </w:rPr>
        <w:fldChar w:fldCharType="end"/>
      </w:r>
      <w:r w:rsidRPr="001D4D85">
        <w:rPr>
          <w:rFonts w:asciiTheme="minorHAnsi" w:hAnsiTheme="minorHAnsi" w:cstheme="minorHAnsi"/>
        </w:rPr>
        <w:t xml:space="preserve">. </w:t>
      </w:r>
      <w:r w:rsidRPr="001D4D85">
        <w:rPr>
          <w:rFonts w:asciiTheme="minorHAnsi" w:hAnsiTheme="minorHAnsi" w:cstheme="minorHAnsi"/>
          <w:bCs/>
        </w:rPr>
        <w:t>Persisters are preestablished or stress induced individuals that transiently evade the bactericidal activity of antibiotics by entering a rare and peculiar physiological state</w:t>
      </w:r>
      <w:r w:rsidR="00530E1A" w:rsidRPr="001D4D85">
        <w:rPr>
          <w:rFonts w:asciiTheme="minorHAnsi" w:hAnsiTheme="minorHAnsi" w:cstheme="minorHAnsi"/>
          <w:bCs/>
        </w:rPr>
        <w:t xml:space="preserve"> </w:t>
      </w:r>
      <w:r w:rsidRPr="001D4D85">
        <w:rPr>
          <w:rFonts w:asciiTheme="minorHAnsi" w:hAnsiTheme="minorHAnsi" w:cstheme="minorHAnsi"/>
          <w:bCs/>
        </w:rPr>
        <w:t xml:space="preserve">at the cost of abrogation of bacterial </w:t>
      </w:r>
      <w:r w:rsidR="00D176DE" w:rsidRPr="001D4D85">
        <w:rPr>
          <w:rFonts w:asciiTheme="minorHAnsi" w:hAnsiTheme="minorHAnsi" w:cstheme="minorHAnsi"/>
          <w:bCs/>
        </w:rPr>
        <w:t>division</w:t>
      </w:r>
      <w:r w:rsidR="00530E1A" w:rsidRPr="001D4D85">
        <w:rPr>
          <w:rFonts w:asciiTheme="minorHAnsi" w:hAnsiTheme="minorHAnsi" w:cstheme="minorHAnsi"/>
          <w:bCs/>
        </w:rPr>
        <w:t xml:space="preserve">, and </w:t>
      </w:r>
      <w:r w:rsidRPr="001D4D85">
        <w:rPr>
          <w:rFonts w:asciiTheme="minorHAnsi" w:hAnsiTheme="minorHAnsi" w:cstheme="minorHAnsi"/>
          <w:bCs/>
        </w:rPr>
        <w:t>finally resum</w:t>
      </w:r>
      <w:r w:rsidR="00530E1A" w:rsidRPr="001D4D85">
        <w:rPr>
          <w:rFonts w:asciiTheme="minorHAnsi" w:hAnsiTheme="minorHAnsi" w:cstheme="minorHAnsi"/>
          <w:bCs/>
        </w:rPr>
        <w:t>e</w:t>
      </w:r>
      <w:r w:rsidRPr="001D4D85">
        <w:rPr>
          <w:rFonts w:asciiTheme="minorHAnsi" w:hAnsiTheme="minorHAnsi" w:cstheme="minorHAnsi"/>
          <w:bCs/>
        </w:rPr>
        <w:t xml:space="preserve"> growth on the onset of the treatment termination</w:t>
      </w:r>
      <w:r w:rsidR="004C17AF">
        <w:rPr>
          <w:rFonts w:asciiTheme="minorHAnsi" w:hAnsiTheme="minorHAnsi" w:cstheme="minorHAnsi"/>
          <w:bCs/>
        </w:rPr>
        <w:t xml:space="preserve"> </w:t>
      </w:r>
      <w:r w:rsidR="004C17AF">
        <w:rPr>
          <w:rFonts w:asciiTheme="minorHAnsi" w:hAnsiTheme="minorHAnsi" w:cstheme="minorHAnsi"/>
          <w:bCs/>
        </w:rPr>
        <w:fldChar w:fldCharType="begin"/>
      </w:r>
      <w:r w:rsidR="004C17AF">
        <w:rPr>
          <w:rFonts w:asciiTheme="minorHAnsi" w:hAnsiTheme="minorHAnsi" w:cstheme="minorHAnsi"/>
          <w:bCs/>
        </w:rPr>
        <w:instrText xml:space="preserve"> ADDIN ZOTERO_ITEM CSL_CITATION {"citationID":"wrimi58t","properties":{"formattedCitation":"[7]","plainCitation":"[7]","noteIndex":0},"citationItems":[{"id":1499,"uris":["http://zotero.org/users/5758616/items/5T46I457"],"itemData":{"id":1499,"type":"article-journal","abstract":"Bacterial persister cells avoid antibiotic-induced death by entering a physiologically dormant state and are considered a major cause of antibiotic treatment failure and relapsing infections. Such dormant cells form stochastically, but also in response to environmental cues, by various pathways that are usually controlled by the second messenger (p)ppGpp. For example, toxin-antitoxin modules have been shown to play a major role in persister formation in many model systems. More generally, the diversity of molecular mechanisms driving persister formation is increasingly recognized as the cause of physiological heterogeneity that underlies collective multistress and multidrug tolerance of persister subpopulations. In this Review, we summarize the current state of the field and highlight recent findings, with a focus on the molecular basis of persister formation and heterogeneity.","container-title":"Science (New York, N.Y.)","DOI":"10.1126/science.aaf4268","ISSN":"1095-9203","issue":"6318","journalAbbreviation":"Science","language":"eng","note":"PMID: 27980159","page":"aaf4268","source":"PubMed","title":"Mechanisms of bacterial persistence during stress and antibiotic exposure","volume":"354","author":[{"family":"Harms","given":"Alexander"},{"family":"Maisonneuve","given":"Etienne"},{"family":"Gerdes","given":"Kenn"}],"issued":{"date-parts":[["2016",12,16]]}}}],"schema":"https://github.com/citation-style-language/schema/raw/master/csl-citation.json"} </w:instrText>
      </w:r>
      <w:r w:rsidR="004C17AF">
        <w:rPr>
          <w:rFonts w:asciiTheme="minorHAnsi" w:hAnsiTheme="minorHAnsi" w:cstheme="minorHAnsi"/>
          <w:bCs/>
        </w:rPr>
        <w:fldChar w:fldCharType="separate"/>
      </w:r>
      <w:r w:rsidR="004C17AF" w:rsidRPr="004C17AF">
        <w:t>[7]</w:t>
      </w:r>
      <w:r w:rsidR="004C17AF">
        <w:rPr>
          <w:rFonts w:asciiTheme="minorHAnsi" w:hAnsiTheme="minorHAnsi" w:cstheme="minorHAnsi"/>
          <w:bCs/>
        </w:rPr>
        <w:fldChar w:fldCharType="end"/>
      </w:r>
      <w:r w:rsidRPr="001D4D85">
        <w:rPr>
          <w:rFonts w:asciiTheme="minorHAnsi" w:hAnsiTheme="minorHAnsi" w:cstheme="minorHAnsi"/>
          <w:bCs/>
        </w:rPr>
        <w:t xml:space="preserve">. </w:t>
      </w:r>
      <w:r w:rsidR="00E1130A" w:rsidRPr="001D4D85">
        <w:rPr>
          <w:rFonts w:asciiTheme="minorHAnsi" w:hAnsiTheme="minorHAnsi" w:cstheme="minorHAnsi"/>
        </w:rPr>
        <w:t xml:space="preserve">The emergence of persisters has been documented for major bacterial pathogens including </w:t>
      </w:r>
      <w:r w:rsidR="00E1130A" w:rsidRPr="001D4D85">
        <w:rPr>
          <w:rFonts w:asciiTheme="minorHAnsi" w:hAnsiTheme="minorHAnsi" w:cstheme="minorHAnsi"/>
          <w:i/>
          <w:iCs/>
        </w:rPr>
        <w:t>Staphylococcus aureus</w:t>
      </w:r>
      <w:r w:rsidR="00E1130A" w:rsidRPr="001D4D85">
        <w:rPr>
          <w:rFonts w:asciiTheme="minorHAnsi" w:hAnsiTheme="minorHAnsi" w:cstheme="minorHAnsi"/>
        </w:rPr>
        <w:t xml:space="preserve">, </w:t>
      </w:r>
      <w:r w:rsidR="00E1130A" w:rsidRPr="001D4D85">
        <w:rPr>
          <w:rFonts w:asciiTheme="minorHAnsi" w:hAnsiTheme="minorHAnsi" w:cstheme="minorHAnsi"/>
          <w:i/>
          <w:iCs/>
        </w:rPr>
        <w:t>Mycobacterium tuberculosis</w:t>
      </w:r>
      <w:r w:rsidR="00E1130A" w:rsidRPr="001D4D85">
        <w:rPr>
          <w:rFonts w:asciiTheme="minorHAnsi" w:hAnsiTheme="minorHAnsi" w:cstheme="minorHAnsi"/>
        </w:rPr>
        <w:t xml:space="preserve">, </w:t>
      </w:r>
      <w:r w:rsidR="00E1130A" w:rsidRPr="001D4D85">
        <w:rPr>
          <w:rFonts w:asciiTheme="minorHAnsi" w:hAnsiTheme="minorHAnsi" w:cstheme="minorHAnsi"/>
          <w:i/>
          <w:iCs/>
        </w:rPr>
        <w:lastRenderedPageBreak/>
        <w:t>Escherichia coli</w:t>
      </w:r>
      <w:r w:rsidR="00E1130A" w:rsidRPr="001D4D85">
        <w:rPr>
          <w:rFonts w:asciiTheme="minorHAnsi" w:hAnsiTheme="minorHAnsi" w:cstheme="minorHAnsi"/>
        </w:rPr>
        <w:t xml:space="preserve">, </w:t>
      </w:r>
      <w:r w:rsidR="00E1130A" w:rsidRPr="001D4D85">
        <w:rPr>
          <w:rFonts w:asciiTheme="minorHAnsi" w:hAnsiTheme="minorHAnsi" w:cstheme="minorHAnsi"/>
          <w:i/>
          <w:iCs/>
        </w:rPr>
        <w:t>Salmonella enterica</w:t>
      </w:r>
      <w:r w:rsidR="00E1130A" w:rsidRPr="001D4D85">
        <w:rPr>
          <w:rFonts w:asciiTheme="minorHAnsi" w:hAnsiTheme="minorHAnsi" w:cstheme="minorHAnsi"/>
        </w:rPr>
        <w:t xml:space="preserve">, </w:t>
      </w:r>
      <w:r w:rsidR="00E1130A" w:rsidRPr="001D4D85">
        <w:rPr>
          <w:rFonts w:asciiTheme="minorHAnsi" w:hAnsiTheme="minorHAnsi" w:cstheme="minorHAnsi"/>
          <w:i/>
          <w:iCs/>
        </w:rPr>
        <w:t xml:space="preserve">Pseudomonas </w:t>
      </w:r>
      <w:r w:rsidR="00E1130A" w:rsidRPr="001D4D85">
        <w:rPr>
          <w:rFonts w:asciiTheme="minorHAnsi" w:hAnsiTheme="minorHAnsi" w:cstheme="minorHAnsi"/>
        </w:rPr>
        <w:t xml:space="preserve">spp., </w:t>
      </w:r>
      <w:r w:rsidR="00E1130A" w:rsidRPr="001D4D85">
        <w:rPr>
          <w:rFonts w:asciiTheme="minorHAnsi" w:hAnsiTheme="minorHAnsi" w:cstheme="minorHAnsi"/>
          <w:i/>
          <w:iCs/>
        </w:rPr>
        <w:t>Listeria monocytogenes</w:t>
      </w:r>
      <w:r w:rsidR="00E1130A" w:rsidRPr="001D4D85">
        <w:rPr>
          <w:rFonts w:asciiTheme="minorHAnsi" w:hAnsiTheme="minorHAnsi" w:cstheme="minorHAnsi"/>
        </w:rPr>
        <w:t xml:space="preserve"> and </w:t>
      </w:r>
      <w:r w:rsidR="00E1130A" w:rsidRPr="001D4D85">
        <w:rPr>
          <w:rFonts w:asciiTheme="minorHAnsi" w:hAnsiTheme="minorHAnsi" w:cstheme="minorHAnsi"/>
          <w:i/>
          <w:iCs/>
        </w:rPr>
        <w:t>Legionella pneumophila</w:t>
      </w:r>
      <w:r w:rsidR="008C0ACA">
        <w:rPr>
          <w:rFonts w:asciiTheme="minorHAnsi" w:hAnsiTheme="minorHAnsi" w:cstheme="minorHAnsi"/>
          <w:i/>
          <w:iCs/>
        </w:rPr>
        <w:t xml:space="preserve"> </w:t>
      </w:r>
      <w:r w:rsidR="00AB5DBF">
        <w:rPr>
          <w:rFonts w:asciiTheme="minorHAnsi" w:hAnsiTheme="minorHAnsi" w:cstheme="minorHAnsi"/>
          <w:i/>
          <w:iCs/>
        </w:rPr>
        <w:fldChar w:fldCharType="begin"/>
      </w:r>
      <w:r w:rsidR="00B67442">
        <w:rPr>
          <w:rFonts w:asciiTheme="minorHAnsi" w:hAnsiTheme="minorHAnsi" w:cstheme="minorHAnsi"/>
          <w:i/>
          <w:iCs/>
        </w:rPr>
        <w:instrText xml:space="preserve"> ADDIN ZOTERO_ITEM CSL_CITATION {"citationID":"DiwnxZ12","properties":{"unsorted":true,"formattedCitation":"[4,6,8\\uc0\\u8211{}16]","plainCitation":"[4,6,8–16]","noteIndex":0},"citationItems":[{"id":540,"uris":["http://zotero.org/users/5758616/items/9YSK4G9G"],"itemData":{"id":540,"type":"article-journal","abstract":"Antibiotic therapy often fails to eliminate a fraction of transiently refractory bacteria, causing relapses and chronic infections. Multiple mechanisms can induce such persisters with high antimicrobial tolerance in vitro, but their in vivo relevance remains unclear. Using a fluorescent growth rate reporter, we detected extensive phenotypic variation of Salmonella in host tissues. This included slow-growing subsets as well as well-nourished fast-growing subsets driving disease progression. Monitoring of Salmonella growth and survival during chemotherapy revealed that antibiotic killing correlated with single-cell division rates. Nondividing Salmonella survived best but were rare, limiting their impact. Instead, most survivors originated from abundant moderately growing, partially tolerant Salmonella. These data demonstrate that host tissues diversify pathogen physiology, with major consequences for disease progression and control.","container-title":"Cell","DOI":"10.1016/j.cell.2014.06.045","ISSN":"1097-4172","issue":"4","journalAbbreviation":"Cell","language":"eng","note":"PMID: 25126781","page":"722-733","source":"PubMed","title":"Phenotypic variation of Salmonella in host tissues delays eradication by antimicrobial chemotherapy","volume":"158","author":[{"family":"Claudi","given":"Beatrice"},{"family":"Spröte","given":"Petra"},{"family":"Chirkova","given":"Anna"},{"family":"Personnic","given":"Nicolas"},{"family":"Zankl","given":"Janine"},{"family":"Schürmann","given":"Nura"},{"family":"Schmidt","given":"Alexander"},{"family":"Bumann","given":"Dirk"}],"issued":{"date-parts":[["2014",8,14]]}},"label":"page"},{"id":2094,"uris":["http://zotero.org/users/5758616/items/V9ZVY9VE"],"itemData":{"id":2094,"type":"article-journal","abstract":"A fraction of a genetically homogeneous microbial population may survive exposure to stress such as antibiotic treatment. Unlike resistant mutants, cells regrown from such persistent bacteria remain sensitive to the antibiotic. We investigated the persistence of single cells of Escherichia coli with the use of microfluidic devices. Persistence was linked to preexisting heterogeneity in bacterial populations because phenotypic switching occurred between normally growing cells and persister cells having reduced growth rates. Quantitative measurements led to a simple mathematical description of the persistence switch. Inherent heterogeneity of bacterial populations may be important in adaptation to fluctuating environments and in the persistence of bacterial infections.","container-title":"Science (New York, N.Y.)","DOI":"10.1126/science.1099390","ISSN":"1095-9203","issue":"5690","journalAbbreviation":"Science","language":"eng","note":"PMID: 15308767","page":"1622-1625","source":"PubMed","title":"Bacterial persistence as a phenotypic switch","volume":"305","author":[{"family":"Balaban","given":"Nathalie Q."},{"family":"Merrin","given":"Jack"},{"family":"Chait","given":"Remy"},{"family":"Kowalik","given":"Lukasz"},{"family":"Leibler","given":"Stanislas"}],"issued":{"date-parts":[["2004",9,10]]}}},{"id":2098,"uris":["http://zotero.org/users/5758616/items/4S5RYY8Q"],"itemData":{"id":2098,"type":"article-journal","abstract":"Despite having been identified as the organism that causes tuberculosis in 1882, Mycobacterium tuberculosis has managed to still evade our understanding of the protective immune response against it, defying the development of an effective vaccine. Technology and novel experimental models have revealed much new knowledge, particularly with respect to the heterogeneity of the bacillus and the host response. This review focuses on certain immunological elements that have recently yielded exciting data and highlights the importance of taking a holistic approach to understanding the interaction of M. tuberculosis with the many host cells that contribute to the development of protective immunity.\nAntibiotic persistence permits a subpopulation of susceptible bacteria to survive lethal concentrations of bactericidal antibiotics. This prolongs antibiotic therapy, promotes the evolution of antibiotic-resistant pathogen strains and can select for pathogen virulence within infected hosts. Here, we review the literature exploring antibiotic persistence in vivo, and describe the consequences of recalcitrant subpopulations, with a focus on studies using the model pathogen Salmonella Typhimurium. In vitro studies have established a concise set of features distinguishing true persisters from other forms of bacterial recalcitrance to bactericidal antibiotics. We discuss how animal infection models are useful for exploring these features in vivo, and describe how technical challenges can sometimes prevent the conclusive identification of true antibiotic persistence within infected hosts. We propose using two complementary working definitions for studying antibiotic persistence in vivo: the strict definition for studying the mechanisms of persister formation, and an operative definition for functional studies assessing the links between invasive virulence and persistence as well as the consequences for horizontal gene transfer, or the emergence of antibiotic-resistant mutants. This operative definition will enable further study of how antibiotic persisters arise in vivo, and of how surviving populations contribute to diverse downstream effects such as pathogen transmission, horizontal gene transfer and the evolution of virulence and antibiotic resistance. Ultimately, such studies will help to improve therapeutic control of antibiotic- recalcitrant populations.\nWater disinfection is one of the most important applications of ultraviolet light-emitting diodes (UV-LEDs), though bacterial regrowth remains a serious problem. In this study, we showed that UV-resistant cells, though rare, exist in an Escherichia coli clonal population. The UV-resistance of stationary phase cells was higher than that of exponential phase cells. Regrowth cell populations showed identical UV sensitivity before and after UV treatment, indicating that UV resistance is not acquired genetically, but is generated stochastically.\nThe characteristics of these UV-resistant cells are similar to those of non-heritable antibiotic-resistant cells, termed persisters. The induction of persister formation increased the number of viable cells after UV treatment. The toxin-antitoxin system gene hipA (high persistence A) is a key factor in persister cell formation. We observed that hipA was strongly expressed in the stationary phase cells, while regrowth cells after UV treatment lost hipA expression, suggesting that the regrowth cells lost their persistence. Compared to UV batch radiation, we demonstrated that intermittent UV irradiation, which included the induction of regrowth between UV treatments, significantly reduced the number of viable E. coli cells.","collection-title":"Originally published as Volume 2, Issue 6320","container-title":"The Lancet","DOI":"10.1016/S0140-6736(00)74210-3","ISSN":"0140-6736","issue":"6320","journalAbbreviation":"The Lancet","language":"en","page":"497-500","source":"ScienceDirect","title":"TREATMENT OF STAPHYLOCOCCAL INFECTIONS WITH PENICILLIN BY INTERMITTENT STERILISATION","volume":"244","author":[{"family":"Bigger","given":"JosephW."}],"issued":{"date-parts":[["1944",10,14]]}}},{"id":2101,"uris":["http://zotero.org/users/5758616/items/C7VGLXS9"],"itemData":{"id":2101,"type":"article-journal","abstract":"Persisters are dormant phenotypic variants of bacterial cells that are tolerant to killing by antibiotics1. Persisters are associated with chronic infections and antibiotic treatment failure1–3. In Escherichia coli, toxin–antitoxin modules have been linked to persister formation4–6. The mechanism of persister formation in Gram-positive bacteria is unknown. Staphylococcus aureus is a major human pathogen, responsible for a variety of chronic and relapsing infections such as osteomyelitis, endocarditis and infections of implanted devices. Deleting toxin–antitoxin modules in S. aureus did not affect the level of persisters. Here, we show that S. aureus persisters are produced due to a stochastic entrance into the stationary phase accompanied by a drop in intracellular adenosine triphosphate. Cells expressing stationary-state markers are present throughout the growth phase, and increase in frequency with cell density. Cell sorting revealed that the expression of stationary markers is associated with a 100–1,000-fold increase in the likelihood of survival to antibiotic challenge. The adenosine triphosphate level of the cell is predictive of bactericidal antibiotic efficacy and explains bacterial tolerance to antibiotics.","container-title":"Nature Microbiology","DOI":"10.1038/nmicrobiol.2016.51","ISSN":"2058-5276","issue":"5","journalAbbreviation":"Nat Microbiol","language":"en","license":"2016 Macmillan Publishers Limited","note":"number: 5\npublisher: Nature Publishing Group","page":"1-7","source":"www.nature.com","title":"Persister formation in Staphylococcus aureus is associated with ATP depletion","volume":"1","author":[{"family":"Conlon","given":"Brian P."},{"family":"Rowe","given":"Sarah E."},{"family":"Gandt","given":"Autumn Brown"},{"family":"Nuxoll","given":"Austin S."},{"family":"Donegan","given":"Niles P."},{"family":"Zalis","given":"Eliza A."},{"family":"Clair","given":"Geremy"},{"family":"Adkins","given":"Joshua N."},{"family":"Cheung","given":"Ambrose L."},{"family":"Lewis","given":"Kim"}],"issued":{"date-parts":[["2016",4,18]]}}},{"id":2102,"uris":["http://zotero.org/users/5758616/items/W9C4JMYE"],"itemData":{"id":2102,"type":"article-journal","abstract":"Many bacterial pathogens cause persistent infections despite repeated antibiotic exposure. Bacterial persisters are antibiotic-tolerant cells, but little is known about their growth status and the signals and pathways leading to their formation in infected tissues. We used fluorescent single-cell analysis to identify Salmonella persisters during infection. These were part of a nonreplicating population formed immediately after uptake by macrophages and were induced by vacuolar acidification and nutritional deprivation, conditions that also induce Salmonella virulence gene expression. The majority of 14 toxin-antitoxin modules contributed to intracellular persister formation. Some persisters resumed intracellular growth after phagocytosis by naïve macrophages. Thus, the vacuolar environment induces phenotypic heterogeneity, leading to either bacterial replication or the formation of nonreplicating persisters that could provide a reservoir for relapsing infection.","container-title":"Science","DOI":"10.1126/science.1244705","issue":"6167","note":"publisher: American Association for the Advancement of Science","page":"204-208","source":"science.org (Atypon)","title":"Internalization of Salmonella by Macrophages Induces Formation of Nonreplicating Persisters","volume":"343","author":[{"family":"Helaine","given":"Sophie"},{"family":"Cheverton","given":"Angela M."},{"family":"Watson","given":"Kathryn G."},{"family":"Faure","given":"Laura M."},{"family":"Matthews","given":"Sophie A."},{"family":"Holden","given":"David W."}],"issued":{"date-parts":[["2014",1,10]]}}},{"id":2104,"uris":["http://zotero.org/users/5758616/items/LYC238CW"],"itemData":{"id":2104,"type":"article-journal","abstract":"Listeria monocytogenes causes listeriosis, a foodborne disease that poses serious risks to fetuses, newborns and immunocompromised adults. This intracellular bacterial pathogen proliferates in the host cytosol and exploits the host actin polymerization machinery to spread from cell-to-cell and disseminate in the host. Here, we report that during several days of infection in human hepatocytes or trophoblast cells, L. monocytogenes switches from this active motile lifestyle to a stage of persistence in vacuoles. Upon intercellular spread, bacteria gradually stopped producing the actin-nucleating protein ActA and became trapped in lysosome-like vacuoles termed Listeria-Containing Vacuoles (LisCVs). Subpopulations of bacteria resisted degradation in LisCVs and entered a slow/non-replicative state. During the subculture of host cells harboring LisCVs, bacteria showed a capacity to cycle between the vacuolar and the actin-based motility stages. When ActA was absent, such as in ΔactA mutants, vacuolar bacteria parasitized host cells in the so-called “viable but non-culturable” state (VBNC), preventing their detection by conventional colony counting methods. The exposure of infected cells to high doses of gentamicin did not trigger the formation of LisCVs, but selected for vacuolar and VBNC bacteria. Together, these results reveal the ability of L. monocytogenes to enter a persistent state in a subset of epithelial cells, which may favor the asymptomatic carriage of this pathogen, lengthen the incubation period of listeriosis, and promote bacterial survival during antibiotic therapy.","container-title":"PLOS Pathogens","DOI":"10.1371/journal.ppat.1006734","ISSN":"1553-7374","issue":"11","journalAbbreviation":"PLOS Pathogens","language":"en","note":"publisher: Public Library of Science","page":"e1006734","source":"PLoS Journals","title":"Listeria monocytogenes switches from dissemination to persistence by adopting a vacuolar lifestyle in epithelial cells","volume":"13","author":[{"family":"Kortebi","given":"Mounia"},{"family":"Milohanic","given":"Eliane"},{"family":"Mitchell","given":"Gabriel"},{"family":"Péchoux","given":"Christine"},{"family":"Prevost","given":"Marie-Christine"},{"family":"Cossart","given":"Pascale"},{"family":"Bierne","given":"Hélène"}],"issued":{"date-parts":[["2017",11,30]]}},"label":"page"},{"id":2106,"uris":["http://zotero.org/users/5758616/items/TA2IB72J"],"itemData":{"id":2106,"type":"article-journal","abstract":"&lt;h2&gt;Summary&lt;/h2&gt;&lt;p&gt;Nonreplicating and metabolically quiescent bacteria are implicated in latent tuberculosis infections and relapses following \"sterilizing\" chemotherapy. However, evidence linking bacterial dormancy and persistence in vivo is largely inconclusive. Here we measure the single-cell dynamics of &lt;i&gt;Mycobacterium tuberculosis&lt;/i&gt; replication and ribosomal activity using quantitative time-lapse microscopy and a reporter of ribosomal RNA gene expression. Single-cell dynamics exhibit heterogeneity under standard growth conditions, which is amplified by stressful conditions such as nutrient limitation, stationary phase, intracellular replication, and growth in mouse lungs. Additionally, the lungs of chronically infected mice harbor a subpopulation of nongrowing but metabolically active bacteria, which are absent in mice lacking interferon-γ, a cytokine essential for antituberculosis immunity. These cryptic bacterial forms are prominent in mice treated with the antituberculosis drug isoniazid, suggesting a role in postchemotherapeutic relapses. Thus, amplification of bacterial phenotypic heterogeneity in response to host immunity and drug pressure may contribute to tuberculosis persistence.&lt;/p&gt;","container-title":"Cell Host &amp; Microbe","DOI":"10.1016/j.chom.2014.11.016","ISSN":"1931-3128","issue":"1","journalAbbreviation":"Cell Host &amp; Microbe","language":"English","note":"publisher: Elsevier\nPMID: 25543231","page":"32-46","source":"www.cell.com","title":"Stress and Host Immunity Amplify Mycobacterium tuberculosis Phenotypic Heterogeneity and Induce Nongrowing Metabolically Active Forms","volume":"17","author":[{"family":"Manina","given":"Giulia"},{"family":"Dhar","given":"Neeraj"},{"family":"McKinney","given":"John D."}],"issued":{"date-parts":[["2015",1,14]]}}},{"id":2107,"uris":["http://zotero.org/users/5758616/items/3PZCWLHM"],"itemData":{"id":2107,"type":"article-journal","abstract":"Except for a small fraction of persisters, 10(-6) to 10(-5), Escherichia coli K-12 is killed by prolonged inhibition of murein synthesis. The progeny of persisters are neither more resistant to inhibition of murein synthesis nor more likely to persist than normal cells. Mutants have been isolated in which a larger fraction, 10(-2), persists. The persistent response of the mutants, Hip (high persistence), is to inhibition of murein synthesis at early or late steps by antibiotics (phosphomycin, cycloserine, and ampicillin) or by metabolic block (starvation for diaminopimelic acid). Killing of the parent strain by each of the four inhibitors has two phases: The first is rapid and lasts about 30 min; the second is slower, but still substantial, and lasts 3 to 4 h. The first phase also occurs in the Hip mutants, but then viability of the mutants remains constant after about 30 min. Neither tolerance, resistance, impaired growth, nor reversion of spheroplasts accounts for high-frequency persistence. Two of the mutations map at 33.8 min in a region containing few other recognized functions. This position and the phenotypes define hipA as a newly recognized gene. Transposons Tn5 and Tn10 have been inserted close to hipA making it possible to explore the molecular genetics of persistence, a long recognized but poorly understood phenomenon.","container-title":"Journal of Bacteriology","DOI":"10.1128/jb.155.2.768-775.1983","issue":"2","note":"publisher: American Society for Microbiology","page":"768-775","source":"journals.asm.org (Atypon)","title":"hipA, a newly recognized gene of Escherichia coli K-12 that affects frequency of persistence after inhibition of murein synthesis","volume":"155","author":[{"family":"Moyed","given":"H S"},{"family":"Bertrand","given":"K P"}],"issued":{"date-parts":[["1983",8]]}}},{"id":2108,"uris":["http://zotero.org/users/5758616/items/KZX7R43S"],"itemData":{"id":2108,"type":"article-journal","abstract":"The majority of cystic fibrosis (CF) patients succumb to a chronic infection of the airway with Pseudomonas aeruginosa. Paradoxically, pathogenic strains are often susceptible to antibiotics, but the infection cannot be eradicated with antimicrobial therapy. We find that in a majority of patients with airway infections, late isolates of P. aeruginosa produce increased levels of drug-tolerant persister cells. The genomes of a clonal pair of early/late isolates from a single patient have been previously sequenced, and the late isolate (obtained at age 96 months) showed a 100-fold increase in persister levels. The 96-month isolate carries a large number of mutations, including a mutation in mutS that confers a hypermutator phenotype. There is also a mutation in the mexZ repressor controlling the expression of the MexXY-OprM multidrug pump, which results in a moderate increase in the ofloxacin, carbenicillin, and tobramycin MICs. Knocking out the mexXY locus restored the resistance to that of the parent strain but did not affect the high levels of persisters formed by the 96-month isolate. This suggests that the late isolate is a high-persister (hip) mutant. Increased persister formation was observed in exponential phase, stationary phase, and biofilm populations of the 96-month isolate. Analysis of late isolates from 14 additional patients indicated that 10 of them are hip mutants. Most of these hip mutants did not have higher drug resistance. Increased persister formation appears to be their sole mechanism for surviving chemotherapy. Taken together, these findings suggest a link between persisters and recalcitrance of CF infection and identify an overlooked culprit—high-persister mutants producing elevated levels of drug-tolerant cells. Persisters may play a similarly critical role in the recalcitrance of other chronic infections.","container-title":"Journal of Bacteriology","DOI":"10.1128/JB.01651-09","issue":"23","note":"publisher: American Society for Microbiology","page":"6191-6199","source":"journals.asm.org (Atypon)","title":"Emergence of Pseudomonas aeruginosa Strains Producing High Levels of Persister Cells in Patients with Cystic Fibrosis","volume":"192","author":[{"family":"Mulcahy","given":"Lawrence R."},{"family":"Burns","given":"Jane L."},{"family":"Lory","given":"Stephen"},{"family":"Lewis","given":"Kim"}],"issued":{"date-parts":[["2010",12]]}}},{"id":1512,"uris":["http://zotero.org/users/5758616/items/5RW9L5BC"],"itemData":{"id":1512,"type":"article-journal","abstract":"The facultative intracellular bacterium Legionella pneumophila replicates in environmental amoebae and in lung macrophages, and causes Legionnaires' disease. Here we show that L. pneumophila reversibly forms replicating and nonreplicating subpopulations of similar size within amoebae. The nonreplicating bacteria are viable and metabolically active, display increased antibiotic tolerance and a distinct proteome, and show high virulence as well as the capacity to form a degradation-resistant compartment. Upon infection of naïve or interferon-γ-activated macrophages, the nonreplicating subpopulation comprises ca. 10% or 50%, respectively, of the total intracellular bacteria; hence, the nonreplicating subpopulation is of similar size in amoebae and activated macrophages. The numbers of nonreplicating bacteria within amoebae are reduced in the absence of the autoinducer synthase LqsA or other components of the Lqs quorum-sensing system. Our results indicate that virulent, antibiotic-tolerant subpopulations of L. pneumophila are formed during infection of evolutionarily distant phagocytes, in a process controlled by the Lqs system.","container-title":"Nature Communications","DOI":"10.1038/s41467-019-13021-8","ISSN":"2041-1723","issue":"1","journalAbbreviation":"Nat Commun","language":"eng","note":"PMID: 31740681\nPMCID: PMC6861284","page":"5216","source":"PubMed","title":"Quorum sensing modulates the formation of virulent Legionella persisters within infected cells","volume":"10","author":[{"family":"Personnic","given":"Nicolas"},{"family":"Striednig","given":"Bianca"},{"family":"Lezan","given":"Emmanuelle"},{"family":"Manske","given":"Christian"},{"family":"Welin","given":"Amanda"},{"family":"Schmidt","given":"Alexander"},{"family":"Hilbi","given":"Hubert"}],"issued":{"date-parts":[["2019",11,18]]}}},{"id":374,"uris":["http://zotero.org/users/5758616/items/G7LD5I22"],"itemData":{"id":374,"type":"article-journal","abstract":"The water-borne bacterium Legionella pneumophila is the causative agent of Legionnaires’ disease. In the environment, the opportunistic pathogen colonizes different niches, including free-living protozoa and biofilms. The physiological state(s) of sessile Legionella in biofilms and their functional consequences are not well understood. Using single-cell techniques and fluorescent growth rate probes as well as promoter reporters, we show here that sessile L. pneumophila exhibits phenotypic heterogeneity and adopts growing and nongrowing (“dormant”) states in biofilms and microcolonies. Phenotypic heterogeneity is controlled by the Legionella quorum sensing (Lqs) system, the transcription factor LvbR, and the temperature. The Lqs system and LvbR determine the ratio between growing and nongrowing sessile subpopulations, as well as the frequency of growth resumption (“resuscitation”) and microcolony formation of individual bacteria. Nongrowing L. pneumophila cells are metabolically active, express virulence genes and show tolerance toward antibiotics. Therefore, these sessile nongrowers are persisters. Taken together, the Lqs system, LvbR and the temperature control the phenotypic heterogeneity of sessile L. pneumophila, and these factors regulate the formation of a distinct subpopulation of nongrowing, antibiotic tolerant, virulent persisters. Hence, the biofilm niche of L. pneumophila has a profound impact on the ecology and virulence of this opportunistic pathogen.","container-title":"The ISME Journal","DOI":"10.1038/s41396-020-00774-0","ISSN":"1751-7362","issue":"1","journalAbbreviation":"ISME J","note":"PMID: 32951019\nPMCID: PMC7852695","page":"196-210","source":"PubMed Central","title":"Quorum sensing controls persistence, resuscitation, and virulence of Legionella subpopulations in biofilms","volume":"15","author":[{"family":"Personnic","given":"Nicolas"},{"family":"Striednig","given":"Bianca"},{"family":"Hilbi","given":"Hubert"}],"issued":{"date-parts":[["2021",1]]}}}],"schema":"https://github.com/citation-style-language/schema/raw/master/csl-citation.json"} </w:instrText>
      </w:r>
      <w:r w:rsidR="00AB5DBF">
        <w:rPr>
          <w:rFonts w:asciiTheme="minorHAnsi" w:hAnsiTheme="minorHAnsi" w:cstheme="minorHAnsi"/>
          <w:i/>
          <w:iCs/>
        </w:rPr>
        <w:fldChar w:fldCharType="separate"/>
      </w:r>
      <w:r w:rsidR="00B67442" w:rsidRPr="00B67442">
        <w:t>[4,6,8–16]</w:t>
      </w:r>
      <w:r w:rsidR="00AB5DBF">
        <w:rPr>
          <w:rFonts w:asciiTheme="minorHAnsi" w:hAnsiTheme="minorHAnsi" w:cstheme="minorHAnsi"/>
          <w:i/>
          <w:iCs/>
        </w:rPr>
        <w:fldChar w:fldCharType="end"/>
      </w:r>
      <w:r w:rsidR="00E1130A" w:rsidRPr="001D4D85">
        <w:rPr>
          <w:rFonts w:asciiTheme="minorHAnsi" w:hAnsiTheme="minorHAnsi" w:cstheme="minorHAnsi"/>
        </w:rPr>
        <w:t>.</w:t>
      </w:r>
      <w:r w:rsidR="003B6705" w:rsidRPr="001D4D85">
        <w:rPr>
          <w:rFonts w:asciiTheme="minorHAnsi" w:hAnsiTheme="minorHAnsi" w:cstheme="minorHAnsi"/>
          <w:color w:val="808080"/>
        </w:rPr>
        <w:t xml:space="preserve"> </w:t>
      </w:r>
      <w:r w:rsidR="00D01A09" w:rsidRPr="001D4D85">
        <w:rPr>
          <w:rFonts w:asciiTheme="minorHAnsi" w:hAnsiTheme="minorHAnsi" w:cstheme="minorHAnsi"/>
        </w:rPr>
        <w:t xml:space="preserve">Traditionally, the presence of bacterial persisters </w:t>
      </w:r>
      <w:r w:rsidR="001D09BB" w:rsidRPr="001D4D85">
        <w:rPr>
          <w:rFonts w:asciiTheme="minorHAnsi" w:hAnsiTheme="minorHAnsi" w:cstheme="minorHAnsi"/>
        </w:rPr>
        <w:t>has been</w:t>
      </w:r>
      <w:r w:rsidR="00D01A09" w:rsidRPr="001D4D85">
        <w:rPr>
          <w:rFonts w:asciiTheme="minorHAnsi" w:hAnsiTheme="minorHAnsi" w:cstheme="minorHAnsi"/>
        </w:rPr>
        <w:t xml:space="preserve"> revealed </w:t>
      </w:r>
      <w:r w:rsidR="00860B70" w:rsidRPr="001D4D85">
        <w:rPr>
          <w:rFonts w:asciiTheme="minorHAnsi" w:hAnsiTheme="minorHAnsi" w:cstheme="minorHAnsi"/>
        </w:rPr>
        <w:t xml:space="preserve">by the “biphasic killing” phenomenon of bacterial cultures exposed to bactericidal antibiotics </w:t>
      </w:r>
      <w:r w:rsidR="00EC388A">
        <w:rPr>
          <w:rFonts w:asciiTheme="minorHAnsi" w:hAnsiTheme="minorHAnsi" w:cstheme="minorHAnsi"/>
        </w:rPr>
        <w:fldChar w:fldCharType="begin"/>
      </w:r>
      <w:r w:rsidR="00EC388A">
        <w:rPr>
          <w:rFonts w:asciiTheme="minorHAnsi" w:hAnsiTheme="minorHAnsi" w:cstheme="minorHAnsi"/>
        </w:rPr>
        <w:instrText xml:space="preserve"> ADDIN ZOTERO_ITEM CSL_CITATION {"citationID":"OwVxVa0q","properties":{"formattedCitation":"[17]","plainCitation":"[17]","noteIndex":0},"citationItems":[{"id":2118,"uris":["http://zotero.org/users/5758616/items/WQKPA5N4"],"itemData":{"id":2118,"type":"article-journal","abstract":"Increasing concerns about the rising rates of antibiotic therapy failure and advances in single-cell analyses have inspired a surge of research into antibiotic persistence. Bacterial persister cells represent a subpopulation of cells that can survive intensive antibiotic treatment without being resistant. Several approaches have emerged to define and measure persistence, and it is now time to agree on the basic definition of persistence and its relation to the other mechanisms by which bacteria survive exposure to bactericidal antibiotic treatments, such as antibiotic resistance, heteroresistance or tolerance. In this Consensus Statement, we provide definitions of persistence phenomena, distinguish between triggered and spontaneous persistence and provide a guide to measuring persistence. Antibiotic persistence is not only an interesting example of non-genetic single-cell heterogeneity, it may also have a role in the failure of antibiotic treatments. Therefore, it is our hope that the guidelines outlined in this article will pave the way for better characterization of antibiotic persistence and for understanding its relevance to clinical outcomes.","container-title":"Nature Reviews Microbiology","DOI":"10.1038/s41579-019-0196-3","ISSN":"1740-1534","issue":"7","journalAbbreviation":"Nat Rev Microbiol","language":"en","license":"2019 Springer Nature Limited","note":"number: 7\npublisher: Nature Publishing Group","page":"441-448","source":"www.nature.com","title":"Definitions and guidelines for research on antibiotic persistence","volume":"17","author":[{"family":"Balaban","given":"Nathalie Q."},{"family":"Helaine","given":"Sophie"},{"family":"Lewis","given":"Kim"},{"family":"Ackermann","given":"Martin"},{"family":"Aldridge","given":"Bree"},{"family":"Andersson","given":"Dan I."},{"family":"Brynildsen","given":"Mark P."},{"family":"Bumann","given":"Dirk"},{"family":"Camilli","given":"Andrew"},{"family":"Collins","given":"James J."},{"family":"Dehio","given":"Christoph"},{"family":"Fortune","given":"Sarah"},{"family":"Ghigo","given":"Jean-Marc"},{"family":"Hardt","given":"Wolf-Dietrich"},{"family":"Harms","given":"Alexander"},{"family":"Heinemann","given":"Matthias"},{"family":"Hung","given":"Deborah T."},{"family":"Jenal","given":"Urs"},{"family":"Levin","given":"Bruce R."},{"family":"Michiels","given":"Jan"},{"family":"Storz","given":"Gisela"},{"family":"Tan","given":"Man-Wah"},{"family":"Tenson","given":"Tanel"},{"family":"Van Melderen","given":"Laurence"},{"family":"Zinkernagel","given":"Annelies"}],"issued":{"date-parts":[["2019",7]]}}}],"schema":"https://github.com/citation-style-language/schema/raw/master/csl-citation.json"} </w:instrText>
      </w:r>
      <w:r w:rsidR="00EC388A">
        <w:rPr>
          <w:rFonts w:asciiTheme="minorHAnsi" w:hAnsiTheme="minorHAnsi" w:cstheme="minorHAnsi"/>
        </w:rPr>
        <w:fldChar w:fldCharType="separate"/>
      </w:r>
      <w:r w:rsidR="00EC388A" w:rsidRPr="00EC388A">
        <w:t>[17]</w:t>
      </w:r>
      <w:r w:rsidR="00EC388A">
        <w:rPr>
          <w:rFonts w:asciiTheme="minorHAnsi" w:hAnsiTheme="minorHAnsi" w:cstheme="minorHAnsi"/>
        </w:rPr>
        <w:fldChar w:fldCharType="end"/>
      </w:r>
      <w:r w:rsidR="00860B70" w:rsidRPr="001D4D85">
        <w:rPr>
          <w:rFonts w:asciiTheme="minorHAnsi" w:hAnsiTheme="minorHAnsi" w:cstheme="minorHAnsi"/>
        </w:rPr>
        <w:t xml:space="preserve">. </w:t>
      </w:r>
      <w:r w:rsidR="00530E1A" w:rsidRPr="001D4D85">
        <w:rPr>
          <w:rFonts w:asciiTheme="minorHAnsi" w:hAnsiTheme="minorHAnsi" w:cstheme="minorHAnsi"/>
        </w:rPr>
        <w:t>However, s</w:t>
      </w:r>
      <w:r w:rsidR="00860B70" w:rsidRPr="001D4D85">
        <w:rPr>
          <w:rFonts w:asciiTheme="minorHAnsi" w:hAnsiTheme="minorHAnsi" w:cstheme="minorHAnsi"/>
        </w:rPr>
        <w:t xml:space="preserve">uch </w:t>
      </w:r>
      <w:r w:rsidR="00D46A82" w:rsidRPr="001D4D85">
        <w:rPr>
          <w:rFonts w:asciiTheme="minorHAnsi" w:hAnsiTheme="minorHAnsi" w:cstheme="minorHAnsi"/>
        </w:rPr>
        <w:t>population-averaging method</w:t>
      </w:r>
      <w:r w:rsidR="00860B70" w:rsidRPr="001D4D85">
        <w:rPr>
          <w:rFonts w:asciiTheme="minorHAnsi" w:hAnsiTheme="minorHAnsi" w:cstheme="minorHAnsi"/>
        </w:rPr>
        <w:t>s</w:t>
      </w:r>
      <w:r w:rsidR="00A2263A" w:rsidRPr="001D4D85">
        <w:rPr>
          <w:rFonts w:asciiTheme="minorHAnsi" w:hAnsiTheme="minorHAnsi" w:cstheme="minorHAnsi"/>
        </w:rPr>
        <w:t xml:space="preserve">, performed </w:t>
      </w:r>
      <w:proofErr w:type="gramStart"/>
      <w:r w:rsidR="00A2263A" w:rsidRPr="001D4D85">
        <w:rPr>
          <w:rFonts w:asciiTheme="minorHAnsi" w:hAnsiTheme="minorHAnsi" w:cstheme="minorHAnsi"/>
          <w:i/>
          <w:iCs/>
        </w:rPr>
        <w:t>a posteriori</w:t>
      </w:r>
      <w:proofErr w:type="gramEnd"/>
      <w:r w:rsidR="00A2263A" w:rsidRPr="001D4D85">
        <w:rPr>
          <w:rFonts w:asciiTheme="minorHAnsi" w:hAnsiTheme="minorHAnsi" w:cstheme="minorHAnsi"/>
        </w:rPr>
        <w:t>,</w:t>
      </w:r>
      <w:r w:rsidR="00D46A82" w:rsidRPr="001D4D85">
        <w:rPr>
          <w:rFonts w:asciiTheme="minorHAnsi" w:hAnsiTheme="minorHAnsi" w:cstheme="minorHAnsi"/>
        </w:rPr>
        <w:t xml:space="preserve"> </w:t>
      </w:r>
      <w:r w:rsidR="0092686D" w:rsidRPr="001D4D85">
        <w:rPr>
          <w:rFonts w:asciiTheme="minorHAnsi" w:hAnsiTheme="minorHAnsi" w:cstheme="minorHAnsi"/>
        </w:rPr>
        <w:t xml:space="preserve">are </w:t>
      </w:r>
      <w:r w:rsidR="00D46A82" w:rsidRPr="001D4D85">
        <w:rPr>
          <w:rFonts w:asciiTheme="minorHAnsi" w:hAnsiTheme="minorHAnsi" w:cstheme="minorHAnsi"/>
        </w:rPr>
        <w:t xml:space="preserve">poorly suited to </w:t>
      </w:r>
      <w:r w:rsidR="00860B70" w:rsidRPr="001D4D85">
        <w:rPr>
          <w:rFonts w:asciiTheme="minorHAnsi" w:hAnsiTheme="minorHAnsi" w:cstheme="minorHAnsi"/>
        </w:rPr>
        <w:t xml:space="preserve">comprehensively </w:t>
      </w:r>
      <w:r w:rsidR="0092686D" w:rsidRPr="001D4D85">
        <w:rPr>
          <w:rFonts w:asciiTheme="minorHAnsi" w:hAnsiTheme="minorHAnsi" w:cstheme="minorHAnsi"/>
        </w:rPr>
        <w:t xml:space="preserve">and dynamically </w:t>
      </w:r>
      <w:r w:rsidR="00D46A82" w:rsidRPr="001D4D85">
        <w:rPr>
          <w:rFonts w:asciiTheme="minorHAnsi" w:hAnsiTheme="minorHAnsi" w:cstheme="minorHAnsi"/>
        </w:rPr>
        <w:t xml:space="preserve">analyze a phenomenon where </w:t>
      </w:r>
      <w:r w:rsidR="0092686D" w:rsidRPr="001D4D85">
        <w:rPr>
          <w:rFonts w:asciiTheme="minorHAnsi" w:hAnsiTheme="minorHAnsi" w:cstheme="minorHAnsi"/>
        </w:rPr>
        <w:t xml:space="preserve">reversible </w:t>
      </w:r>
      <w:r w:rsidR="00D46A82" w:rsidRPr="001D4D85">
        <w:rPr>
          <w:rFonts w:asciiTheme="minorHAnsi" w:hAnsiTheme="minorHAnsi" w:cstheme="minorHAnsi"/>
        </w:rPr>
        <w:t xml:space="preserve">cell-to-cell variations plays a key role. </w:t>
      </w:r>
      <w:r w:rsidR="00860B70" w:rsidRPr="001D4D85">
        <w:rPr>
          <w:rFonts w:asciiTheme="minorHAnsi" w:hAnsiTheme="minorHAnsi" w:cstheme="minorHAnsi"/>
        </w:rPr>
        <w:t>The d</w:t>
      </w:r>
      <w:r w:rsidR="001E010A" w:rsidRPr="001D4D85">
        <w:rPr>
          <w:rFonts w:asciiTheme="minorHAnsi" w:hAnsiTheme="minorHAnsi" w:cstheme="minorHAnsi"/>
        </w:rPr>
        <w:t xml:space="preserve">evelopment of high-throughput </w:t>
      </w:r>
      <w:r w:rsidR="00860B70" w:rsidRPr="001D4D85">
        <w:rPr>
          <w:rFonts w:asciiTheme="minorHAnsi" w:hAnsiTheme="minorHAnsi" w:cstheme="minorHAnsi"/>
        </w:rPr>
        <w:t xml:space="preserve">fluorescence-based </w:t>
      </w:r>
      <w:r w:rsidR="001E010A" w:rsidRPr="001D4D85">
        <w:rPr>
          <w:rFonts w:asciiTheme="minorHAnsi" w:hAnsiTheme="minorHAnsi" w:cstheme="minorHAnsi"/>
        </w:rPr>
        <w:t xml:space="preserve">single-cell technologies has rendered important </w:t>
      </w:r>
      <w:r w:rsidR="004E29CF" w:rsidRPr="001D4D85">
        <w:rPr>
          <w:rFonts w:asciiTheme="minorHAnsi" w:hAnsiTheme="minorHAnsi" w:cstheme="minorHAnsi"/>
        </w:rPr>
        <w:t>breakthroughs reachable</w:t>
      </w:r>
      <w:r w:rsidR="001E010A" w:rsidRPr="001D4D85">
        <w:rPr>
          <w:rFonts w:asciiTheme="minorHAnsi" w:hAnsiTheme="minorHAnsi" w:cstheme="minorHAnsi"/>
        </w:rPr>
        <w:t xml:space="preserve">. </w:t>
      </w:r>
      <w:r w:rsidR="00860B70" w:rsidRPr="001D4D85">
        <w:rPr>
          <w:rFonts w:asciiTheme="minorHAnsi" w:hAnsiTheme="minorHAnsi" w:cstheme="minorHAnsi"/>
        </w:rPr>
        <w:t>Notably, t</w:t>
      </w:r>
      <w:r w:rsidR="001E010A" w:rsidRPr="001D4D85">
        <w:rPr>
          <w:rFonts w:asciiTheme="minorHAnsi" w:hAnsiTheme="minorHAnsi" w:cstheme="minorHAnsi"/>
        </w:rPr>
        <w:t xml:space="preserve">he microfluidic device called mother machine has been incredibly useful </w:t>
      </w:r>
      <w:r w:rsidR="00D46A82" w:rsidRPr="001D4D85">
        <w:rPr>
          <w:rFonts w:asciiTheme="minorHAnsi" w:hAnsiTheme="minorHAnsi" w:cstheme="minorHAnsi"/>
        </w:rPr>
        <w:t xml:space="preserve">to directly monitor the formation of persisters </w:t>
      </w:r>
      <w:r w:rsidR="00860B70" w:rsidRPr="001D4D85">
        <w:rPr>
          <w:rFonts w:asciiTheme="minorHAnsi" w:hAnsiTheme="minorHAnsi" w:cstheme="minorHAnsi"/>
        </w:rPr>
        <w:t>and the underlying regulatory mechanisms using a c</w:t>
      </w:r>
      <w:r w:rsidR="001E010A" w:rsidRPr="001D4D85">
        <w:rPr>
          <w:rFonts w:asciiTheme="minorHAnsi" w:hAnsiTheme="minorHAnsi" w:cstheme="minorHAnsi"/>
        </w:rPr>
        <w:t>ombination of genetic and environmental manipulations</w:t>
      </w:r>
      <w:r w:rsidR="00BA6F3C">
        <w:rPr>
          <w:rFonts w:asciiTheme="minorHAnsi" w:hAnsiTheme="minorHAnsi" w:cstheme="minorHAnsi"/>
        </w:rPr>
        <w:t xml:space="preserve"> </w:t>
      </w:r>
      <w:r w:rsidR="00BA6F3C">
        <w:rPr>
          <w:rFonts w:asciiTheme="minorHAnsi" w:hAnsiTheme="minorHAnsi" w:cstheme="minorHAnsi"/>
        </w:rPr>
        <w:fldChar w:fldCharType="begin"/>
      </w:r>
      <w:r w:rsidR="00BA6F3C">
        <w:rPr>
          <w:rFonts w:asciiTheme="minorHAnsi" w:hAnsiTheme="minorHAnsi" w:cstheme="minorHAnsi"/>
        </w:rPr>
        <w:instrText xml:space="preserve"> ADDIN ZOTERO_ITEM CSL_CITATION {"citationID":"sJqGRpC7","properties":{"formattedCitation":"[6]","plainCitation":"[6]","noteIndex":0},"citationItems":[{"id":2094,"uris":["http://zotero.org/users/5758616/items/V9ZVY9VE"],"itemData":{"id":2094,"type":"article-journal","abstract":"A fraction of a genetically homogeneous microbial population may survive exposure to stress such as antibiotic treatment. Unlike resistant mutants, cells regrown from such persistent bacteria remain sensitive to the antibiotic. We investigated the persistence of single cells of Escherichia coli with the use of microfluidic devices. Persistence was linked to preexisting heterogeneity in bacterial populations because phenotypic switching occurred between normally growing cells and persister cells having reduced growth rates. Quantitative measurements led to a simple mathematical description of the persistence switch. Inherent heterogeneity of bacterial populations may be important in adaptation to fluctuating environments and in the persistence of bacterial infections.","container-title":"Science (New York, N.Y.)","DOI":"10.1126/science.1099390","ISSN":"1095-9203","issue":"5690","journalAbbreviation":"Science","language":"eng","note":"PMID: 15308767","page":"1622-1625","source":"PubMed","title":"Bacterial persistence as a phenotypic switch","volume":"305","author":[{"family":"Balaban","given":"Nathalie Q."},{"family":"Merrin","given":"Jack"},{"family":"Chait","given":"Remy"},{"family":"Kowalik","given":"Lukasz"},{"family":"Leibler","given":"Stanislas"}],"issued":{"date-parts":[["2004",9,10]]}}}],"schema":"https://github.com/citation-style-language/schema/raw/master/csl-citation.json"} </w:instrText>
      </w:r>
      <w:r w:rsidR="00BA6F3C">
        <w:rPr>
          <w:rFonts w:asciiTheme="minorHAnsi" w:hAnsiTheme="minorHAnsi" w:cstheme="minorHAnsi"/>
        </w:rPr>
        <w:fldChar w:fldCharType="separate"/>
      </w:r>
      <w:r w:rsidR="00BA6F3C" w:rsidRPr="00BA6F3C">
        <w:t>[6]</w:t>
      </w:r>
      <w:r w:rsidR="00BA6F3C">
        <w:rPr>
          <w:rFonts w:asciiTheme="minorHAnsi" w:hAnsiTheme="minorHAnsi" w:cstheme="minorHAnsi"/>
        </w:rPr>
        <w:fldChar w:fldCharType="end"/>
      </w:r>
      <w:r w:rsidR="0092686D" w:rsidRPr="001D4D85">
        <w:rPr>
          <w:rFonts w:asciiTheme="minorHAnsi" w:hAnsiTheme="minorHAnsi" w:cstheme="minorHAnsi"/>
        </w:rPr>
        <w:t xml:space="preserve">. </w:t>
      </w:r>
      <w:r w:rsidR="00D77E17" w:rsidRPr="001D4D85">
        <w:rPr>
          <w:rFonts w:asciiTheme="minorHAnsi" w:hAnsiTheme="minorHAnsi" w:cstheme="minorHAnsi"/>
        </w:rPr>
        <w:t>P</w:t>
      </w:r>
      <w:r w:rsidR="00D46A82" w:rsidRPr="001D4D85">
        <w:rPr>
          <w:rFonts w:asciiTheme="minorHAnsi" w:hAnsiTheme="minorHAnsi" w:cstheme="minorHAnsi"/>
        </w:rPr>
        <w:t>ersisters have been mostly studied using non-infectious model organisms cultivated in broth</w:t>
      </w:r>
      <w:r w:rsidR="001D09BB" w:rsidRPr="001D4D85">
        <w:rPr>
          <w:rFonts w:asciiTheme="minorHAnsi" w:hAnsiTheme="minorHAnsi" w:cstheme="minorHAnsi"/>
        </w:rPr>
        <w:t>,</w:t>
      </w:r>
      <w:r w:rsidR="0092686D" w:rsidRPr="001D4D85">
        <w:rPr>
          <w:rFonts w:asciiTheme="minorHAnsi" w:hAnsiTheme="minorHAnsi" w:cstheme="minorHAnsi"/>
        </w:rPr>
        <w:t xml:space="preserve"> </w:t>
      </w:r>
      <w:r w:rsidR="0092686D" w:rsidRPr="001D4D85">
        <w:rPr>
          <w:rFonts w:asciiTheme="minorHAnsi" w:eastAsia="Calibri" w:hAnsiTheme="minorHAnsi" w:cstheme="minorHAnsi"/>
        </w:rPr>
        <w:t>hardly reflecting the conditions prevailing within a host</w:t>
      </w:r>
      <w:r w:rsidR="00530E1A" w:rsidRPr="001D4D85">
        <w:rPr>
          <w:rFonts w:asciiTheme="minorHAnsi" w:hAnsiTheme="minorHAnsi" w:cstheme="minorHAnsi"/>
        </w:rPr>
        <w:t xml:space="preserve">. </w:t>
      </w:r>
      <w:r w:rsidR="00A51576" w:rsidRPr="001D4D85">
        <w:rPr>
          <w:rFonts w:asciiTheme="minorHAnsi" w:hAnsiTheme="minorHAnsi" w:cstheme="minorHAnsi"/>
        </w:rPr>
        <w:t xml:space="preserve">Deciphering the biology of the persisters during the infection </w:t>
      </w:r>
      <w:r w:rsidR="00E72675" w:rsidRPr="001D4D85">
        <w:rPr>
          <w:rFonts w:asciiTheme="minorHAnsi" w:hAnsiTheme="minorHAnsi" w:cstheme="minorHAnsi"/>
        </w:rPr>
        <w:t xml:space="preserve">has </w:t>
      </w:r>
      <w:r w:rsidR="00A51576" w:rsidRPr="001D4D85">
        <w:rPr>
          <w:rFonts w:asciiTheme="minorHAnsi" w:hAnsiTheme="minorHAnsi" w:cstheme="minorHAnsi"/>
        </w:rPr>
        <w:t>remain</w:t>
      </w:r>
      <w:r w:rsidR="00E72675" w:rsidRPr="001D4D85">
        <w:rPr>
          <w:rFonts w:asciiTheme="minorHAnsi" w:hAnsiTheme="minorHAnsi" w:cstheme="minorHAnsi"/>
        </w:rPr>
        <w:t>ed</w:t>
      </w:r>
      <w:r w:rsidR="00A51576" w:rsidRPr="001D4D85">
        <w:rPr>
          <w:rFonts w:asciiTheme="minorHAnsi" w:hAnsiTheme="minorHAnsi" w:cstheme="minorHAnsi"/>
        </w:rPr>
        <w:t xml:space="preserve"> technically challenging as the persisters represent a rare and unstable subpopulation of the pathogen, </w:t>
      </w:r>
      <w:r w:rsidR="00AE7C6D" w:rsidRPr="001D4D85">
        <w:rPr>
          <w:rFonts w:asciiTheme="minorHAnsi" w:hAnsiTheme="minorHAnsi" w:cstheme="minorHAnsi"/>
        </w:rPr>
        <w:t xml:space="preserve">that is </w:t>
      </w:r>
      <w:r w:rsidR="00E72675" w:rsidRPr="001D4D85">
        <w:rPr>
          <w:rFonts w:asciiTheme="minorHAnsi" w:hAnsiTheme="minorHAnsi" w:cstheme="minorHAnsi"/>
        </w:rPr>
        <w:t xml:space="preserve">generated </w:t>
      </w:r>
      <w:r w:rsidR="00A51576" w:rsidRPr="001D4D85">
        <w:rPr>
          <w:rFonts w:asciiTheme="minorHAnsi" w:hAnsiTheme="minorHAnsi" w:cstheme="minorHAnsi"/>
        </w:rPr>
        <w:t>within complex environment</w:t>
      </w:r>
      <w:r w:rsidR="00E72675" w:rsidRPr="001D4D85">
        <w:rPr>
          <w:rFonts w:asciiTheme="minorHAnsi" w:hAnsiTheme="minorHAnsi" w:cstheme="minorHAnsi"/>
        </w:rPr>
        <w:t>s</w:t>
      </w:r>
      <w:r w:rsidR="00A51576" w:rsidRPr="001D4D85">
        <w:rPr>
          <w:rFonts w:asciiTheme="minorHAnsi" w:hAnsiTheme="minorHAnsi" w:cstheme="minorHAnsi"/>
        </w:rPr>
        <w:t>.</w:t>
      </w:r>
      <w:r w:rsidR="00E72675" w:rsidRPr="001D4D85">
        <w:rPr>
          <w:rFonts w:asciiTheme="minorHAnsi" w:hAnsiTheme="minorHAnsi" w:cstheme="minorHAnsi"/>
        </w:rPr>
        <w:t xml:space="preserve"> </w:t>
      </w:r>
    </w:p>
    <w:p w14:paraId="2D5E5861" w14:textId="77777777" w:rsidR="003B6705" w:rsidRPr="001D4D85" w:rsidRDefault="003B6705" w:rsidP="0017262B">
      <w:pPr>
        <w:spacing w:line="360" w:lineRule="auto"/>
        <w:ind w:firstLine="284"/>
        <w:rPr>
          <w:rFonts w:asciiTheme="minorHAnsi" w:hAnsiTheme="minorHAnsi" w:cstheme="minorHAnsi"/>
        </w:rPr>
      </w:pPr>
    </w:p>
    <w:p w14:paraId="4DA8A60A" w14:textId="60B0050E" w:rsidR="003B6705" w:rsidRDefault="003B6705" w:rsidP="0017262B">
      <w:pPr>
        <w:spacing w:line="360" w:lineRule="auto"/>
        <w:ind w:firstLine="284"/>
        <w:rPr>
          <w:rFonts w:asciiTheme="minorHAnsi" w:hAnsiTheme="minorHAnsi" w:cstheme="minorHAnsi"/>
        </w:rPr>
      </w:pPr>
      <w:r w:rsidRPr="001D4D85">
        <w:rPr>
          <w:rFonts w:asciiTheme="minorHAnsi" w:hAnsiTheme="minorHAnsi" w:cstheme="minorHAnsi"/>
        </w:rPr>
        <w:t xml:space="preserve">The ubiquitous environmental Gram-negative bacterium </w:t>
      </w:r>
      <w:r w:rsidRPr="001D4D85">
        <w:rPr>
          <w:rFonts w:asciiTheme="minorHAnsi" w:hAnsiTheme="minorHAnsi" w:cstheme="minorHAnsi"/>
          <w:i/>
          <w:iCs/>
        </w:rPr>
        <w:t>Legionella pneumophila</w:t>
      </w:r>
      <w:r w:rsidRPr="001D4D85">
        <w:rPr>
          <w:rFonts w:asciiTheme="minorHAnsi" w:hAnsiTheme="minorHAnsi" w:cstheme="minorHAnsi"/>
        </w:rPr>
        <w:t xml:space="preserve"> is a waterborne human pathogen responsible for a life-threatening pneumonia termed Legionnaires’ disease (LD)</w:t>
      </w:r>
      <w:r w:rsidR="00625428">
        <w:rPr>
          <w:rFonts w:asciiTheme="minorHAnsi" w:hAnsiTheme="minorHAnsi" w:cstheme="minorHAnsi"/>
        </w:rPr>
        <w:t xml:space="preserve"> </w:t>
      </w:r>
      <w:r w:rsidR="00625428">
        <w:rPr>
          <w:rFonts w:asciiTheme="minorHAnsi" w:hAnsiTheme="minorHAnsi" w:cstheme="minorHAnsi"/>
        </w:rPr>
        <w:fldChar w:fldCharType="begin"/>
      </w:r>
      <w:r w:rsidR="00625428">
        <w:rPr>
          <w:rFonts w:asciiTheme="minorHAnsi" w:hAnsiTheme="minorHAnsi" w:cstheme="minorHAnsi"/>
        </w:rPr>
        <w:instrText xml:space="preserve"> ADDIN ZOTERO_ITEM CSL_CITATION {"citationID":"ux48QOK5","properties":{"formattedCitation":"[18]","plainCitation":"[18]","noteIndex":0},"citationItems":[{"id":538,"uris":["http://zotero.org/users/5758616/items/IYW8CVU7"],"itemData":{"id":538,"type":"article-journal","abstract":"The genus Legionella contains more than 50 species, of which at least 24 have been associated with human infection. The best-characterized member of the genus, Legionella pneumophila, is the major causative agent of Legionnaires' disease, a severe form of acute pneumonia. L. pneumophila is an intracellular pathogen, and as part of its pathogenesis, the bacteria avoid phagolysosome fusion and replicate within alveolar macrophages and epithelial cells in a vacuole that exhibits many characteristics of the endoplasmic reticulum (ER). The formation of the unusual L. pneumophila vacuole is a feature of its interaction with the host, yet the mechanisms by which the bacteria avoid classical endosome fusion and recruit markers of the ER are incompletely understood. Here we review the factors that contribute to the ability of L. pneumophila to infect and replicate in human cells and amoebae with an emphasis on proteins that are secreted by the bacteria into the Legionella vacuole and/or the host cell. Many of these factors undermine eukaryotic trafficking and signaling pathways by acting as functional and, in some cases, structural mimics of eukaryotic proteins. We discuss the consequences of this mimicry for the biology of the infected cell and also for immune responses to L. pneumophila infection.","container-title":"Clinical Microbiology Reviews","DOI":"10.1128/CMR.00052-09","ISSN":"1098-6618","issue":"2","journalAbbreviation":"Clin Microbiol Rev","language":"eng","note":"PMID: 20375353\nPMCID: PMC2863363","page":"274-298","source":"PubMed","title":"Molecular pathogenesis of infections caused by Legionella pneumophila","volume":"23","author":[{"family":"Newton","given":"Hayley J."},{"family":"Ang","given":"Desmond K. Y."},{"family":"Driel","given":"Ian R.","non-dropping-particle":"van"},{"family":"Hartland","given":"Elizabeth L."}],"issued":{"date-parts":[["2010",4]]}}}],"schema":"https://github.com/citation-style-language/schema/raw/master/csl-citation.json"} </w:instrText>
      </w:r>
      <w:r w:rsidR="00625428">
        <w:rPr>
          <w:rFonts w:asciiTheme="minorHAnsi" w:hAnsiTheme="minorHAnsi" w:cstheme="minorHAnsi"/>
        </w:rPr>
        <w:fldChar w:fldCharType="separate"/>
      </w:r>
      <w:r w:rsidR="00625428" w:rsidRPr="00625428">
        <w:t>[18]</w:t>
      </w:r>
      <w:r w:rsidR="00625428">
        <w:rPr>
          <w:rFonts w:asciiTheme="minorHAnsi" w:hAnsiTheme="minorHAnsi" w:cstheme="minorHAnsi"/>
        </w:rPr>
        <w:fldChar w:fldCharType="end"/>
      </w:r>
      <w:r w:rsidRPr="001D4D85">
        <w:rPr>
          <w:rFonts w:asciiTheme="minorHAnsi" w:hAnsiTheme="minorHAnsi" w:cstheme="minorHAnsi"/>
        </w:rPr>
        <w:t>, the inventoried cases of which have doubled since 2013</w:t>
      </w:r>
      <w:r w:rsidR="005D6F46">
        <w:rPr>
          <w:rFonts w:asciiTheme="minorHAnsi" w:hAnsiTheme="minorHAnsi" w:cstheme="minorHAnsi"/>
        </w:rPr>
        <w:t xml:space="preserve"> </w:t>
      </w:r>
      <w:r w:rsidR="005D6F46">
        <w:rPr>
          <w:rFonts w:asciiTheme="minorHAnsi" w:hAnsiTheme="minorHAnsi" w:cstheme="minorHAnsi"/>
        </w:rPr>
        <w:fldChar w:fldCharType="begin"/>
      </w:r>
      <w:r w:rsidR="009808F2">
        <w:rPr>
          <w:rFonts w:asciiTheme="minorHAnsi" w:hAnsiTheme="minorHAnsi" w:cstheme="minorHAnsi"/>
        </w:rPr>
        <w:instrText xml:space="preserve"> ADDIN ZOTERO_ITEM CSL_CITATION {"citationID":"x7GTOVJC","properties":{"formattedCitation":"[19]","plainCitation":"[19]","noteIndex":0},"citationItems":[{"id":2123,"uris":["http://zotero.org/users/5758616/items/49FVHJX4"],"itemData":{"id":2123,"type":"report","event-place":"Stockholm","publisher":"ECDC","publisher-place":"Stockholm","title":"European Centre for Disease Prevention and Control. Legionnaires’ disease. In: ECDC. Annual Epidemiological report for 2018","issued":{"date-parts":[["2020"]]}}}],"schema":"https://github.com/citation-style-language/schema/raw/master/csl-citation.json"} </w:instrText>
      </w:r>
      <w:r w:rsidR="005D6F46">
        <w:rPr>
          <w:rFonts w:asciiTheme="minorHAnsi" w:hAnsiTheme="minorHAnsi" w:cstheme="minorHAnsi"/>
        </w:rPr>
        <w:fldChar w:fldCharType="separate"/>
      </w:r>
      <w:r w:rsidR="005D6F46" w:rsidRPr="005D6F46">
        <w:t>[19]</w:t>
      </w:r>
      <w:r w:rsidR="005D6F46">
        <w:rPr>
          <w:rFonts w:asciiTheme="minorHAnsi" w:hAnsiTheme="minorHAnsi" w:cstheme="minorHAnsi"/>
        </w:rPr>
        <w:fldChar w:fldCharType="end"/>
      </w:r>
      <w:r w:rsidRPr="001D4D85">
        <w:rPr>
          <w:rFonts w:asciiTheme="minorHAnsi" w:hAnsiTheme="minorHAnsi" w:cstheme="minorHAnsi"/>
        </w:rPr>
        <w:t>. LD is fatal for 5-15% of the patients (up to 50% among the elderly), even when promptly diagnosed and treated</w:t>
      </w:r>
      <w:r w:rsidR="00DD4928">
        <w:rPr>
          <w:rFonts w:asciiTheme="minorHAnsi" w:hAnsiTheme="minorHAnsi" w:cstheme="minorHAnsi"/>
        </w:rPr>
        <w:t xml:space="preserve"> </w:t>
      </w:r>
      <w:r w:rsidR="00DD4928">
        <w:rPr>
          <w:rFonts w:asciiTheme="minorHAnsi" w:hAnsiTheme="minorHAnsi" w:cstheme="minorHAnsi"/>
        </w:rPr>
        <w:fldChar w:fldCharType="begin"/>
      </w:r>
      <w:r w:rsidR="00DD4928">
        <w:rPr>
          <w:rFonts w:asciiTheme="minorHAnsi" w:hAnsiTheme="minorHAnsi" w:cstheme="minorHAnsi"/>
        </w:rPr>
        <w:instrText xml:space="preserve"> ADDIN ZOTERO_ITEM CSL_CITATION {"citationID":"x0wTlhn6","properties":{"formattedCitation":"[20]","plainCitation":"[20]","noteIndex":0},"citationItems":[{"id":2125,"uris":["http://zotero.org/users/5758616/items/J9DMVN4K"],"itemData":{"id":2125,"type":"chapter","abstract":"The 1976 American Legion Convention marked the discovery of Legionnaires' disease, a syndrome of pneumonia caused by Legionella. Many people became sick at this convention which sparked an investigation to uncover the cause. Legionella is an aerobic gram-negative bacillus that is spread through aerosolized water particles. It is a common cause of community-acquired and hospital-acquired pneumonia. Legionnaires' disease is caused by Legionella pneumophila. Pontiac fever refers to a benign, self-limited, acute febrile illness which is linked serologically to L pneumophila. . L pneumophila causes community-acquired and nosocomial pneumonia and should be considered as a pathogen in any patient with atypical pneumonia. . The Legionella bacterium was first identified in 1976 during the 58th annual convention of the American Legion in Philadelphia. Infection was thought to spread the disease by contamination of the water in the air conditioning system. Patients developed symptoms ranging from flu-like symptoms to multisystem organ failure. Of the 182 infected, 29 died. Legionnaires' disease describes infections caused by the Legionellaceae family. The Legionella bacterium is a small, aerobic, waterborne, gram-negative, unencapsulated bacillus that is nonmotile and oxidase and catalase positive. Legionella bacterium is a fastidious organism and will not grow anaerobically on a standard media. Buffered charcoal yeast extract agar is the medium used for isolation of the bacterium. The Legionellaceae consists of more than 42 species. L. pneumophila is the most common species, and it causes 90% of the cases of legionellosis, followed by L. micdadei, L. bozemanii, L. dumoffii, and L. longbeachae. . Fifteen serogroups of L. pneumophila have been identified, with serogroups 1, 4, and 6 identified as the causes of human disease. Serogroup 1 is thought to be responsible for 80% of the reported cases.","call-number":"NBK430807","container-title":"StatPearls","event-place":"Treasure Island (FL)","language":"eng","license":"Copyright © 2022, StatPearls Publishing LLC.","note":"PMID: 28613558","publisher":"StatPearls Publishing","publisher-place":"Treasure Island (FL)","source":"PubMed","title":"Legionnaires' Disease","URL":"http://www.ncbi.nlm.nih.gov/books/NBK430807/","author":[{"family":"Brady","given":"Mark F."},{"family":"Sundareshan","given":"Vidya"}],"accessed":{"date-parts":[["2023",1,8]]},"issued":{"date-parts":[["2022"]]}}}],"schema":"https://github.com/citation-style-language/schema/raw/master/csl-citation.json"} </w:instrText>
      </w:r>
      <w:r w:rsidR="00DD4928">
        <w:rPr>
          <w:rFonts w:asciiTheme="minorHAnsi" w:hAnsiTheme="minorHAnsi" w:cstheme="minorHAnsi"/>
        </w:rPr>
        <w:fldChar w:fldCharType="separate"/>
      </w:r>
      <w:r w:rsidR="00DD4928" w:rsidRPr="00DD4928">
        <w:t>[20]</w:t>
      </w:r>
      <w:r w:rsidR="00DD4928">
        <w:rPr>
          <w:rFonts w:asciiTheme="minorHAnsi" w:hAnsiTheme="minorHAnsi" w:cstheme="minorHAnsi"/>
        </w:rPr>
        <w:fldChar w:fldCharType="end"/>
      </w:r>
      <w:r w:rsidRPr="001D4D85">
        <w:rPr>
          <w:rFonts w:asciiTheme="minorHAnsi" w:hAnsiTheme="minorHAnsi" w:cstheme="minorHAnsi"/>
        </w:rPr>
        <w:t>. A nation-wide retrospective study describing those cases of slowly or non-resolving LD proposed that recalcitrance to antibiotic treatments or relapsing infections were the expression of bacterial persistence</w:t>
      </w:r>
      <w:r w:rsidR="007E01A6">
        <w:rPr>
          <w:rFonts w:asciiTheme="minorHAnsi" w:hAnsiTheme="minorHAnsi" w:cstheme="minorHAnsi"/>
        </w:rPr>
        <w:t xml:space="preserve"> </w:t>
      </w:r>
      <w:r w:rsidR="00502C78">
        <w:rPr>
          <w:rFonts w:asciiTheme="minorHAnsi" w:hAnsiTheme="minorHAnsi" w:cstheme="minorHAnsi"/>
        </w:rPr>
        <w:fldChar w:fldCharType="begin"/>
      </w:r>
      <w:r w:rsidR="00502C78">
        <w:rPr>
          <w:rFonts w:asciiTheme="minorHAnsi" w:hAnsiTheme="minorHAnsi" w:cstheme="minorHAnsi"/>
        </w:rPr>
        <w:instrText xml:space="preserve"> ADDIN ZOTERO_ITEM CSL_CITATION {"citationID":"vmOeZtY9","properties":{"formattedCitation":"[21]","plainCitation":"[21]","noteIndex":0},"citationItems":[{"id":536,"uris":["http://zotero.org/users/5758616/items/PEZMWC9H"],"itemData":{"id":536,"type":"article-journal","abstract":"BACKGROUND: Rarely, Legionnaires' disease (LD) can progress into a slowly or nonresolving form.\nMETHODS: A nationwide retrospective study was conducted by the French National Reference Center for Legionella (2013-2017) including cases of slowly or nonresolving LD defined as persistent clinical symptoms, computed tomography (CT) scan abnormalities, and Legionella detection in lower respiratory tract specimens by culture and/or real-time (RT) polymerase chain reaction (PCR) &gt;30 days after symptom onset.\nRESULTS: Twelve cases of community-acquired slowly or nonresolving LD were identified among 1686 cases of culture-positive LD. Median (interquartile range [IQR]) age was 63 (29-82) years. Ten (83.3%) patients had ≥1 immunosuppressive factor. Clinically, 9 patients transiently recovered before further deterioration (median [IQR] symptom-free interval, 30 [18-55] days), 3 patients had uniformly persistent symptoms (median [IQR] time, 48 [41.5-54] days). Two patients had &gt;2 recurrences. CT scan imagery found lung abscess in 5 (41.6%) cases. Slowly or nonresolving LD was diagnosed on positive Legionella cultures (n = 10, 83.3%) at 49.5 (IQR, 33.7-79) days. Two cases were documented through positive Legionella RT PCR at 52 and 53 days (cycle threshold detection of 21.5 and 33.7, respectively). No genomic microevolution and no Legionella resistance to antibiotics were detected. The median (IQR) duration of treatment was 46.5 (21-92.5) days. Two empyema cases required thoracic surgery. At a median (IQR) follow-up of 26 (14-41.5) months, LD-attributable mortality was 16.6% (n = 2).\nCONCLUSIONS: Slowly or nonresolving LD may occur in immunocompromised patients, possibly leading to lung abscess and empyema.","container-title":"Clinical Infectious Diseases: An Official Publication of the Infectious Diseases Society of America","DOI":"10.1093/cid/ciz538","ISSN":"1537-6591","issue":"9","journalAbbreviation":"Clin Infect Dis","language":"eng","note":"PMID: 31242293","page":"1933-1940","source":"PubMed","title":"Slowly or Nonresolving Legionnaires' Disease: Case Series and Literature Review","title-short":"Slowly or Nonresolving Legionnaires' Disease","volume":"70","author":[{"family":"Pouderoux","given":"Cécile"},{"family":"Ginevra","given":"Christophe"},{"family":"Descours","given":"Ghislaine"},{"family":"Ranc","given":"Anne-Gaëlle"},{"family":"Beraud","given":"Laetitia"},{"family":"Boisset","given":"Sandrine"},{"family":"Magand","given":"Nicolas"},{"family":"Conrad","given":"Anne"},{"family":"Bergeron-Lafaurie","given":"Anne"},{"family":"Jarraud","given":"Sophie"},{"family":"Ader","given":"Florence"}],"issued":{"date-parts":[["2020",4,15]]}}}],"schema":"https://github.com/citation-style-language/schema/raw/master/csl-citation.json"} </w:instrText>
      </w:r>
      <w:r w:rsidR="00502C78">
        <w:rPr>
          <w:rFonts w:asciiTheme="minorHAnsi" w:hAnsiTheme="minorHAnsi" w:cstheme="minorHAnsi"/>
        </w:rPr>
        <w:fldChar w:fldCharType="separate"/>
      </w:r>
      <w:r w:rsidR="00502C78" w:rsidRPr="00502C78">
        <w:t>[21]</w:t>
      </w:r>
      <w:r w:rsidR="00502C78">
        <w:rPr>
          <w:rFonts w:asciiTheme="minorHAnsi" w:hAnsiTheme="minorHAnsi" w:cstheme="minorHAnsi"/>
        </w:rPr>
        <w:fldChar w:fldCharType="end"/>
      </w:r>
      <w:r w:rsidRPr="001D4D85">
        <w:rPr>
          <w:rFonts w:asciiTheme="minorHAnsi" w:hAnsiTheme="minorHAnsi" w:cstheme="minorHAnsi"/>
        </w:rPr>
        <w:t xml:space="preserve">. </w:t>
      </w:r>
      <w:r w:rsidRPr="001D4D85">
        <w:rPr>
          <w:rFonts w:asciiTheme="minorHAnsi" w:hAnsiTheme="minorHAnsi" w:cstheme="minorHAnsi"/>
          <w:i/>
          <w:iCs/>
        </w:rPr>
        <w:t>L. pneumophila</w:t>
      </w:r>
      <w:r w:rsidRPr="001D4D85">
        <w:rPr>
          <w:rFonts w:asciiTheme="minorHAnsi" w:hAnsiTheme="minorHAnsi" w:cstheme="minorHAnsi"/>
        </w:rPr>
        <w:t xml:space="preserve"> survives its ingestion by a diverse array of protozoan predators, as well as lung alveolar macrophages, and establishes a replicative membrane-bound compartment termed the </w:t>
      </w:r>
      <w:r w:rsidRPr="001D4D85">
        <w:rPr>
          <w:rFonts w:asciiTheme="minorHAnsi" w:hAnsiTheme="minorHAnsi" w:cstheme="minorHAnsi"/>
          <w:b/>
          <w:bCs/>
          <w:i/>
          <w:iCs/>
        </w:rPr>
        <w:t>L</w:t>
      </w:r>
      <w:r w:rsidRPr="001D4D85">
        <w:rPr>
          <w:rFonts w:asciiTheme="minorHAnsi" w:hAnsiTheme="minorHAnsi" w:cstheme="minorHAnsi"/>
          <w:i/>
          <w:iCs/>
        </w:rPr>
        <w:t>egionella</w:t>
      </w:r>
      <w:r w:rsidRPr="001D4D85">
        <w:rPr>
          <w:rFonts w:asciiTheme="minorHAnsi" w:hAnsiTheme="minorHAnsi" w:cstheme="minorHAnsi"/>
        </w:rPr>
        <w:t>-</w:t>
      </w:r>
      <w:r w:rsidRPr="001D4D85">
        <w:rPr>
          <w:rFonts w:asciiTheme="minorHAnsi" w:hAnsiTheme="minorHAnsi" w:cstheme="minorHAnsi"/>
          <w:b/>
          <w:bCs/>
        </w:rPr>
        <w:t>c</w:t>
      </w:r>
      <w:r w:rsidRPr="001D4D85">
        <w:rPr>
          <w:rFonts w:asciiTheme="minorHAnsi" w:hAnsiTheme="minorHAnsi" w:cstheme="minorHAnsi"/>
        </w:rPr>
        <w:t xml:space="preserve">ontaining </w:t>
      </w:r>
      <w:r w:rsidRPr="001D4D85">
        <w:rPr>
          <w:rFonts w:asciiTheme="minorHAnsi" w:hAnsiTheme="minorHAnsi" w:cstheme="minorHAnsi"/>
          <w:b/>
          <w:bCs/>
        </w:rPr>
        <w:t>v</w:t>
      </w:r>
      <w:r w:rsidRPr="001D4D85">
        <w:rPr>
          <w:rFonts w:asciiTheme="minorHAnsi" w:hAnsiTheme="minorHAnsi" w:cstheme="minorHAnsi"/>
        </w:rPr>
        <w:t>acuole (LCV)</w:t>
      </w:r>
      <w:r w:rsidR="005D1B1D">
        <w:rPr>
          <w:rFonts w:asciiTheme="minorHAnsi" w:hAnsiTheme="minorHAnsi" w:cstheme="minorHAnsi"/>
        </w:rPr>
        <w:t xml:space="preserve"> </w:t>
      </w:r>
      <w:r w:rsidR="005D1B1D">
        <w:rPr>
          <w:rFonts w:asciiTheme="minorHAnsi" w:hAnsiTheme="minorHAnsi" w:cstheme="minorHAnsi"/>
        </w:rPr>
        <w:fldChar w:fldCharType="begin"/>
      </w:r>
      <w:r w:rsidR="005D1B1D">
        <w:rPr>
          <w:rFonts w:asciiTheme="minorHAnsi" w:hAnsiTheme="minorHAnsi" w:cstheme="minorHAnsi"/>
        </w:rPr>
        <w:instrText xml:space="preserve"> ADDIN ZOTERO_ITEM CSL_CITATION {"citationID":"T19sChY7","properties":{"formattedCitation":"[22,23]","plainCitation":"[22,23]","noteIndex":0},"citationItems":[{"id":2130,"uris":["http://zotero.org/users/5758616/items/ZW6M9JXZ"],"itemData":{"id":2130,"type":"article-journal","abstract":"The 1976 outbreak of Legionnaires' disease led to the discovery of the intracellular bacterial pathogen Legionella pneumophila. Given their impact on human health, Legionella species and the mechanisms responsible for their replication within host cells are often studied in alveolar macrophages, the primary human cell type associated with disease. Despite the potential severity of individual cases of disease, Legionella are not spread from person-to-person. Thus, from the pathogen's perspective, interactions with human cells are accidents of time and space—evolutionary dead ends with no impact on Legionella's long-term survival or pathogenic trajectory. To understand Legionella as a pathogen is to understand its interaction with its natural hosts: the polyphyletic protozoa, a group of unicellular eukaryotes with a staggering amount of evolutionary diversity. While much remains to be understood about these enigmatic hosts, we summarize the current state of knowledge concerning Legionella's natural host range, the diversity of Legionella-protozoa interactions, the factors influencing these interactions, the importance of avoiding the generalization of protozoan-bacterial interactions based on a limited number of model hosts and the central role of protozoa to the biology, evolution, and persistence of Legionella in the environment.","container-title":"Frontiers in Cellular and Infection Microbiology","DOI":"10.3389/fcimb.2017.00477","ISSN":"2235-2988","journalAbbreviation":"Front Cell Infect Microbiol","note":"PMID: 29250488\nPMCID: PMC5714891","page":"477","source":"PubMed Central","title":"From Many Hosts, One Accidental Pathogen: The Diverse Protozoan Hosts of Legionella","title-short":"From Many Hosts, One Accidental Pathogen","volume":"7","author":[{"family":"Boamah","given":"David K."},{"family":"Zhou","given":"Guangqi"},{"family":"Ensminger","given":"Alexander W."},{"family":"O'Connor","given":"Tamara J."}],"issued":{"date-parts":[["2017",11,30]]}}},{"id":2133,"uris":["http://zotero.org/users/5758616/items/R33PZH4D"],"itemData":{"id":2133,"type":"article-journal","abstract":"Legionella pneumophila is a Gram-negative intracellular pathogen of both amoebae and humans that grows in lung macrophages. The intracellular replication strategy of this bacterium, which involves growth in a membrane-bound compartment called a vacuole, seems to be similar in all cell types in which it grows.A protein translocation apparatus that encodes more than 20 proteins, called Dot/Icm, is required for formation of the replication vacuole and intracellular growth. Proteins move through the apparatus across membranes in contact with the bacterium, and are thought to manipulate host cell proteins that are involved in host cell secretory traffic.Eighty five translocated protein substrates of Dot/Icm have been identified, but there are probably many more. The targets of several have been identified, and they include proteins that modulate the activation state of Arf1 and Rab1 and are involved in vesicle trafficking in host cells, as well as proteins that antagonize host cell death pathways.Mutations in single translocated substrates rarely result in strong defects in intracellular growth. This has led to the model that there is considerable functional redundancy among the substrates.A model is provided to attempt to explain how L. pneumophila acquired such a diverse set of translocated substrates.","container-title":"Nature Reviews Microbiology","DOI":"10.1038/nrmicro1967","ISSN":"1740-1534","issue":"1","journalAbbreviation":"Nat Rev Microbiol","language":"en","license":"2008 Nature Publishing Group","note":"number: 1\npublisher: Nature Publishing Group","page":"13-24","source":"www.nature.com","title":"The Legionella pneumophila replication vacuole: making a cosy niche inside host cells","title-short":"The Legionella pneumophila replication vacuole","volume":"7","author":[{"family":"Isberg","given":"Ralph R."},{"family":"O'Connor","given":"Tamara J."},{"family":"Heidtman","given":"Matthew"}],"issued":{"date-parts":[["2009",1]]}}}],"schema":"https://github.com/citation-style-language/schema/raw/master/csl-citation.json"} </w:instrText>
      </w:r>
      <w:r w:rsidR="005D1B1D">
        <w:rPr>
          <w:rFonts w:asciiTheme="minorHAnsi" w:hAnsiTheme="minorHAnsi" w:cstheme="minorHAnsi"/>
        </w:rPr>
        <w:fldChar w:fldCharType="separate"/>
      </w:r>
      <w:r w:rsidR="005D1B1D" w:rsidRPr="005D1B1D">
        <w:t>[22,23]</w:t>
      </w:r>
      <w:r w:rsidR="005D1B1D">
        <w:rPr>
          <w:rFonts w:asciiTheme="minorHAnsi" w:hAnsiTheme="minorHAnsi" w:cstheme="minorHAnsi"/>
        </w:rPr>
        <w:fldChar w:fldCharType="end"/>
      </w:r>
      <w:r w:rsidRPr="001D4D85">
        <w:rPr>
          <w:rFonts w:asciiTheme="minorHAnsi" w:hAnsiTheme="minorHAnsi" w:cstheme="minorHAnsi"/>
        </w:rPr>
        <w:t xml:space="preserve">. LCV formation requires the </w:t>
      </w:r>
      <w:proofErr w:type="spellStart"/>
      <w:r w:rsidRPr="001D4D85">
        <w:rPr>
          <w:rFonts w:asciiTheme="minorHAnsi" w:hAnsiTheme="minorHAnsi" w:cstheme="minorHAnsi"/>
        </w:rPr>
        <w:t>Icm</w:t>
      </w:r>
      <w:proofErr w:type="spellEnd"/>
      <w:r w:rsidRPr="001D4D85">
        <w:rPr>
          <w:rFonts w:asciiTheme="minorHAnsi" w:hAnsiTheme="minorHAnsi" w:cstheme="minorHAnsi"/>
        </w:rPr>
        <w:t xml:space="preserve">/Dot </w:t>
      </w:r>
      <w:r w:rsidRPr="001D4D85">
        <w:rPr>
          <w:rFonts w:asciiTheme="minorHAnsi" w:hAnsiTheme="minorHAnsi" w:cstheme="minorHAnsi"/>
          <w:b/>
          <w:bCs/>
        </w:rPr>
        <w:t>t</w:t>
      </w:r>
      <w:r w:rsidRPr="001D4D85">
        <w:rPr>
          <w:rFonts w:asciiTheme="minorHAnsi" w:hAnsiTheme="minorHAnsi" w:cstheme="minorHAnsi"/>
        </w:rPr>
        <w:t xml:space="preserve">ype </w:t>
      </w:r>
      <w:r w:rsidRPr="001D4D85">
        <w:rPr>
          <w:rFonts w:asciiTheme="minorHAnsi" w:hAnsiTheme="minorHAnsi" w:cstheme="minorHAnsi"/>
          <w:b/>
          <w:bCs/>
        </w:rPr>
        <w:t>IV</w:t>
      </w:r>
      <w:r w:rsidRPr="001D4D85">
        <w:rPr>
          <w:rFonts w:asciiTheme="minorHAnsi" w:hAnsiTheme="minorHAnsi" w:cstheme="minorHAnsi"/>
        </w:rPr>
        <w:t xml:space="preserve"> </w:t>
      </w:r>
      <w:r w:rsidRPr="001D4D85">
        <w:rPr>
          <w:rFonts w:asciiTheme="minorHAnsi" w:hAnsiTheme="minorHAnsi" w:cstheme="minorHAnsi"/>
          <w:b/>
          <w:bCs/>
        </w:rPr>
        <w:t>s</w:t>
      </w:r>
      <w:r w:rsidRPr="001D4D85">
        <w:rPr>
          <w:rFonts w:asciiTheme="minorHAnsi" w:hAnsiTheme="minorHAnsi" w:cstheme="minorHAnsi"/>
        </w:rPr>
        <w:t xml:space="preserve">ecretion </w:t>
      </w:r>
      <w:r w:rsidRPr="001D4D85">
        <w:rPr>
          <w:rFonts w:asciiTheme="minorHAnsi" w:hAnsiTheme="minorHAnsi" w:cstheme="minorHAnsi"/>
          <w:b/>
          <w:bCs/>
        </w:rPr>
        <w:t>s</w:t>
      </w:r>
      <w:r w:rsidRPr="001D4D85">
        <w:rPr>
          <w:rFonts w:asciiTheme="minorHAnsi" w:hAnsiTheme="minorHAnsi" w:cstheme="minorHAnsi"/>
        </w:rPr>
        <w:t>ystem (T4SS) and involves approximately 300 different so-called « effector » proteins, which are translocated into host cells</w:t>
      </w:r>
      <w:r w:rsidR="00CA36E5">
        <w:rPr>
          <w:rFonts w:asciiTheme="minorHAnsi" w:hAnsiTheme="minorHAnsi" w:cstheme="minorHAnsi"/>
        </w:rPr>
        <w:t xml:space="preserve"> </w:t>
      </w:r>
      <w:r w:rsidR="00BD525E">
        <w:rPr>
          <w:rFonts w:asciiTheme="minorHAnsi" w:hAnsiTheme="minorHAnsi" w:cstheme="minorHAnsi"/>
        </w:rPr>
        <w:fldChar w:fldCharType="begin"/>
      </w:r>
      <w:r w:rsidR="00BD525E">
        <w:rPr>
          <w:rFonts w:asciiTheme="minorHAnsi" w:hAnsiTheme="minorHAnsi" w:cstheme="minorHAnsi"/>
        </w:rPr>
        <w:instrText xml:space="preserve"> ADDIN ZOTERO_ITEM CSL_CITATION {"citationID":"gS31TqPh","properties":{"formattedCitation":"[24,25]","plainCitation":"[24,25]","noteIndex":0},"citationItems":[{"id":2135,"uris":["http://zotero.org/users/5758616/items/VRGGZJZS"],"itemData":{"id":2135,"type":"article-journal","abstract":"Gil Segal, Howard Shuman and colleagues sequence the genomes of 38 Legionella species and analyze 5,885 predicted effector proteins. Their analysis identifies a core set of seven effectors shared by all 38 species and numerous previously unidentified conserved effector domains.","container-title":"Nature Genetics","DOI":"10.1038/ng.3481","ISSN":"1546-1718","issue":"2","journalAbbreviation":"Nat Genet","language":"en","license":"2016 The Author(s)","note":"number: 2\npublisher: Nature Publishing Group","page":"167-175","source":"www.nature.com","title":"Genomic analysis of 38 Legionella species identifies large and diverse effector repertoires","volume":"48","author":[{"family":"Burstein","given":"David"},{"family":"Amaro","given":"Francisco"},{"family":"Zusman","given":"Tal"},{"family":"Lifshitz","given":"Ziv"},{"family":"Cohen","given":"Ofir"},{"family":"Gilbert","given":"Jack A."},{"family":"Pupko","given":"Tal"},{"family":"Shuman","given":"Howard A."},{"family":"Segal","given":"Gil"}],"issued":{"date-parts":[["2016",2]]}}},{"id":2137,"uris":["http://zotero.org/users/5758616/items/6FZ7GJQ4"],"itemData":{"id":2137,"type":"article-journal","container-title":"Trends in Microbiology","DOI":"10.1016/j.tim.2016.02.003","ISSN":"0966-842X, 1878-4380","issue":"6","journalAbbreviation":"Trends in Microbiology","language":"English","note":"publisher: Elsevier\nPMID: 26924068","page":"450-462","source":"www.cell.com","title":"Subversion of Retrograde Trafficking by Translocated Pathogen Effectors","volume":"24","author":[{"family":"Personnic","given":"Nicolas"},{"family":"Bärlocher","given":"Kevin"},{"family":"Finsel","given":"Ivo"},{"family":"Hilbi","given":"Hubert"}],"issued":{"date-parts":[["2016",6,1]]}}}],"schema":"https://github.com/citation-style-language/schema/raw/master/csl-citation.json"} </w:instrText>
      </w:r>
      <w:r w:rsidR="00BD525E">
        <w:rPr>
          <w:rFonts w:asciiTheme="minorHAnsi" w:hAnsiTheme="minorHAnsi" w:cstheme="minorHAnsi"/>
        </w:rPr>
        <w:fldChar w:fldCharType="separate"/>
      </w:r>
      <w:r w:rsidR="00BD525E" w:rsidRPr="00BD525E">
        <w:t>[24,25]</w:t>
      </w:r>
      <w:r w:rsidR="00BD525E">
        <w:rPr>
          <w:rFonts w:asciiTheme="minorHAnsi" w:hAnsiTheme="minorHAnsi" w:cstheme="minorHAnsi"/>
        </w:rPr>
        <w:fldChar w:fldCharType="end"/>
      </w:r>
      <w:r w:rsidRPr="001D4D85">
        <w:rPr>
          <w:rFonts w:asciiTheme="minorHAnsi" w:hAnsiTheme="minorHAnsi" w:cstheme="minorHAnsi"/>
        </w:rPr>
        <w:t xml:space="preserve"> to hijack numerous host cell functions. </w:t>
      </w:r>
      <w:r w:rsidRPr="0007063E">
        <w:rPr>
          <w:rFonts w:asciiTheme="minorHAnsi" w:hAnsiTheme="minorHAnsi" w:cstheme="minorHAnsi"/>
          <w:lang w:bidi="en-US"/>
        </w:rPr>
        <w:t xml:space="preserve">The </w:t>
      </w:r>
      <w:proofErr w:type="spellStart"/>
      <w:r w:rsidRPr="0007063E">
        <w:rPr>
          <w:rFonts w:asciiTheme="minorHAnsi" w:hAnsiTheme="minorHAnsi" w:cstheme="minorHAnsi"/>
          <w:lang w:bidi="en-US"/>
        </w:rPr>
        <w:t>amoebozoa</w:t>
      </w:r>
      <w:proofErr w:type="spellEnd"/>
      <w:r w:rsidRPr="0007063E">
        <w:rPr>
          <w:rFonts w:asciiTheme="minorHAnsi" w:hAnsiTheme="minorHAnsi" w:cstheme="minorHAnsi"/>
          <w:lang w:bidi="en-US"/>
        </w:rPr>
        <w:t xml:space="preserve"> </w:t>
      </w:r>
      <w:r w:rsidRPr="0007063E">
        <w:rPr>
          <w:rFonts w:asciiTheme="minorHAnsi" w:hAnsiTheme="minorHAnsi" w:cstheme="minorHAnsi"/>
          <w:i/>
          <w:iCs/>
          <w:lang w:bidi="en-US"/>
        </w:rPr>
        <w:t xml:space="preserve">Acanthamoeba </w:t>
      </w:r>
      <w:proofErr w:type="spellStart"/>
      <w:r w:rsidRPr="001D4D85">
        <w:rPr>
          <w:rFonts w:asciiTheme="minorHAnsi" w:hAnsiTheme="minorHAnsi" w:cstheme="minorHAnsi"/>
          <w:i/>
          <w:iCs/>
          <w:lang w:bidi="en-US"/>
        </w:rPr>
        <w:t>castellanii</w:t>
      </w:r>
      <w:proofErr w:type="spellEnd"/>
      <w:r w:rsidRPr="001D4D85">
        <w:rPr>
          <w:rFonts w:asciiTheme="minorHAnsi" w:hAnsiTheme="minorHAnsi" w:cstheme="minorHAnsi"/>
          <w:i/>
          <w:iCs/>
          <w:lang w:bidi="en-US"/>
        </w:rPr>
        <w:t xml:space="preserve"> </w:t>
      </w:r>
      <w:r w:rsidRPr="001D4D85">
        <w:rPr>
          <w:rFonts w:asciiTheme="minorHAnsi" w:hAnsiTheme="minorHAnsi" w:cstheme="minorHAnsi"/>
          <w:lang w:bidi="en-US"/>
        </w:rPr>
        <w:t>has proved a reliable</w:t>
      </w:r>
      <w:r w:rsidR="00D664CB">
        <w:rPr>
          <w:rFonts w:asciiTheme="minorHAnsi" w:hAnsiTheme="minorHAnsi" w:cstheme="minorHAnsi"/>
          <w:lang w:bidi="en-US"/>
        </w:rPr>
        <w:t>, easy-to-use and cost effective</w:t>
      </w:r>
      <w:r w:rsidRPr="001D4D85">
        <w:rPr>
          <w:rFonts w:asciiTheme="minorHAnsi" w:hAnsiTheme="minorHAnsi" w:cstheme="minorHAnsi"/>
          <w:lang w:bidi="en-US"/>
        </w:rPr>
        <w:t xml:space="preserve"> model organism to investigate the molecular interactions of </w:t>
      </w:r>
      <w:r w:rsidRPr="001D4D85">
        <w:rPr>
          <w:rFonts w:asciiTheme="minorHAnsi" w:hAnsiTheme="minorHAnsi" w:cstheme="minorHAnsi"/>
          <w:i/>
          <w:iCs/>
          <w:lang w:bidi="en-US"/>
        </w:rPr>
        <w:t>L. pneumophila</w:t>
      </w:r>
      <w:r w:rsidRPr="001D4D85">
        <w:rPr>
          <w:rFonts w:asciiTheme="minorHAnsi" w:hAnsiTheme="minorHAnsi" w:cstheme="minorHAnsi"/>
          <w:lang w:bidi="en-US"/>
        </w:rPr>
        <w:t xml:space="preserve"> with its host cell, and at large, the pathogenic potential </w:t>
      </w:r>
      <w:r w:rsidR="000B2048" w:rsidRPr="001D4D85">
        <w:rPr>
          <w:rFonts w:asciiTheme="minorHAnsi" w:hAnsiTheme="minorHAnsi" w:cstheme="minorHAnsi"/>
          <w:lang w:bidi="en-US"/>
        </w:rPr>
        <w:t xml:space="preserve">and process </w:t>
      </w:r>
      <w:r w:rsidRPr="001D4D85">
        <w:rPr>
          <w:rFonts w:asciiTheme="minorHAnsi" w:hAnsiTheme="minorHAnsi" w:cstheme="minorHAnsi"/>
          <w:lang w:bidi="en-US"/>
        </w:rPr>
        <w:t xml:space="preserve">of many other human opportunistic </w:t>
      </w:r>
      <w:r w:rsidRPr="001D4D85">
        <w:rPr>
          <w:rFonts w:asciiTheme="minorHAnsi" w:hAnsiTheme="minorHAnsi" w:cstheme="minorHAnsi"/>
          <w:lang w:bidi="en-US"/>
        </w:rPr>
        <w:lastRenderedPageBreak/>
        <w:t>pathogens</w:t>
      </w:r>
      <w:r w:rsidR="0002418C">
        <w:rPr>
          <w:rFonts w:asciiTheme="minorHAnsi" w:hAnsiTheme="minorHAnsi" w:cstheme="minorHAnsi"/>
          <w:lang w:bidi="en-US"/>
        </w:rPr>
        <w:t xml:space="preserve"> </w:t>
      </w:r>
      <w:r w:rsidR="0002418C">
        <w:rPr>
          <w:rFonts w:asciiTheme="minorHAnsi" w:hAnsiTheme="minorHAnsi" w:cstheme="minorHAnsi"/>
          <w:lang w:bidi="en-US"/>
        </w:rPr>
        <w:fldChar w:fldCharType="begin"/>
      </w:r>
      <w:r w:rsidR="0002418C">
        <w:rPr>
          <w:rFonts w:asciiTheme="minorHAnsi" w:hAnsiTheme="minorHAnsi" w:cstheme="minorHAnsi"/>
          <w:lang w:bidi="en-US"/>
        </w:rPr>
        <w:instrText xml:space="preserve"> ADDIN ZOTERO_ITEM CSL_CITATION {"citationID":"Q79jDxKr","properties":{"formattedCitation":"[26]","plainCitation":"[26]","noteIndex":0},"citationItems":[{"id":2139,"uris":["http://zotero.org/users/5758616/items/Z5E5ULV8"],"itemData":{"id":2139,"type":"article-journal","abstract":"Amoebae-resistant microorganisms exhibit a specific lifestyle. Unlike allopatric specialized intracellular pathogens, they have not specialized because they infect the amoebae via amoebal attack and present a sympatric lifestyle with species from different phyla. In this review, we compare the genomes from bacteria (Legionella pneumophila, Legionella drancourtii, Candidatus‘Protochlamydia amoebophila,’Rickettsia bellii, Candidatus‘Amoebophilus asiaticus’) and a virus (mimivirus) that multiply naturally in amoebae. The objective is to highlight the genomic traits characterizing these microorganisms and their niche by comparison with other specialized pathogens. The genome of intra-amoebal microorganisms is significantly larger than that of their relatives, contradicting the genome reduction theory mostly accepted for intracellular pathogens. This is probably due to the fact that they are not specialized and therefore maintain their genome size. Moreover, the presence of many horizontally transferred genes and mobilomes in their genomes suggests that these microorganisms acquired genetic material from their neighbors and amoebal host, thus increasing their genome size. Important features involved in gene transfer and pathogenicity were thus acquired. These characteristics suggest that amoebae constitute a gene melting pot, allowing diverse microorganisms to evolve by the same pathway characterized by gene acquisition, and then either adapt to the intra-amoebal lifestyle or create new pathogens.","container-title":"FEMS Microbiology Reviews","DOI":"10.1111/j.1574-6976.2009.00209.x","ISSN":"0168-6445","issue":"3","journalAbbreviation":"FEMS Microbiology Reviews","page":"281-294","source":"Silverchair","title":"Genome analysis of microorganisms living in amoebae reveals a melting pot of evolution","volume":"34","author":[{"family":"Moliner","given":"Claire"},{"family":"Fournier","given":"Pierre-Edouard"},{"family":"Raoult","given":"Didier"}],"issued":{"date-parts":[["2010",5,1]]}}}],"schema":"https://github.com/citation-style-language/schema/raw/master/csl-citation.json"} </w:instrText>
      </w:r>
      <w:r w:rsidR="0002418C">
        <w:rPr>
          <w:rFonts w:asciiTheme="minorHAnsi" w:hAnsiTheme="minorHAnsi" w:cstheme="minorHAnsi"/>
          <w:lang w:bidi="en-US"/>
        </w:rPr>
        <w:fldChar w:fldCharType="separate"/>
      </w:r>
      <w:r w:rsidR="0002418C" w:rsidRPr="0002418C">
        <w:t>[26]</w:t>
      </w:r>
      <w:r w:rsidR="0002418C">
        <w:rPr>
          <w:rFonts w:asciiTheme="minorHAnsi" w:hAnsiTheme="minorHAnsi" w:cstheme="minorHAnsi"/>
          <w:lang w:bidi="en-US"/>
        </w:rPr>
        <w:fldChar w:fldCharType="end"/>
      </w:r>
      <w:r w:rsidRPr="001D4D85">
        <w:rPr>
          <w:rFonts w:asciiTheme="minorHAnsi" w:hAnsiTheme="minorHAnsi" w:cstheme="minorHAnsi"/>
          <w:lang w:bidi="en-US"/>
        </w:rPr>
        <w:t>.</w:t>
      </w:r>
      <w:r w:rsidRPr="001D4D85">
        <w:rPr>
          <w:rFonts w:asciiTheme="minorHAnsi" w:hAnsiTheme="minorHAnsi" w:cstheme="minorHAnsi"/>
        </w:rPr>
        <w:t xml:space="preserve"> </w:t>
      </w:r>
    </w:p>
    <w:p w14:paraId="563F5D90" w14:textId="694EAF4C" w:rsidR="003B6705" w:rsidRDefault="00F95AB3" w:rsidP="0017262B">
      <w:pPr>
        <w:spacing w:line="360" w:lineRule="auto"/>
        <w:ind w:firstLine="284"/>
        <w:rPr>
          <w:rFonts w:asciiTheme="minorHAnsi" w:hAnsiTheme="minorHAnsi" w:cstheme="minorHAnsi"/>
        </w:rPr>
      </w:pPr>
      <w:r>
        <w:rPr>
          <w:rFonts w:asciiTheme="minorHAnsi" w:hAnsiTheme="minorHAnsi" w:cstheme="minorHAnsi"/>
        </w:rPr>
        <w:t>The</w:t>
      </w:r>
      <w:r w:rsidRPr="00F95AB3">
        <w:rPr>
          <w:rFonts w:asciiTheme="minorHAnsi" w:hAnsiTheme="minorHAnsi" w:cstheme="minorHAnsi"/>
        </w:rPr>
        <w:t xml:space="preserve"> plasmid based </w:t>
      </w:r>
      <w:r>
        <w:rPr>
          <w:rFonts w:asciiTheme="minorHAnsi" w:hAnsiTheme="minorHAnsi" w:cstheme="minorHAnsi"/>
        </w:rPr>
        <w:t xml:space="preserve">Timer </w:t>
      </w:r>
      <w:r w:rsidRPr="00F95AB3">
        <w:rPr>
          <w:rFonts w:asciiTheme="minorHAnsi" w:hAnsiTheme="minorHAnsi" w:cstheme="minorHAnsi"/>
        </w:rPr>
        <w:t>growth rate reporter</w:t>
      </w:r>
      <w:r w:rsidR="00203908">
        <w:rPr>
          <w:rFonts w:asciiTheme="minorHAnsi" w:hAnsiTheme="minorHAnsi" w:cstheme="minorHAnsi"/>
        </w:rPr>
        <w:t xml:space="preserve"> </w:t>
      </w:r>
      <w:r w:rsidR="00203908">
        <w:rPr>
          <w:rFonts w:asciiTheme="minorHAnsi" w:hAnsiTheme="minorHAnsi" w:cstheme="minorHAnsi"/>
        </w:rPr>
        <w:fldChar w:fldCharType="begin"/>
      </w:r>
      <w:r w:rsidR="00203908">
        <w:rPr>
          <w:rFonts w:asciiTheme="minorHAnsi" w:hAnsiTheme="minorHAnsi" w:cstheme="minorHAnsi"/>
        </w:rPr>
        <w:instrText xml:space="preserve"> ADDIN ZOTERO_ITEM CSL_CITATION {"citationID":"Nu7sF10a","properties":{"formattedCitation":"[4]","plainCitation":"[4]","noteIndex":0},"citationItems":[{"id":540,"uris":["http://zotero.org/users/5758616/items/9YSK4G9G"],"itemData":{"id":540,"type":"article-journal","abstract":"Antibiotic therapy often fails to eliminate a fraction of transiently refractory bacteria, causing relapses and chronic infections. Multiple mechanisms can induce such persisters with high antimicrobial tolerance in vitro, but their in vivo relevance remains unclear. Using a fluorescent growth rate reporter, we detected extensive phenotypic variation of Salmonella in host tissues. This included slow-growing subsets as well as well-nourished fast-growing subsets driving disease progression. Monitoring of Salmonella growth and survival during chemotherapy revealed that antibiotic killing correlated with single-cell division rates. Nondividing Salmonella survived best but were rare, limiting their impact. Instead, most survivors originated from abundant moderately growing, partially tolerant Salmonella. These data demonstrate that host tissues diversify pathogen physiology, with major consequences for disease progression and control.","container-title":"Cell","DOI":"10.1016/j.cell.2014.06.045","ISSN":"1097-4172","issue":"4","journalAbbreviation":"Cell","language":"eng","note":"PMID: 25126781","page":"722-733","source":"PubMed","title":"Phenotypic variation of Salmonella in host tissues delays eradication by antimicrobial chemotherapy","volume":"158","author":[{"family":"Claudi","given":"Beatrice"},{"family":"Spröte","given":"Petra"},{"family":"Chirkova","given":"Anna"},{"family":"Personnic","given":"Nicolas"},{"family":"Zankl","given":"Janine"},{"family":"Schürmann","given":"Nura"},{"family":"Schmidt","given":"Alexander"},{"family":"Bumann","given":"Dirk"}],"issued":{"date-parts":[["2014",8,14]]}}}],"schema":"https://github.com/citation-style-language/schema/raw/master/csl-citation.json"} </w:instrText>
      </w:r>
      <w:r w:rsidR="00203908">
        <w:rPr>
          <w:rFonts w:asciiTheme="minorHAnsi" w:hAnsiTheme="minorHAnsi" w:cstheme="minorHAnsi"/>
        </w:rPr>
        <w:fldChar w:fldCharType="separate"/>
      </w:r>
      <w:r w:rsidR="00203908" w:rsidRPr="00203908">
        <w:t>[4]</w:t>
      </w:r>
      <w:r w:rsidR="00203908">
        <w:rPr>
          <w:rFonts w:asciiTheme="minorHAnsi" w:hAnsiTheme="minorHAnsi" w:cstheme="minorHAnsi"/>
        </w:rPr>
        <w:fldChar w:fldCharType="end"/>
      </w:r>
      <w:r w:rsidRPr="00F95AB3">
        <w:rPr>
          <w:rFonts w:asciiTheme="minorHAnsi" w:hAnsiTheme="minorHAnsi" w:cstheme="minorHAnsi"/>
        </w:rPr>
        <w:t xml:space="preserve"> </w:t>
      </w:r>
      <w:r>
        <w:rPr>
          <w:rFonts w:asciiTheme="minorHAnsi" w:hAnsiTheme="minorHAnsi" w:cstheme="minorHAnsi"/>
        </w:rPr>
        <w:t>is a powerful technology t</w:t>
      </w:r>
      <w:r w:rsidRPr="00F95AB3">
        <w:rPr>
          <w:rFonts w:asciiTheme="minorHAnsi" w:hAnsiTheme="minorHAnsi" w:cstheme="minorHAnsi"/>
        </w:rPr>
        <w:t xml:space="preserve">o track the nonreplicating persisters </w:t>
      </w:r>
      <w:r>
        <w:rPr>
          <w:rFonts w:asciiTheme="minorHAnsi" w:hAnsiTheme="minorHAnsi" w:cstheme="minorHAnsi"/>
        </w:rPr>
        <w:t>produced during an infection</w:t>
      </w:r>
      <w:r w:rsidRPr="00F95AB3">
        <w:rPr>
          <w:rFonts w:asciiTheme="minorHAnsi" w:hAnsiTheme="minorHAnsi" w:cstheme="minorHAnsi"/>
        </w:rPr>
        <w:t>. Timer</w:t>
      </w:r>
      <w:r>
        <w:rPr>
          <w:rFonts w:asciiTheme="minorHAnsi" w:hAnsiTheme="minorHAnsi" w:cstheme="minorHAnsi"/>
        </w:rPr>
        <w:t xml:space="preserve"> is</w:t>
      </w:r>
      <w:r w:rsidRPr="00F95AB3">
        <w:rPr>
          <w:rFonts w:asciiTheme="minorHAnsi" w:hAnsiTheme="minorHAnsi" w:cstheme="minorHAnsi"/>
        </w:rPr>
        <w:t xml:space="preserve"> a stable fluorescent protein that slowly maturates from a green to a red fluorescent protein. As a consequence, in growing bacteria, constitutively producing Timer, green fluorescent Timer dominates over red fluorescent Timer, which is diluted by cell division before maturation, and the individual bacteria show a high [500 nm (green)/600 nm (red)] fluorescence (color) ratio (i.e. “green” fluorescence). By contrast, growth-arrested bacteria accumulate both green and red fluorescent Timer, and the individual bacteria show a low green/red color ratio (i.e., “red” fluorescence).</w:t>
      </w:r>
    </w:p>
    <w:p w14:paraId="4BDEA9FA" w14:textId="77777777" w:rsidR="00F95AB3" w:rsidRPr="001D4D85" w:rsidRDefault="00F95AB3" w:rsidP="0017262B">
      <w:pPr>
        <w:spacing w:line="360" w:lineRule="auto"/>
        <w:ind w:firstLine="284"/>
        <w:rPr>
          <w:rFonts w:asciiTheme="minorHAnsi" w:hAnsiTheme="minorHAnsi" w:cstheme="minorHAnsi"/>
        </w:rPr>
      </w:pPr>
    </w:p>
    <w:p w14:paraId="3217EFEE" w14:textId="47718855" w:rsidR="00D01A09" w:rsidRPr="001D4D85" w:rsidRDefault="00F705E3" w:rsidP="0017262B">
      <w:pPr>
        <w:spacing w:line="360" w:lineRule="auto"/>
        <w:ind w:firstLine="284"/>
        <w:rPr>
          <w:rFonts w:asciiTheme="minorHAnsi" w:hAnsiTheme="minorHAnsi" w:cstheme="minorHAnsi"/>
        </w:rPr>
      </w:pPr>
      <w:r w:rsidRPr="001D4D85">
        <w:rPr>
          <w:rFonts w:asciiTheme="minorHAnsi" w:hAnsiTheme="minorHAnsi" w:cstheme="minorHAnsi"/>
        </w:rPr>
        <w:t xml:space="preserve">Here, </w:t>
      </w:r>
      <w:r w:rsidR="00D01A09" w:rsidRPr="001D4D85">
        <w:rPr>
          <w:rFonts w:asciiTheme="minorHAnsi" w:hAnsiTheme="minorHAnsi" w:cstheme="minorHAnsi"/>
        </w:rPr>
        <w:t xml:space="preserve">coupling </w:t>
      </w:r>
      <w:r w:rsidR="00FC7F41" w:rsidRPr="001D4D85">
        <w:rPr>
          <w:rFonts w:asciiTheme="minorHAnsi" w:hAnsiTheme="minorHAnsi" w:cstheme="minorHAnsi"/>
        </w:rPr>
        <w:t xml:space="preserve">the </w:t>
      </w:r>
      <w:r w:rsidR="00B37E3F" w:rsidRPr="001D4D85">
        <w:rPr>
          <w:rFonts w:asciiTheme="minorHAnsi" w:hAnsiTheme="minorHAnsi" w:cstheme="minorHAnsi"/>
        </w:rPr>
        <w:t>protozoa</w:t>
      </w:r>
      <w:r w:rsidR="00FC7F41" w:rsidRPr="001D4D85">
        <w:rPr>
          <w:rFonts w:asciiTheme="minorHAnsi" w:hAnsiTheme="minorHAnsi" w:cstheme="minorHAnsi"/>
        </w:rPr>
        <w:t>n model of infection</w:t>
      </w:r>
      <w:r w:rsidR="00D01A09" w:rsidRPr="001D4D85">
        <w:rPr>
          <w:rFonts w:asciiTheme="minorHAnsi" w:hAnsiTheme="minorHAnsi" w:cstheme="minorHAnsi"/>
        </w:rPr>
        <w:t xml:space="preserve">, </w:t>
      </w:r>
      <w:r w:rsidR="001D0A8B" w:rsidRPr="001D4D85">
        <w:rPr>
          <w:rFonts w:asciiTheme="minorHAnsi" w:hAnsiTheme="minorHAnsi" w:cstheme="minorHAnsi"/>
        </w:rPr>
        <w:t xml:space="preserve">the </w:t>
      </w:r>
      <w:r w:rsidR="00D01A09" w:rsidRPr="001D4D85">
        <w:rPr>
          <w:rFonts w:asciiTheme="minorHAnsi" w:hAnsiTheme="minorHAnsi" w:cstheme="minorHAnsi"/>
        </w:rPr>
        <w:t xml:space="preserve">innovative </w:t>
      </w:r>
      <w:r w:rsidR="001D0A8B" w:rsidRPr="001D4D85">
        <w:rPr>
          <w:rFonts w:asciiTheme="minorHAnsi" w:hAnsiTheme="minorHAnsi" w:cstheme="minorHAnsi"/>
        </w:rPr>
        <w:t>Timer</w:t>
      </w:r>
      <w:r w:rsidRPr="001D4D85">
        <w:rPr>
          <w:rFonts w:asciiTheme="minorHAnsi" w:hAnsiTheme="minorHAnsi" w:cstheme="minorHAnsi"/>
        </w:rPr>
        <w:t xml:space="preserve"> </w:t>
      </w:r>
      <w:r w:rsidR="00D01A09" w:rsidRPr="001D4D85">
        <w:rPr>
          <w:rFonts w:asciiTheme="minorHAnsi" w:hAnsiTheme="minorHAnsi" w:cstheme="minorHAnsi"/>
        </w:rPr>
        <w:t xml:space="preserve">fluorescent </w:t>
      </w:r>
      <w:r w:rsidR="00FC7F41" w:rsidRPr="001D4D85">
        <w:rPr>
          <w:rFonts w:asciiTheme="minorHAnsi" w:hAnsiTheme="minorHAnsi" w:cstheme="minorHAnsi"/>
        </w:rPr>
        <w:t xml:space="preserve">growth rate </w:t>
      </w:r>
      <w:r w:rsidR="00D01A09" w:rsidRPr="001D4D85">
        <w:rPr>
          <w:rFonts w:asciiTheme="minorHAnsi" w:hAnsiTheme="minorHAnsi" w:cstheme="minorHAnsi"/>
        </w:rPr>
        <w:t>reporter</w:t>
      </w:r>
      <w:r w:rsidR="00E72675" w:rsidRPr="001D4D85">
        <w:rPr>
          <w:rFonts w:asciiTheme="minorHAnsi" w:hAnsiTheme="minorHAnsi" w:cstheme="minorHAnsi"/>
        </w:rPr>
        <w:t xml:space="preserve"> and</w:t>
      </w:r>
      <w:r w:rsidR="00D01A09" w:rsidRPr="001D4D85">
        <w:rPr>
          <w:rFonts w:asciiTheme="minorHAnsi" w:hAnsiTheme="minorHAnsi" w:cstheme="minorHAnsi"/>
        </w:rPr>
        <w:t xml:space="preserve"> </w:t>
      </w:r>
      <w:r w:rsidR="00FC7F41" w:rsidRPr="001D4D85">
        <w:rPr>
          <w:rFonts w:asciiTheme="minorHAnsi" w:hAnsiTheme="minorHAnsi" w:cstheme="minorHAnsi"/>
        </w:rPr>
        <w:t xml:space="preserve">high-throughput </w:t>
      </w:r>
      <w:r w:rsidR="00D01A09" w:rsidRPr="001D4D85">
        <w:rPr>
          <w:rFonts w:asciiTheme="minorHAnsi" w:hAnsiTheme="minorHAnsi" w:cstheme="minorHAnsi"/>
        </w:rPr>
        <w:t>single</w:t>
      </w:r>
      <w:r w:rsidRPr="001D4D85">
        <w:rPr>
          <w:rFonts w:asciiTheme="minorHAnsi" w:hAnsiTheme="minorHAnsi" w:cstheme="minorHAnsi"/>
        </w:rPr>
        <w:t>-</w:t>
      </w:r>
      <w:r w:rsidR="00D01A09" w:rsidRPr="001D4D85">
        <w:rPr>
          <w:rFonts w:asciiTheme="minorHAnsi" w:hAnsiTheme="minorHAnsi" w:cstheme="minorHAnsi"/>
        </w:rPr>
        <w:t xml:space="preserve">cell technologies, </w:t>
      </w:r>
      <w:r w:rsidRPr="001D4D85">
        <w:rPr>
          <w:rFonts w:asciiTheme="minorHAnsi" w:hAnsiTheme="minorHAnsi" w:cstheme="minorHAnsi"/>
        </w:rPr>
        <w:t xml:space="preserve">we </w:t>
      </w:r>
      <w:r w:rsidR="001D0A8B" w:rsidRPr="001D4D85">
        <w:rPr>
          <w:rFonts w:asciiTheme="minorHAnsi" w:hAnsiTheme="minorHAnsi" w:cstheme="minorHAnsi"/>
        </w:rPr>
        <w:t>are defining</w:t>
      </w:r>
      <w:r w:rsidR="00D01A09" w:rsidRPr="001D4D85">
        <w:rPr>
          <w:rFonts w:asciiTheme="minorHAnsi" w:hAnsiTheme="minorHAnsi" w:cstheme="minorHAnsi"/>
        </w:rPr>
        <w:t xml:space="preserve"> a pipeline to track</w:t>
      </w:r>
      <w:r w:rsidR="00183F91" w:rsidRPr="001D4D85">
        <w:rPr>
          <w:rFonts w:asciiTheme="minorHAnsi" w:hAnsiTheme="minorHAnsi" w:cstheme="minorHAnsi"/>
        </w:rPr>
        <w:t xml:space="preserve"> and</w:t>
      </w:r>
      <w:r w:rsidR="00D01A09" w:rsidRPr="001D4D85">
        <w:rPr>
          <w:rFonts w:asciiTheme="minorHAnsi" w:hAnsiTheme="minorHAnsi" w:cstheme="minorHAnsi"/>
        </w:rPr>
        <w:t xml:space="preserve"> collect </w:t>
      </w:r>
      <w:r w:rsidR="00E72675" w:rsidRPr="001D4D85">
        <w:rPr>
          <w:rFonts w:asciiTheme="minorHAnsi" w:hAnsiTheme="minorHAnsi" w:cstheme="minorHAnsi"/>
        </w:rPr>
        <w:t>the persisters</w:t>
      </w:r>
      <w:r w:rsidR="00D01A09" w:rsidRPr="001D4D85">
        <w:rPr>
          <w:rFonts w:asciiTheme="minorHAnsi" w:hAnsiTheme="minorHAnsi" w:cstheme="minorHAnsi"/>
        </w:rPr>
        <w:t xml:space="preserve"> produced </w:t>
      </w:r>
      <w:r w:rsidR="00E72675" w:rsidRPr="001D4D85">
        <w:rPr>
          <w:rFonts w:asciiTheme="minorHAnsi" w:hAnsiTheme="minorHAnsi" w:cstheme="minorHAnsi"/>
        </w:rPr>
        <w:t xml:space="preserve">by </w:t>
      </w:r>
      <w:r w:rsidR="00E72675" w:rsidRPr="001D4D85">
        <w:rPr>
          <w:rFonts w:asciiTheme="minorHAnsi" w:hAnsiTheme="minorHAnsi" w:cstheme="minorHAnsi"/>
          <w:i/>
          <w:iCs/>
        </w:rPr>
        <w:t>L. pneumophila</w:t>
      </w:r>
      <w:r w:rsidR="00BA311B" w:rsidRPr="001D4D85">
        <w:rPr>
          <w:rFonts w:asciiTheme="minorHAnsi" w:hAnsiTheme="minorHAnsi" w:cstheme="minorHAnsi"/>
          <w:i/>
          <w:iCs/>
        </w:rPr>
        <w:t xml:space="preserve"> </w:t>
      </w:r>
      <w:r w:rsidR="00BA311B" w:rsidRPr="001D4D85">
        <w:rPr>
          <w:rFonts w:asciiTheme="minorHAnsi" w:hAnsiTheme="minorHAnsi" w:cstheme="minorHAnsi"/>
        </w:rPr>
        <w:t>with an unprecedented resolution</w:t>
      </w:r>
      <w:r w:rsidRPr="001D4D85">
        <w:rPr>
          <w:rFonts w:asciiTheme="minorHAnsi" w:hAnsiTheme="minorHAnsi" w:cstheme="minorHAnsi"/>
        </w:rPr>
        <w:t>.</w:t>
      </w:r>
      <w:r w:rsidR="00E72675" w:rsidRPr="001D4D85">
        <w:rPr>
          <w:rFonts w:asciiTheme="minorHAnsi" w:hAnsiTheme="minorHAnsi" w:cstheme="minorHAnsi"/>
        </w:rPr>
        <w:t xml:space="preserve"> </w:t>
      </w:r>
      <w:r w:rsidR="00F15D92" w:rsidRPr="001D4D85">
        <w:rPr>
          <w:rFonts w:asciiTheme="minorHAnsi" w:eastAsia="Calibri" w:hAnsiTheme="minorHAnsi" w:cstheme="minorHAnsi"/>
        </w:rPr>
        <w:t>Isolated persisters can be analyzed biochemically and functionally.</w:t>
      </w:r>
      <w:r w:rsidR="00F15D92" w:rsidRPr="001D4D85">
        <w:rPr>
          <w:rFonts w:asciiTheme="minorHAnsi" w:hAnsiTheme="minorHAnsi" w:cstheme="minorHAnsi"/>
        </w:rPr>
        <w:t xml:space="preserve"> </w:t>
      </w:r>
      <w:r w:rsidR="00212EA5" w:rsidRPr="001D4D85">
        <w:rPr>
          <w:rFonts w:asciiTheme="minorHAnsi" w:hAnsiTheme="minorHAnsi" w:cstheme="minorHAnsi"/>
        </w:rPr>
        <w:t xml:space="preserve">To date, </w:t>
      </w:r>
      <w:r w:rsidR="00FC7F41" w:rsidRPr="001D4D85">
        <w:rPr>
          <w:rFonts w:asciiTheme="minorHAnsi" w:hAnsiTheme="minorHAnsi" w:cstheme="minorHAnsi"/>
        </w:rPr>
        <w:t>using</w:t>
      </w:r>
      <w:r w:rsidR="001D0A8B" w:rsidRPr="001D4D85">
        <w:rPr>
          <w:rFonts w:asciiTheme="minorHAnsi" w:hAnsiTheme="minorHAnsi" w:cstheme="minorHAnsi"/>
        </w:rPr>
        <w:t xml:space="preserve"> this methodology</w:t>
      </w:r>
      <w:r w:rsidR="00212EA5" w:rsidRPr="001D4D85">
        <w:rPr>
          <w:rFonts w:asciiTheme="minorHAnsi" w:hAnsiTheme="minorHAnsi" w:cstheme="minorHAnsi"/>
        </w:rPr>
        <w:t>, we</w:t>
      </w:r>
      <w:r w:rsidR="00782ADC" w:rsidRPr="001D4D85">
        <w:rPr>
          <w:rFonts w:asciiTheme="minorHAnsi" w:hAnsiTheme="minorHAnsi" w:cstheme="minorHAnsi"/>
        </w:rPr>
        <w:t xml:space="preserve"> demonstrated that </w:t>
      </w:r>
      <w:r w:rsidR="00782ADC" w:rsidRPr="001D4D85">
        <w:rPr>
          <w:rFonts w:asciiTheme="minorHAnsi" w:hAnsiTheme="minorHAnsi" w:cstheme="minorHAnsi"/>
          <w:i/>
          <w:iCs/>
        </w:rPr>
        <w:t>L. pneumophila</w:t>
      </w:r>
      <w:r w:rsidR="00782ADC" w:rsidRPr="001D4D85">
        <w:rPr>
          <w:rFonts w:asciiTheme="minorHAnsi" w:hAnsiTheme="minorHAnsi" w:cstheme="minorHAnsi"/>
        </w:rPr>
        <w:t xml:space="preserve"> persisters are a preestablished subpopulation of nongrowers and the expression of a regulated pathogen strategy which is applied to evolutionarily distant host cells</w:t>
      </w:r>
      <w:r w:rsidR="006119B3" w:rsidRPr="001D4D85">
        <w:rPr>
          <w:rFonts w:asciiTheme="minorHAnsi" w:hAnsiTheme="minorHAnsi" w:cstheme="minorHAnsi"/>
        </w:rPr>
        <w:t xml:space="preserve"> (i.e., protists and macrophages)</w:t>
      </w:r>
      <w:r w:rsidR="009F46D9">
        <w:rPr>
          <w:rFonts w:asciiTheme="minorHAnsi" w:hAnsiTheme="minorHAnsi" w:cstheme="minorHAnsi"/>
        </w:rPr>
        <w:t xml:space="preserve"> </w:t>
      </w:r>
      <w:r w:rsidR="009F46D9">
        <w:rPr>
          <w:rFonts w:asciiTheme="minorHAnsi" w:hAnsiTheme="minorHAnsi" w:cstheme="minorHAnsi"/>
        </w:rPr>
        <w:fldChar w:fldCharType="begin"/>
      </w:r>
      <w:r w:rsidR="009F46D9">
        <w:rPr>
          <w:rFonts w:asciiTheme="minorHAnsi" w:hAnsiTheme="minorHAnsi" w:cstheme="minorHAnsi"/>
        </w:rPr>
        <w:instrText xml:space="preserve"> ADDIN ZOTERO_ITEM CSL_CITATION {"citationID":"nj2f86Jh","properties":{"formattedCitation":"[15,16]","plainCitation":"[15,16]","noteIndex":0},"citationItems":[{"id":1512,"uris":["http://zotero.org/users/5758616/items/5RW9L5BC"],"itemData":{"id":1512,"type":"article-journal","abstract":"The facultative intracellular bacterium Legionella pneumophila replicates in environmental amoebae and in lung macrophages, and causes Legionnaires' disease. Here we show that L. pneumophila reversibly forms replicating and nonreplicating subpopulations of similar size within amoebae. The nonreplicating bacteria are viable and metabolically active, display increased antibiotic tolerance and a distinct proteome, and show high virulence as well as the capacity to form a degradation-resistant compartment. Upon infection of naïve or interferon-γ-activated macrophages, the nonreplicating subpopulation comprises ca. 10% or 50%, respectively, of the total intracellular bacteria; hence, the nonreplicating subpopulation is of similar size in amoebae and activated macrophages. The numbers of nonreplicating bacteria within amoebae are reduced in the absence of the autoinducer synthase LqsA or other components of the Lqs quorum-sensing system. Our results indicate that virulent, antibiotic-tolerant subpopulations of L. pneumophila are formed during infection of evolutionarily distant phagocytes, in a process controlled by the Lqs system.","container-title":"Nature Communications","DOI":"10.1038/s41467-019-13021-8","ISSN":"2041-1723","issue":"1","journalAbbreviation":"Nat Commun","language":"eng","note":"PMID: 31740681\nPMCID: PMC6861284","page":"5216","source":"PubMed","title":"Quorum sensing modulates the formation of virulent Legionella persisters within infected cells","volume":"10","author":[{"family":"Personnic","given":"Nicolas"},{"family":"Striednig","given":"Bianca"},{"family":"Lezan","given":"Emmanuelle"},{"family":"Manske","given":"Christian"},{"family":"Welin","given":"Amanda"},{"family":"Schmidt","given":"Alexander"},{"family":"Hilbi","given":"Hubert"}],"issued":{"date-parts":[["2019",11,18]]}}},{"id":374,"uris":["http://zotero.org/users/5758616/items/G7LD5I22"],"itemData":{"id":374,"type":"article-journal","abstract":"The water-borne bacterium Legionella pneumophila is the causative agent of Legionnaires’ disease. In the environment, the opportunistic pathogen colonizes different niches, including free-living protozoa and biofilms. The physiological state(s) of sessile Legionella in biofilms and their functional consequences are not well understood. Using single-cell techniques and fluorescent growth rate probes as well as promoter reporters, we show here that sessile L. pneumophila exhibits phenotypic heterogeneity and adopts growing and nongrowing (“dormant”) states in biofilms and microcolonies. Phenotypic heterogeneity is controlled by the Legionella quorum sensing (Lqs) system, the transcription factor LvbR, and the temperature. The Lqs system and LvbR determine the ratio between growing and nongrowing sessile subpopulations, as well as the frequency of growth resumption (“resuscitation”) and microcolony formation of individual bacteria. Nongrowing L. pneumophila cells are metabolically active, express virulence genes and show tolerance toward antibiotics. Therefore, these sessile nongrowers are persisters. Taken together, the Lqs system, LvbR and the temperature control the phenotypic heterogeneity of sessile L. pneumophila, and these factors regulate the formation of a distinct subpopulation of nongrowing, antibiotic tolerant, virulent persisters. Hence, the biofilm niche of L. pneumophila has a profound impact on the ecology and virulence of this opportunistic pathogen.","container-title":"The ISME Journal","DOI":"10.1038/s41396-020-00774-0","ISSN":"1751-7362","issue":"1","journalAbbreviation":"ISME J","note":"PMID: 32951019\nPMCID: PMC7852695","page":"196-210","source":"PubMed Central","title":"Quorum sensing controls persistence, resuscitation, and virulence of Legionella subpopulations in biofilms","volume":"15","author":[{"family":"Personnic","given":"Nicolas"},{"family":"Striednig","given":"Bianca"},{"family":"Hilbi","given":"Hubert"}],"issued":{"date-parts":[["2021",1]]}}}],"schema":"https://github.com/citation-style-language/schema/raw/master/csl-citation.json"} </w:instrText>
      </w:r>
      <w:r w:rsidR="009F46D9">
        <w:rPr>
          <w:rFonts w:asciiTheme="minorHAnsi" w:hAnsiTheme="minorHAnsi" w:cstheme="minorHAnsi"/>
        </w:rPr>
        <w:fldChar w:fldCharType="separate"/>
      </w:r>
      <w:r w:rsidR="009F46D9" w:rsidRPr="009F46D9">
        <w:t>[15,16]</w:t>
      </w:r>
      <w:r w:rsidR="009F46D9">
        <w:rPr>
          <w:rFonts w:asciiTheme="minorHAnsi" w:hAnsiTheme="minorHAnsi" w:cstheme="minorHAnsi"/>
        </w:rPr>
        <w:fldChar w:fldCharType="end"/>
      </w:r>
      <w:r w:rsidR="006119B3" w:rsidRPr="001D4D85">
        <w:rPr>
          <w:rFonts w:asciiTheme="minorHAnsi" w:hAnsiTheme="minorHAnsi" w:cstheme="minorHAnsi"/>
        </w:rPr>
        <w:t>.</w:t>
      </w:r>
      <w:r w:rsidR="00782ADC" w:rsidRPr="001D4D85">
        <w:rPr>
          <w:rFonts w:asciiTheme="minorHAnsi" w:hAnsiTheme="minorHAnsi" w:cstheme="minorHAnsi"/>
        </w:rPr>
        <w:t xml:space="preserve"> </w:t>
      </w:r>
      <w:r w:rsidR="001D0A8B" w:rsidRPr="001D4D85">
        <w:rPr>
          <w:rFonts w:asciiTheme="minorHAnsi" w:hAnsiTheme="minorHAnsi" w:cstheme="minorHAnsi"/>
        </w:rPr>
        <w:t xml:space="preserve">Near </w:t>
      </w:r>
      <w:r w:rsidR="001D0A8B" w:rsidRPr="001D4D85">
        <w:rPr>
          <w:rFonts w:asciiTheme="minorHAnsi" w:hAnsiTheme="minorHAnsi" w:cstheme="minorHAnsi"/>
          <w:i/>
          <w:iCs/>
        </w:rPr>
        <w:t>in situ</w:t>
      </w:r>
      <w:r w:rsidR="001D0A8B" w:rsidRPr="001D4D85">
        <w:rPr>
          <w:rFonts w:asciiTheme="minorHAnsi" w:hAnsiTheme="minorHAnsi" w:cstheme="minorHAnsi"/>
        </w:rPr>
        <w:t xml:space="preserve"> </w:t>
      </w:r>
      <w:r w:rsidR="001D0A8B" w:rsidRPr="001D4D85">
        <w:rPr>
          <w:rFonts w:asciiTheme="minorHAnsi" w:eastAsia="Calibri" w:hAnsiTheme="minorHAnsi" w:cstheme="minorHAnsi"/>
        </w:rPr>
        <w:t>b</w:t>
      </w:r>
      <w:r w:rsidR="009D06CB" w:rsidRPr="001D4D85">
        <w:rPr>
          <w:rFonts w:asciiTheme="minorHAnsi" w:eastAsia="Calibri" w:hAnsiTheme="minorHAnsi" w:cstheme="minorHAnsi"/>
        </w:rPr>
        <w:t xml:space="preserve">iochemical characterization of the intracellular </w:t>
      </w:r>
      <w:r w:rsidR="009D06CB" w:rsidRPr="001D4D85">
        <w:rPr>
          <w:rFonts w:asciiTheme="minorHAnsi" w:hAnsiTheme="minorHAnsi" w:cstheme="minorHAnsi"/>
          <w:i/>
          <w:iCs/>
        </w:rPr>
        <w:t>L. pneumophila</w:t>
      </w:r>
      <w:r w:rsidR="009D06CB" w:rsidRPr="001D4D85">
        <w:rPr>
          <w:rFonts w:asciiTheme="minorHAnsi" w:hAnsiTheme="minorHAnsi" w:cstheme="minorHAnsi"/>
        </w:rPr>
        <w:t xml:space="preserve"> </w:t>
      </w:r>
      <w:r w:rsidR="009D06CB" w:rsidRPr="001D4D85">
        <w:rPr>
          <w:rFonts w:asciiTheme="minorHAnsi" w:eastAsia="Calibri" w:hAnsiTheme="minorHAnsi" w:cstheme="minorHAnsi"/>
        </w:rPr>
        <w:t xml:space="preserve">persisters unveiled a unique physiology and, remarkably, a specific virulence program in order to survive the combined action of the host defenses and the antibiotics, hence, breaking the dogma that </w:t>
      </w:r>
      <w:proofErr w:type="spellStart"/>
      <w:r w:rsidR="009D06CB" w:rsidRPr="001D4D85">
        <w:rPr>
          <w:rFonts w:asciiTheme="minorHAnsi" w:eastAsia="Calibri" w:hAnsiTheme="minorHAnsi" w:cstheme="minorHAnsi"/>
        </w:rPr>
        <w:t>persisters</w:t>
      </w:r>
      <w:proofErr w:type="spellEnd"/>
      <w:r w:rsidR="009D06CB" w:rsidRPr="001D4D85">
        <w:rPr>
          <w:rFonts w:asciiTheme="minorHAnsi" w:eastAsia="Calibri" w:hAnsiTheme="minorHAnsi" w:cstheme="minorHAnsi"/>
        </w:rPr>
        <w:t xml:space="preserve"> are dormant bacteria</w:t>
      </w:r>
      <w:r w:rsidR="00EE10E4">
        <w:rPr>
          <w:rFonts w:asciiTheme="minorHAnsi" w:eastAsia="Calibri" w:hAnsiTheme="minorHAnsi" w:cstheme="minorHAnsi"/>
        </w:rPr>
        <w:t xml:space="preserve"> </w:t>
      </w:r>
      <w:r w:rsidR="00EE10E4">
        <w:rPr>
          <w:rFonts w:asciiTheme="minorHAnsi" w:eastAsia="Calibri" w:hAnsiTheme="minorHAnsi" w:cstheme="minorHAnsi"/>
        </w:rPr>
        <w:fldChar w:fldCharType="begin"/>
      </w:r>
      <w:r w:rsidR="00EE10E4">
        <w:rPr>
          <w:rFonts w:asciiTheme="minorHAnsi" w:eastAsia="Calibri" w:hAnsiTheme="minorHAnsi" w:cstheme="minorHAnsi"/>
        </w:rPr>
        <w:instrText xml:space="preserve"> ADDIN ZOTERO_ITEM CSL_CITATION {"citationID":"Pm8abpT6","properties":{"formattedCitation":"[15]","plainCitation":"[15]","noteIndex":0},"citationItems":[{"id":1512,"uris":["http://zotero.org/users/5758616/items/5RW9L5BC"],"itemData":{"id":1512,"type":"article-journal","abstract":"The facultative intracellular bacterium Legionella pneumophila replicates in environmental amoebae and in lung macrophages, and causes Legionnaires' disease. Here we show that L. pneumophila reversibly forms replicating and nonreplicating subpopulations of similar size within amoebae. The nonreplicating bacteria are viable and metabolically active, display increased antibiotic tolerance and a distinct proteome, and show high virulence as well as the capacity to form a degradation-resistant compartment. Upon infection of naïve or interferon-γ-activated macrophages, the nonreplicating subpopulation comprises ca. 10% or 50%, respectively, of the total intracellular bacteria; hence, the nonreplicating subpopulation is of similar size in amoebae and activated macrophages. The numbers of nonreplicating bacteria within amoebae are reduced in the absence of the autoinducer synthase LqsA or other components of the Lqs quorum-sensing system. Our results indicate that virulent, antibiotic-tolerant subpopulations of L. pneumophila are formed during infection of evolutionarily distant phagocytes, in a process controlled by the Lqs system.","container-title":"Nature Communications","DOI":"10.1038/s41467-019-13021-8","ISSN":"2041-1723","issue":"1","journalAbbreviation":"Nat Commun","language":"eng","note":"PMID: 31740681\nPMCID: PMC6861284","page":"5216","source":"PubMed","title":"Quorum sensing modulates the formation of virulent Legionella persisters within infected cells","volume":"10","author":[{"family":"Personnic","given":"Nicolas"},{"family":"Striednig","given":"Bianca"},{"family":"Lezan","given":"Emmanuelle"},{"family":"Manske","given":"Christian"},{"family":"Welin","given":"Amanda"},{"family":"Schmidt","given":"Alexander"},{"family":"Hilbi","given":"Hubert"}],"issued":{"date-parts":[["2019",11,18]]}}}],"schema":"https://github.com/citation-style-language/schema/raw/master/csl-citation.json"} </w:instrText>
      </w:r>
      <w:r w:rsidR="00EE10E4">
        <w:rPr>
          <w:rFonts w:asciiTheme="minorHAnsi" w:eastAsia="Calibri" w:hAnsiTheme="minorHAnsi" w:cstheme="minorHAnsi"/>
        </w:rPr>
        <w:fldChar w:fldCharType="separate"/>
      </w:r>
      <w:r w:rsidR="00EE10E4" w:rsidRPr="00EE10E4">
        <w:rPr>
          <w:rFonts w:eastAsia="Calibri"/>
        </w:rPr>
        <w:t>[15]</w:t>
      </w:r>
      <w:r w:rsidR="00EE10E4">
        <w:rPr>
          <w:rFonts w:asciiTheme="minorHAnsi" w:eastAsia="Calibri" w:hAnsiTheme="minorHAnsi" w:cstheme="minorHAnsi"/>
        </w:rPr>
        <w:fldChar w:fldCharType="end"/>
      </w:r>
      <w:r w:rsidR="002968E7" w:rsidRPr="001D4D85">
        <w:rPr>
          <w:rFonts w:asciiTheme="minorHAnsi" w:hAnsiTheme="minorHAnsi" w:cstheme="minorHAnsi"/>
        </w:rPr>
        <w:t xml:space="preserve">. </w:t>
      </w:r>
      <w:r w:rsidR="00AE741B" w:rsidRPr="001D4D85">
        <w:rPr>
          <w:rFonts w:asciiTheme="minorHAnsi" w:hAnsiTheme="minorHAnsi" w:cstheme="minorHAnsi"/>
        </w:rPr>
        <w:t xml:space="preserve">Of note, this approach can be applied to the study </w:t>
      </w:r>
      <w:r w:rsidR="009D06CB" w:rsidRPr="001D4D85">
        <w:rPr>
          <w:rFonts w:asciiTheme="minorHAnsi" w:hAnsiTheme="minorHAnsi" w:cstheme="minorHAnsi"/>
        </w:rPr>
        <w:t>nonreplicating</w:t>
      </w:r>
      <w:r w:rsidR="00AE210F" w:rsidRPr="001D4D85">
        <w:rPr>
          <w:rFonts w:asciiTheme="minorHAnsi" w:hAnsiTheme="minorHAnsi" w:cstheme="minorHAnsi"/>
        </w:rPr>
        <w:t xml:space="preserve"> </w:t>
      </w:r>
      <w:r w:rsidR="00AE741B" w:rsidRPr="001D4D85">
        <w:rPr>
          <w:rFonts w:asciiTheme="minorHAnsi" w:hAnsiTheme="minorHAnsi" w:cstheme="minorHAnsi"/>
        </w:rPr>
        <w:t>persisters produced by other pathogens</w:t>
      </w:r>
      <w:r w:rsidR="00AE210F" w:rsidRPr="001D4D85">
        <w:rPr>
          <w:rFonts w:asciiTheme="minorHAnsi" w:hAnsiTheme="minorHAnsi" w:cstheme="minorHAnsi"/>
        </w:rPr>
        <w:t xml:space="preserve"> during the infection or within complex microbial communities</w:t>
      </w:r>
      <w:r w:rsidR="00AE741B" w:rsidRPr="001D4D85">
        <w:rPr>
          <w:rFonts w:asciiTheme="minorHAnsi" w:hAnsiTheme="minorHAnsi" w:cstheme="minorHAnsi"/>
        </w:rPr>
        <w:t>.</w:t>
      </w:r>
    </w:p>
    <w:p w14:paraId="6FF504AF" w14:textId="220E28A1" w:rsidR="00D01A09" w:rsidRPr="001D4D85" w:rsidRDefault="00D01A09" w:rsidP="0017262B">
      <w:pPr>
        <w:spacing w:line="360" w:lineRule="auto"/>
        <w:rPr>
          <w:rFonts w:asciiTheme="minorHAnsi" w:hAnsiTheme="minorHAnsi" w:cstheme="minorHAnsi"/>
        </w:rPr>
      </w:pPr>
    </w:p>
    <w:p w14:paraId="708AC184" w14:textId="77777777" w:rsidR="00FF3142" w:rsidRDefault="00FF3142" w:rsidP="0017262B">
      <w:pPr>
        <w:widowControl/>
        <w:autoSpaceDE/>
        <w:autoSpaceDN/>
        <w:adjustRightInd/>
        <w:spacing w:line="360" w:lineRule="auto"/>
        <w:jc w:val="left"/>
        <w:rPr>
          <w:rFonts w:asciiTheme="minorHAnsi" w:hAnsiTheme="minorHAnsi" w:cstheme="minorHAnsi"/>
          <w:b/>
        </w:rPr>
      </w:pPr>
      <w:r>
        <w:rPr>
          <w:rFonts w:asciiTheme="minorHAnsi" w:hAnsiTheme="minorHAnsi" w:cstheme="minorHAnsi"/>
          <w:b/>
        </w:rPr>
        <w:br w:type="page"/>
      </w:r>
    </w:p>
    <w:p w14:paraId="3D4CD2F3" w14:textId="173B7B0B" w:rsidR="006305D7" w:rsidRDefault="006305D7" w:rsidP="0017262B">
      <w:pPr>
        <w:spacing w:line="360" w:lineRule="auto"/>
        <w:rPr>
          <w:rFonts w:asciiTheme="minorHAnsi" w:hAnsiTheme="minorHAnsi" w:cstheme="minorHAnsi"/>
          <w:b/>
        </w:rPr>
      </w:pPr>
      <w:r w:rsidRPr="001D4D85">
        <w:rPr>
          <w:rFonts w:asciiTheme="minorHAnsi" w:hAnsiTheme="minorHAnsi" w:cstheme="minorHAnsi"/>
          <w:b/>
        </w:rPr>
        <w:lastRenderedPageBreak/>
        <w:t>PROTOCOL:</w:t>
      </w:r>
    </w:p>
    <w:p w14:paraId="5FEC0853" w14:textId="77777777" w:rsidR="00FF3142" w:rsidRDefault="00FF3142" w:rsidP="0017262B">
      <w:pPr>
        <w:spacing w:line="360" w:lineRule="auto"/>
        <w:rPr>
          <w:rStyle w:val="Lienhypertexte"/>
          <w:rFonts w:asciiTheme="minorHAnsi" w:hAnsiTheme="minorHAnsi" w:cstheme="minorHAnsi"/>
          <w:color w:val="808080" w:themeColor="background1" w:themeShade="80"/>
          <w:u w:val="none"/>
        </w:rPr>
      </w:pPr>
    </w:p>
    <w:p w14:paraId="5885A167" w14:textId="4809624C" w:rsidR="005C3192" w:rsidRPr="003342CC" w:rsidRDefault="003342CC" w:rsidP="0017262B">
      <w:pPr>
        <w:pStyle w:val="NormalWeb"/>
        <w:spacing w:before="0" w:beforeAutospacing="0" w:after="0" w:afterAutospacing="0" w:line="360" w:lineRule="auto"/>
        <w:rPr>
          <w:rFonts w:asciiTheme="minorHAnsi" w:hAnsiTheme="minorHAnsi" w:cstheme="minorHAnsi"/>
          <w:b/>
          <w:bCs/>
        </w:rPr>
      </w:pPr>
      <w:r>
        <w:rPr>
          <w:rFonts w:asciiTheme="minorHAnsi" w:hAnsiTheme="minorHAnsi" w:cstheme="minorHAnsi"/>
          <w:b/>
          <w:bCs/>
          <w:highlight w:val="lightGray"/>
        </w:rPr>
        <w:t>1</w:t>
      </w:r>
      <w:r w:rsidR="00162AEB" w:rsidRPr="003342CC">
        <w:rPr>
          <w:rFonts w:asciiTheme="minorHAnsi" w:hAnsiTheme="minorHAnsi" w:cstheme="minorHAnsi"/>
          <w:b/>
          <w:bCs/>
          <w:highlight w:val="lightGray"/>
        </w:rPr>
        <w:t xml:space="preserve">. </w:t>
      </w:r>
      <w:r w:rsidR="005C3192" w:rsidRPr="003342CC">
        <w:rPr>
          <w:rFonts w:asciiTheme="minorHAnsi" w:hAnsiTheme="minorHAnsi" w:cstheme="minorHAnsi"/>
          <w:b/>
          <w:bCs/>
          <w:highlight w:val="lightGray"/>
        </w:rPr>
        <w:t xml:space="preserve">Cultivation of </w:t>
      </w:r>
      <w:r w:rsidR="005C3192" w:rsidRPr="003342CC">
        <w:rPr>
          <w:rFonts w:asciiTheme="minorHAnsi" w:hAnsiTheme="minorHAnsi" w:cstheme="minorHAnsi"/>
          <w:b/>
          <w:bCs/>
          <w:i/>
          <w:highlight w:val="lightGray"/>
        </w:rPr>
        <w:t xml:space="preserve">Acanthamoeba </w:t>
      </w:r>
      <w:proofErr w:type="spellStart"/>
      <w:r w:rsidR="005C3192" w:rsidRPr="003342CC">
        <w:rPr>
          <w:rFonts w:asciiTheme="minorHAnsi" w:hAnsiTheme="minorHAnsi" w:cstheme="minorHAnsi"/>
          <w:b/>
          <w:bCs/>
          <w:i/>
          <w:highlight w:val="lightGray"/>
        </w:rPr>
        <w:t>castellanii</w:t>
      </w:r>
      <w:proofErr w:type="spellEnd"/>
      <w:r w:rsidR="005C3192" w:rsidRPr="003342CC">
        <w:rPr>
          <w:rFonts w:asciiTheme="minorHAnsi" w:hAnsiTheme="minorHAnsi" w:cstheme="minorHAnsi"/>
          <w:b/>
          <w:bCs/>
          <w:highlight w:val="lightGray"/>
        </w:rPr>
        <w:t>.</w:t>
      </w:r>
    </w:p>
    <w:p w14:paraId="7D75C7C8" w14:textId="77777777" w:rsidR="005C3192" w:rsidRDefault="005C3192" w:rsidP="0017262B">
      <w:pPr>
        <w:pStyle w:val="NormalWeb"/>
        <w:spacing w:before="0" w:beforeAutospacing="0" w:after="0" w:afterAutospacing="0" w:line="360" w:lineRule="auto"/>
        <w:rPr>
          <w:rFonts w:asciiTheme="minorHAnsi" w:hAnsiTheme="minorHAnsi" w:cstheme="minorHAnsi"/>
        </w:rPr>
      </w:pPr>
    </w:p>
    <w:p w14:paraId="2D5571DF" w14:textId="567260BD" w:rsidR="004758AB" w:rsidRPr="00DA3974" w:rsidRDefault="005C3192" w:rsidP="0017262B">
      <w:pPr>
        <w:widowControl/>
        <w:pBdr>
          <w:top w:val="nil"/>
          <w:left w:val="nil"/>
          <w:bottom w:val="nil"/>
          <w:right w:val="nil"/>
          <w:between w:val="nil"/>
          <w:bar w:val="nil"/>
        </w:pBdr>
        <w:autoSpaceDE/>
        <w:autoSpaceDN/>
        <w:adjustRightInd/>
        <w:spacing w:line="360" w:lineRule="auto"/>
        <w:rPr>
          <w:rStyle w:val="Aucun"/>
          <w:i/>
          <w:iCs/>
          <w:sz w:val="20"/>
          <w:szCs w:val="20"/>
        </w:rPr>
      </w:pPr>
      <w:r w:rsidRPr="00DA3974">
        <w:rPr>
          <w:rStyle w:val="Aucun"/>
          <w:i/>
          <w:iCs/>
          <w:sz w:val="20"/>
          <w:szCs w:val="20"/>
          <w:u w:val="single"/>
        </w:rPr>
        <w:t>Note</w:t>
      </w:r>
      <w:r w:rsidR="00AD1237" w:rsidRPr="00DA3974">
        <w:rPr>
          <w:rStyle w:val="Aucun"/>
          <w:i/>
          <w:iCs/>
          <w:sz w:val="20"/>
          <w:szCs w:val="20"/>
          <w:u w:val="single"/>
        </w:rPr>
        <w:t xml:space="preserve"> 1</w:t>
      </w:r>
      <w:r w:rsidRPr="00DA3974">
        <w:rPr>
          <w:rStyle w:val="Aucun"/>
          <w:i/>
          <w:iCs/>
          <w:sz w:val="20"/>
          <w:szCs w:val="20"/>
          <w:u w:val="single"/>
        </w:rPr>
        <w:t>:</w:t>
      </w:r>
      <w:r w:rsidR="00017491">
        <w:rPr>
          <w:rStyle w:val="Aucun"/>
          <w:i/>
          <w:iCs/>
          <w:sz w:val="20"/>
          <w:szCs w:val="20"/>
        </w:rPr>
        <w:t xml:space="preserve"> </w:t>
      </w:r>
      <w:r w:rsidRPr="00017491">
        <w:rPr>
          <w:rStyle w:val="Aucun"/>
          <w:iCs/>
          <w:sz w:val="20"/>
          <w:szCs w:val="20"/>
        </w:rPr>
        <w:t xml:space="preserve">A. </w:t>
      </w:r>
      <w:proofErr w:type="spellStart"/>
      <w:r w:rsidRPr="00017491">
        <w:rPr>
          <w:rStyle w:val="Aucun"/>
          <w:iCs/>
          <w:sz w:val="20"/>
          <w:szCs w:val="20"/>
        </w:rPr>
        <w:t>castellanii</w:t>
      </w:r>
      <w:proofErr w:type="spellEnd"/>
      <w:r w:rsidRPr="00DA3974">
        <w:rPr>
          <w:rStyle w:val="Aucun"/>
          <w:i/>
          <w:iCs/>
          <w:sz w:val="20"/>
          <w:szCs w:val="20"/>
        </w:rPr>
        <w:t xml:space="preserve"> strain </w:t>
      </w:r>
      <w:r w:rsidR="003342CC" w:rsidRPr="00DA3974">
        <w:rPr>
          <w:rStyle w:val="Aucun"/>
          <w:i/>
          <w:iCs/>
          <w:sz w:val="20"/>
          <w:szCs w:val="20"/>
        </w:rPr>
        <w:t>Douglas (</w:t>
      </w:r>
      <w:r w:rsidRPr="00DA3974">
        <w:rPr>
          <w:rStyle w:val="Aucun"/>
          <w:i/>
          <w:iCs/>
          <w:sz w:val="20"/>
          <w:szCs w:val="20"/>
        </w:rPr>
        <w:t>ATCC 30234</w:t>
      </w:r>
      <w:r w:rsidR="003342CC" w:rsidRPr="00DA3974">
        <w:rPr>
          <w:rStyle w:val="Aucun"/>
          <w:i/>
          <w:iCs/>
          <w:sz w:val="20"/>
          <w:szCs w:val="20"/>
        </w:rPr>
        <w:t>) is used</w:t>
      </w:r>
      <w:r w:rsidRPr="00DA3974">
        <w:rPr>
          <w:rStyle w:val="Aucun"/>
          <w:i/>
          <w:iCs/>
          <w:sz w:val="20"/>
          <w:szCs w:val="20"/>
        </w:rPr>
        <w:t xml:space="preserve">. </w:t>
      </w:r>
      <w:r w:rsidR="00914E32" w:rsidRPr="00017491">
        <w:rPr>
          <w:rStyle w:val="Aucun"/>
          <w:iCs/>
          <w:sz w:val="20"/>
          <w:szCs w:val="20"/>
        </w:rPr>
        <w:t xml:space="preserve">A. </w:t>
      </w:r>
      <w:proofErr w:type="spellStart"/>
      <w:r w:rsidR="00914E32" w:rsidRPr="00017491">
        <w:rPr>
          <w:rStyle w:val="Aucun"/>
          <w:iCs/>
          <w:sz w:val="20"/>
          <w:szCs w:val="20"/>
        </w:rPr>
        <w:t>castellanii</w:t>
      </w:r>
      <w:proofErr w:type="spellEnd"/>
      <w:r w:rsidR="00914E32" w:rsidRPr="00DA3974">
        <w:rPr>
          <w:rStyle w:val="Aucun"/>
          <w:i/>
          <w:iCs/>
          <w:sz w:val="20"/>
          <w:szCs w:val="20"/>
        </w:rPr>
        <w:t xml:space="preserve"> is an ubiquitous amoeba with a 2-stage lifecycle</w:t>
      </w:r>
      <w:r w:rsidR="00D664CB" w:rsidRPr="00DA3974">
        <w:rPr>
          <w:rStyle w:val="Aucun"/>
          <w:i/>
          <w:iCs/>
          <w:sz w:val="20"/>
          <w:szCs w:val="20"/>
        </w:rPr>
        <w:t xml:space="preserve">: </w:t>
      </w:r>
      <w:r w:rsidR="00D664CB" w:rsidRPr="00DA3974">
        <w:rPr>
          <w:i/>
          <w:iCs/>
          <w:sz w:val="20"/>
          <w:szCs w:val="20"/>
        </w:rPr>
        <w:t xml:space="preserve">an active trophozoite stage that exhibits vegetative growth and a stress induced dormant cyst stage with minimal metabolic activity </w:t>
      </w:r>
      <w:r w:rsidR="00BC39D6">
        <w:rPr>
          <w:i/>
          <w:iCs/>
          <w:sz w:val="20"/>
          <w:szCs w:val="20"/>
        </w:rPr>
        <w:fldChar w:fldCharType="begin"/>
      </w:r>
      <w:r w:rsidR="00BC39D6">
        <w:rPr>
          <w:i/>
          <w:iCs/>
          <w:sz w:val="20"/>
          <w:szCs w:val="20"/>
        </w:rPr>
        <w:instrText xml:space="preserve"> ADDIN ZOTERO_ITEM CSL_CITATION {"citationID":"mmT2KQQT","properties":{"formattedCitation":"[27]","plainCitation":"[27]","noteIndex":0},"citationItems":[{"id":2142,"uris":["http://zotero.org/users/5758616/items/JPDH36LM"],"itemData":{"id":2142,"type":"article-journal","abstract":"Acanthamoeba is a free-living protist pathogen, capable of causing a blinding keratitis and fatal granulomatous encephalitis. The factors that contribute to Acanthamoeba infections include parasite biology, genetic diversity, environmental spread and host susceptibility, and are highlighted together with potential therapeutic and preventative measures. The use of Acanthamoeba in the study of cellular differentiation mechanisms, motility and phagocytosis, bacterial pathogenesis and evolutionary processes makes it an attractive model organism. There is a significant emphasis on Acanthamoeba as a Trojan horse of other microbes including viral, bacterial, protists and yeast pathogens.","container-title":"Parasites &amp; Vectors","DOI":"10.1186/1756-3305-5-6","ISSN":"1756-3305","journalAbbreviation":"Parasit Vectors","note":"PMID: 22229971\nPMCID: PMC3284432","page":"6","source":"PubMed Central","title":"Biology and pathogenesis of Acanthamoeba","volume":"5","author":[{"family":"Siddiqui","given":"Ruqaiyyah"},{"family":"Khan","given":"Naveed Ahmed"}],"issued":{"date-parts":[["2012",1,10]]}}}],"schema":"https://github.com/citation-style-language/schema/raw/master/csl-citation.json"} </w:instrText>
      </w:r>
      <w:r w:rsidR="00BC39D6">
        <w:rPr>
          <w:i/>
          <w:iCs/>
          <w:sz w:val="20"/>
          <w:szCs w:val="20"/>
        </w:rPr>
        <w:fldChar w:fldCharType="separate"/>
      </w:r>
      <w:r w:rsidR="00BC39D6" w:rsidRPr="00BC39D6">
        <w:rPr>
          <w:sz w:val="20"/>
        </w:rPr>
        <w:t>[27]</w:t>
      </w:r>
      <w:r w:rsidR="00BC39D6">
        <w:rPr>
          <w:i/>
          <w:iCs/>
          <w:sz w:val="20"/>
          <w:szCs w:val="20"/>
        </w:rPr>
        <w:fldChar w:fldCharType="end"/>
      </w:r>
      <w:r w:rsidR="00D664CB" w:rsidRPr="00DA3974">
        <w:rPr>
          <w:rStyle w:val="Aucun"/>
          <w:i/>
          <w:iCs/>
          <w:sz w:val="20"/>
          <w:szCs w:val="20"/>
        </w:rPr>
        <w:t xml:space="preserve">. </w:t>
      </w:r>
      <w:r w:rsidR="00F154CB" w:rsidRPr="00DA3974">
        <w:rPr>
          <w:rStyle w:val="Aucun"/>
          <w:i/>
          <w:iCs/>
          <w:sz w:val="20"/>
          <w:szCs w:val="20"/>
        </w:rPr>
        <w:t xml:space="preserve">Only </w:t>
      </w:r>
      <w:r w:rsidR="00F154CB" w:rsidRPr="00017491">
        <w:rPr>
          <w:rStyle w:val="Aucun"/>
          <w:iCs/>
          <w:sz w:val="20"/>
          <w:szCs w:val="20"/>
        </w:rPr>
        <w:t xml:space="preserve">A. </w:t>
      </w:r>
      <w:proofErr w:type="spellStart"/>
      <w:r w:rsidR="00F154CB" w:rsidRPr="00017491">
        <w:rPr>
          <w:rStyle w:val="Aucun"/>
          <w:iCs/>
          <w:sz w:val="20"/>
          <w:szCs w:val="20"/>
        </w:rPr>
        <w:t>castellanii</w:t>
      </w:r>
      <w:proofErr w:type="spellEnd"/>
      <w:r w:rsidR="00F154CB" w:rsidRPr="00DA3974">
        <w:rPr>
          <w:rStyle w:val="Aucun"/>
          <w:i/>
          <w:iCs/>
          <w:sz w:val="20"/>
          <w:szCs w:val="20"/>
        </w:rPr>
        <w:t xml:space="preserve"> trophozoites are suited for infection. </w:t>
      </w:r>
    </w:p>
    <w:p w14:paraId="1539A240" w14:textId="72A4CAD5" w:rsidR="005C3192" w:rsidRPr="00DA3974" w:rsidRDefault="004758AB" w:rsidP="0017262B">
      <w:pPr>
        <w:widowControl/>
        <w:pBdr>
          <w:top w:val="nil"/>
          <w:left w:val="nil"/>
          <w:bottom w:val="nil"/>
          <w:right w:val="nil"/>
          <w:between w:val="nil"/>
          <w:bar w:val="nil"/>
        </w:pBdr>
        <w:autoSpaceDE/>
        <w:autoSpaceDN/>
        <w:adjustRightInd/>
        <w:spacing w:line="360" w:lineRule="auto"/>
        <w:rPr>
          <w:rStyle w:val="Aucun"/>
          <w:sz w:val="20"/>
          <w:szCs w:val="20"/>
        </w:rPr>
      </w:pPr>
      <w:r w:rsidRPr="00DA3974">
        <w:rPr>
          <w:rStyle w:val="Aucun"/>
          <w:i/>
          <w:iCs/>
          <w:sz w:val="20"/>
          <w:szCs w:val="20"/>
          <w:u w:val="single"/>
        </w:rPr>
        <w:t>Note</w:t>
      </w:r>
      <w:r w:rsidR="00AD1237" w:rsidRPr="00DA3974">
        <w:rPr>
          <w:rStyle w:val="Aucun"/>
          <w:i/>
          <w:iCs/>
          <w:sz w:val="20"/>
          <w:szCs w:val="20"/>
          <w:u w:val="single"/>
        </w:rPr>
        <w:t xml:space="preserve"> 2</w:t>
      </w:r>
      <w:r w:rsidRPr="00DA3974">
        <w:rPr>
          <w:rStyle w:val="Aucun"/>
          <w:i/>
          <w:iCs/>
          <w:sz w:val="20"/>
          <w:szCs w:val="20"/>
          <w:u w:val="single"/>
        </w:rPr>
        <w:t>:</w:t>
      </w:r>
      <w:r w:rsidRPr="00DA3974">
        <w:rPr>
          <w:rStyle w:val="Aucun"/>
          <w:i/>
          <w:iCs/>
          <w:sz w:val="20"/>
          <w:szCs w:val="20"/>
        </w:rPr>
        <w:t xml:space="preserve"> </w:t>
      </w:r>
      <w:r w:rsidR="00BE37AE" w:rsidRPr="00BE37AE">
        <w:rPr>
          <w:rFonts w:asciiTheme="minorHAnsi" w:eastAsia="Arial Unicode MS" w:hAnsiTheme="minorHAnsi" w:cstheme="minorHAnsi"/>
          <w:b/>
          <w:i/>
          <w:iCs/>
          <w:sz w:val="20"/>
          <w:szCs w:val="20"/>
          <w:u w:color="000000"/>
          <w:bdr w:val="nil"/>
          <w:lang w:eastAsia="de-CH"/>
        </w:rPr>
        <w:t>Warning.</w:t>
      </w:r>
      <w:r w:rsidR="00BE37AE">
        <w:rPr>
          <w:rFonts w:asciiTheme="minorHAnsi" w:eastAsia="Arial Unicode MS" w:hAnsiTheme="minorHAnsi" w:cstheme="minorHAnsi"/>
          <w:b/>
          <w:i/>
          <w:iCs/>
          <w:sz w:val="20"/>
          <w:szCs w:val="20"/>
          <w:u w:color="000000"/>
          <w:bdr w:val="nil"/>
          <w:lang w:eastAsia="de-CH"/>
        </w:rPr>
        <w:t xml:space="preserve"> </w:t>
      </w:r>
      <w:r w:rsidR="00F6457E" w:rsidRPr="00017491">
        <w:rPr>
          <w:rStyle w:val="Aucun"/>
          <w:iCs/>
          <w:sz w:val="20"/>
          <w:szCs w:val="20"/>
        </w:rPr>
        <w:t xml:space="preserve">A. </w:t>
      </w:r>
      <w:proofErr w:type="spellStart"/>
      <w:r w:rsidR="00F6457E" w:rsidRPr="00017491">
        <w:rPr>
          <w:rStyle w:val="Aucun"/>
          <w:iCs/>
          <w:sz w:val="20"/>
          <w:szCs w:val="20"/>
        </w:rPr>
        <w:t>castellanii</w:t>
      </w:r>
      <w:proofErr w:type="spellEnd"/>
      <w:r w:rsidR="00F6457E" w:rsidRPr="00DA3974">
        <w:rPr>
          <w:rStyle w:val="Aucun"/>
          <w:i/>
          <w:iCs/>
          <w:sz w:val="20"/>
          <w:szCs w:val="20"/>
        </w:rPr>
        <w:t xml:space="preserve"> is an opportunistic pathogen producing </w:t>
      </w:r>
      <w:r w:rsidR="00017491">
        <w:rPr>
          <w:rStyle w:val="Aucun"/>
          <w:i/>
          <w:iCs/>
          <w:sz w:val="20"/>
          <w:szCs w:val="20"/>
        </w:rPr>
        <w:t xml:space="preserve">rare and </w:t>
      </w:r>
      <w:r w:rsidR="00F6457E" w:rsidRPr="00DA3974">
        <w:rPr>
          <w:rStyle w:val="Aucun"/>
          <w:i/>
          <w:iCs/>
          <w:sz w:val="20"/>
          <w:szCs w:val="20"/>
        </w:rPr>
        <w:t>severe human infections</w:t>
      </w:r>
      <w:r w:rsidR="00017491">
        <w:rPr>
          <w:rStyle w:val="Aucun"/>
          <w:i/>
          <w:iCs/>
          <w:sz w:val="20"/>
          <w:szCs w:val="20"/>
        </w:rPr>
        <w:t xml:space="preserve">. </w:t>
      </w:r>
      <w:r w:rsidR="00260BF8">
        <w:rPr>
          <w:rStyle w:val="Aucun"/>
          <w:i/>
          <w:iCs/>
          <w:sz w:val="20"/>
          <w:szCs w:val="20"/>
        </w:rPr>
        <w:t>T</w:t>
      </w:r>
      <w:r w:rsidR="00260BF8" w:rsidRPr="00DA3974">
        <w:rPr>
          <w:rStyle w:val="Aucun"/>
          <w:i/>
          <w:iCs/>
          <w:sz w:val="20"/>
          <w:szCs w:val="20"/>
        </w:rPr>
        <w:t>herefore,</w:t>
      </w:r>
      <w:r w:rsidR="00F6457E" w:rsidRPr="00DA3974">
        <w:rPr>
          <w:rStyle w:val="Aucun"/>
          <w:i/>
          <w:iCs/>
          <w:sz w:val="20"/>
          <w:szCs w:val="20"/>
        </w:rPr>
        <w:t xml:space="preserve"> </w:t>
      </w:r>
      <w:r w:rsidR="00F6457E" w:rsidRPr="00FC345D">
        <w:rPr>
          <w:rStyle w:val="Accentuation"/>
          <w:sz w:val="20"/>
          <w:szCs w:val="20"/>
        </w:rPr>
        <w:t xml:space="preserve">it </w:t>
      </w:r>
      <w:r w:rsidR="00F6457E" w:rsidRPr="00DA3974">
        <w:rPr>
          <w:i/>
          <w:iCs/>
          <w:sz w:val="20"/>
          <w:szCs w:val="20"/>
        </w:rPr>
        <w:t>must be manipulated in a biosafety containment level 2 in a microbial safety cabinet in compliance with local rules.</w:t>
      </w:r>
    </w:p>
    <w:p w14:paraId="5F00E917" w14:textId="77777777" w:rsidR="00A43352" w:rsidRDefault="00A43352" w:rsidP="0017262B">
      <w:pPr>
        <w:pStyle w:val="NormalWeb"/>
        <w:spacing w:before="0" w:beforeAutospacing="0" w:after="0" w:afterAutospacing="0" w:line="360" w:lineRule="auto"/>
        <w:rPr>
          <w:rStyle w:val="Aucun"/>
        </w:rPr>
      </w:pPr>
    </w:p>
    <w:p w14:paraId="0E356805" w14:textId="202E79A4" w:rsidR="005C3192" w:rsidRPr="004464FA" w:rsidRDefault="003342CC" w:rsidP="0017262B">
      <w:pPr>
        <w:pStyle w:val="NormalWeb"/>
        <w:spacing w:before="0" w:beforeAutospacing="0" w:after="0" w:afterAutospacing="0" w:line="360" w:lineRule="auto"/>
        <w:rPr>
          <w:rStyle w:val="Aucun"/>
          <w:bCs/>
          <w:i/>
        </w:rPr>
      </w:pPr>
      <w:r w:rsidRPr="004464FA">
        <w:rPr>
          <w:rStyle w:val="Aucun"/>
          <w:bCs/>
        </w:rPr>
        <w:t>1</w:t>
      </w:r>
      <w:r w:rsidR="00A43352" w:rsidRPr="004464FA">
        <w:rPr>
          <w:rStyle w:val="Aucun"/>
          <w:bCs/>
        </w:rPr>
        <w:t>.</w:t>
      </w:r>
      <w:r w:rsidRPr="004464FA">
        <w:rPr>
          <w:rStyle w:val="Aucun"/>
          <w:bCs/>
        </w:rPr>
        <w:t>1</w:t>
      </w:r>
      <w:r w:rsidR="00A43352" w:rsidRPr="004464FA">
        <w:rPr>
          <w:rStyle w:val="Aucun"/>
          <w:bCs/>
        </w:rPr>
        <w:t xml:space="preserve">. Axenic cultivation of </w:t>
      </w:r>
      <w:r w:rsidR="00A43352" w:rsidRPr="004464FA">
        <w:rPr>
          <w:rStyle w:val="Aucun"/>
          <w:bCs/>
          <w:i/>
        </w:rPr>
        <w:t xml:space="preserve">A. </w:t>
      </w:r>
      <w:proofErr w:type="spellStart"/>
      <w:r w:rsidR="00A43352" w:rsidRPr="004464FA">
        <w:rPr>
          <w:rStyle w:val="Aucun"/>
          <w:bCs/>
          <w:i/>
        </w:rPr>
        <w:t>castellanii</w:t>
      </w:r>
      <w:proofErr w:type="spellEnd"/>
      <w:r w:rsidR="00F154CB" w:rsidRPr="004464FA">
        <w:rPr>
          <w:rStyle w:val="Aucun"/>
          <w:bCs/>
          <w:i/>
        </w:rPr>
        <w:t xml:space="preserve"> </w:t>
      </w:r>
      <w:r w:rsidR="00F154CB" w:rsidRPr="00967872">
        <w:rPr>
          <w:rStyle w:val="Aucun"/>
          <w:bCs/>
          <w:iCs/>
        </w:rPr>
        <w:t>trophozoites</w:t>
      </w:r>
    </w:p>
    <w:p w14:paraId="4F7177AA" w14:textId="77777777" w:rsidR="00260FC9" w:rsidRDefault="00260FC9" w:rsidP="0017262B">
      <w:pPr>
        <w:pStyle w:val="NormalWeb"/>
        <w:spacing w:before="0" w:beforeAutospacing="0" w:after="0" w:afterAutospacing="0" w:line="360" w:lineRule="auto"/>
        <w:rPr>
          <w:rStyle w:val="Aucun"/>
        </w:rPr>
      </w:pPr>
    </w:p>
    <w:p w14:paraId="068E0932" w14:textId="1F83A5F8" w:rsidR="00546B72" w:rsidRDefault="004464FA" w:rsidP="0017262B">
      <w:pPr>
        <w:pStyle w:val="NormalWeb"/>
        <w:spacing w:before="0" w:beforeAutospacing="0" w:after="0" w:afterAutospacing="0" w:line="360" w:lineRule="auto"/>
        <w:rPr>
          <w:rStyle w:val="Aucun"/>
        </w:rPr>
      </w:pPr>
      <w:r>
        <w:rPr>
          <w:rStyle w:val="Aucun"/>
        </w:rPr>
        <w:tab/>
      </w:r>
      <w:r w:rsidR="003342CC">
        <w:rPr>
          <w:rStyle w:val="Aucun"/>
        </w:rPr>
        <w:t xml:space="preserve">1.1.1 Prepare Peptone Yeast Glucose (PYG) broth </w:t>
      </w:r>
      <w:r w:rsidR="00546B72">
        <w:rPr>
          <w:rStyle w:val="Aucun"/>
        </w:rPr>
        <w:t>(</w:t>
      </w:r>
      <w:r w:rsidR="00546B72" w:rsidRPr="00546B72">
        <w:rPr>
          <w:rStyle w:val="Aucun"/>
          <w:i/>
          <w:iCs/>
        </w:rPr>
        <w:t>see</w:t>
      </w:r>
      <w:r w:rsidR="00546B72">
        <w:rPr>
          <w:rStyle w:val="Aucun"/>
        </w:rPr>
        <w:t xml:space="preserve"> </w:t>
      </w:r>
      <w:r w:rsidR="00546B72" w:rsidRPr="00546B72">
        <w:rPr>
          <w:rStyle w:val="Aucun"/>
          <w:b/>
          <w:bCs/>
        </w:rPr>
        <w:t>Note 3</w:t>
      </w:r>
      <w:r w:rsidR="00546B72">
        <w:rPr>
          <w:rStyle w:val="Aucun"/>
        </w:rPr>
        <w:t>)</w:t>
      </w:r>
      <w:r w:rsidR="003342CC">
        <w:rPr>
          <w:rStyle w:val="Aucun"/>
        </w:rPr>
        <w:t xml:space="preserve">: 1 g/L BBL yeast extract, </w:t>
      </w:r>
      <w:r>
        <w:rPr>
          <w:rStyle w:val="Aucun"/>
        </w:rPr>
        <w:tab/>
      </w:r>
      <w:r w:rsidR="003342CC">
        <w:rPr>
          <w:rStyle w:val="Aucun"/>
        </w:rPr>
        <w:t>20</w:t>
      </w:r>
      <w:r w:rsidR="003342CC">
        <w:rPr>
          <w:i/>
          <w:iCs/>
        </w:rPr>
        <w:t> </w:t>
      </w:r>
      <w:r w:rsidR="003342CC">
        <w:rPr>
          <w:rStyle w:val="Aucun"/>
        </w:rPr>
        <w:t xml:space="preserve">g/L </w:t>
      </w:r>
      <w:proofErr w:type="spellStart"/>
      <w:r w:rsidR="003342CC">
        <w:rPr>
          <w:rStyle w:val="Aucun"/>
        </w:rPr>
        <w:t>Bacto</w:t>
      </w:r>
      <w:proofErr w:type="spellEnd"/>
      <w:r w:rsidR="003342CC">
        <w:rPr>
          <w:rStyle w:val="Aucun"/>
        </w:rPr>
        <w:t xml:space="preserve"> </w:t>
      </w:r>
      <w:proofErr w:type="spellStart"/>
      <w:r w:rsidR="003342CC">
        <w:rPr>
          <w:rStyle w:val="Aucun"/>
        </w:rPr>
        <w:t>Proteose</w:t>
      </w:r>
      <w:proofErr w:type="spellEnd"/>
      <w:r w:rsidR="003342CC">
        <w:rPr>
          <w:rStyle w:val="Aucun"/>
        </w:rPr>
        <w:t xml:space="preserve"> Peptone, 1.8% (w/v) D(+)glucose monohydrate (50 mL of a 2 M </w:t>
      </w:r>
      <w:r>
        <w:rPr>
          <w:rStyle w:val="Aucun"/>
        </w:rPr>
        <w:tab/>
      </w:r>
      <w:r w:rsidR="003342CC">
        <w:rPr>
          <w:rStyle w:val="Aucun"/>
        </w:rPr>
        <w:t>solution), 4 mM MgSO</w:t>
      </w:r>
      <w:r w:rsidR="003342CC">
        <w:rPr>
          <w:rStyle w:val="Aucun"/>
          <w:vertAlign w:val="subscript"/>
        </w:rPr>
        <w:t>4</w:t>
      </w:r>
      <w:r w:rsidR="003342CC">
        <w:rPr>
          <w:rStyle w:val="Aucun"/>
        </w:rPr>
        <w:t xml:space="preserve"> (10 mL of a 0.4 M solution), 0.4 mM CaCl</w:t>
      </w:r>
      <w:r w:rsidR="003342CC">
        <w:rPr>
          <w:rStyle w:val="Aucun"/>
          <w:vertAlign w:val="subscript"/>
        </w:rPr>
        <w:t xml:space="preserve">2 </w:t>
      </w:r>
      <w:r w:rsidR="003342CC">
        <w:rPr>
          <w:rStyle w:val="Aucun"/>
        </w:rPr>
        <w:t xml:space="preserve">(8 mL of a 0.05 M </w:t>
      </w:r>
      <w:r>
        <w:rPr>
          <w:rStyle w:val="Aucun"/>
        </w:rPr>
        <w:tab/>
      </w:r>
      <w:r w:rsidR="003342CC">
        <w:rPr>
          <w:rStyle w:val="Aucun"/>
        </w:rPr>
        <w:t>solution), 3.4 mM sodium citrate (3.4 mL of a 1 M solution), 0.05 mM Fe(NH</w:t>
      </w:r>
      <w:r w:rsidR="003342CC">
        <w:rPr>
          <w:rStyle w:val="Aucun"/>
          <w:vertAlign w:val="subscript"/>
        </w:rPr>
        <w:t>4</w:t>
      </w:r>
      <w:r w:rsidR="003342CC">
        <w:rPr>
          <w:rStyle w:val="Aucun"/>
        </w:rPr>
        <w:t>)</w:t>
      </w:r>
      <w:r w:rsidR="003342CC">
        <w:rPr>
          <w:rStyle w:val="Aucun"/>
          <w:vertAlign w:val="subscript"/>
        </w:rPr>
        <w:t>2</w:t>
      </w:r>
      <w:r w:rsidR="003342CC">
        <w:rPr>
          <w:rStyle w:val="Aucun"/>
        </w:rPr>
        <w:t>(SO</w:t>
      </w:r>
      <w:r w:rsidR="003342CC">
        <w:rPr>
          <w:rStyle w:val="Aucun"/>
          <w:vertAlign w:val="subscript"/>
        </w:rPr>
        <w:t>4</w:t>
      </w:r>
      <w:r w:rsidR="003342CC">
        <w:rPr>
          <w:rStyle w:val="Aucun"/>
        </w:rPr>
        <w:t>)</w:t>
      </w:r>
      <w:r w:rsidR="003342CC">
        <w:rPr>
          <w:rStyle w:val="Aucun"/>
          <w:vertAlign w:val="subscript"/>
        </w:rPr>
        <w:t>2</w:t>
      </w:r>
      <w:r w:rsidR="003342CC">
        <w:rPr>
          <w:rStyle w:val="Aucun"/>
        </w:rPr>
        <w:t xml:space="preserve"> (20 </w:t>
      </w:r>
      <w:r>
        <w:rPr>
          <w:rStyle w:val="Aucun"/>
        </w:rPr>
        <w:tab/>
      </w:r>
      <w:r w:rsidR="003342CC">
        <w:rPr>
          <w:rStyle w:val="Aucun"/>
        </w:rPr>
        <w:t>mg), 2.5 mM Na</w:t>
      </w:r>
      <w:r w:rsidR="003342CC">
        <w:rPr>
          <w:rStyle w:val="Aucun"/>
          <w:vertAlign w:val="subscript"/>
        </w:rPr>
        <w:t>2</w:t>
      </w:r>
      <w:r w:rsidR="003342CC">
        <w:rPr>
          <w:rStyle w:val="Aucun"/>
        </w:rPr>
        <w:t>HPO</w:t>
      </w:r>
      <w:r w:rsidR="003342CC">
        <w:rPr>
          <w:rStyle w:val="Aucun"/>
          <w:vertAlign w:val="subscript"/>
        </w:rPr>
        <w:t xml:space="preserve">4 </w:t>
      </w:r>
      <w:r w:rsidR="003342CC">
        <w:rPr>
          <w:rStyle w:val="Aucun"/>
        </w:rPr>
        <w:t>(10 mL of a 0.25 M solution), 2.5 mM KH</w:t>
      </w:r>
      <w:r w:rsidR="003342CC">
        <w:rPr>
          <w:rStyle w:val="Aucun"/>
          <w:vertAlign w:val="subscript"/>
        </w:rPr>
        <w:t>2</w:t>
      </w:r>
      <w:r w:rsidR="003342CC">
        <w:rPr>
          <w:rStyle w:val="Aucun"/>
        </w:rPr>
        <w:t>PO</w:t>
      </w:r>
      <w:r w:rsidR="003342CC">
        <w:rPr>
          <w:rStyle w:val="Aucun"/>
          <w:vertAlign w:val="subscript"/>
        </w:rPr>
        <w:t xml:space="preserve">4 </w:t>
      </w:r>
      <w:r w:rsidR="003342CC">
        <w:rPr>
          <w:rStyle w:val="Aucun"/>
        </w:rPr>
        <w:t xml:space="preserve">(10 mL of a 0.25 M </w:t>
      </w:r>
      <w:r>
        <w:rPr>
          <w:rStyle w:val="Aucun"/>
        </w:rPr>
        <w:tab/>
      </w:r>
      <w:r w:rsidR="003342CC">
        <w:rPr>
          <w:rStyle w:val="Aucun"/>
        </w:rPr>
        <w:t>solution). Add the components (except the glucose) to 950 mL H</w:t>
      </w:r>
      <w:r w:rsidR="003342CC">
        <w:rPr>
          <w:rStyle w:val="Aucun"/>
          <w:vertAlign w:val="subscript"/>
        </w:rPr>
        <w:t>2</w:t>
      </w:r>
      <w:r w:rsidR="003342CC">
        <w:rPr>
          <w:rStyle w:val="Aucun"/>
        </w:rPr>
        <w:t xml:space="preserve">O, adjust the pH with 1 </w:t>
      </w:r>
      <w:r>
        <w:rPr>
          <w:rStyle w:val="Aucun"/>
        </w:rPr>
        <w:tab/>
      </w:r>
      <w:r w:rsidR="003342CC">
        <w:rPr>
          <w:rStyle w:val="Aucun"/>
        </w:rPr>
        <w:t>M</w:t>
      </w:r>
      <w:r w:rsidR="009B2B29">
        <w:rPr>
          <w:rStyle w:val="Aucun"/>
        </w:rPr>
        <w:t xml:space="preserve"> </w:t>
      </w:r>
      <w:r w:rsidR="003342CC">
        <w:rPr>
          <w:rStyle w:val="Aucun"/>
        </w:rPr>
        <w:t xml:space="preserve">HCl to 6.5±0.1 and autoclave. Solubilize 11 g of </w:t>
      </w:r>
      <w:proofErr w:type="gramStart"/>
      <w:r w:rsidR="003342CC">
        <w:rPr>
          <w:rStyle w:val="Aucun"/>
        </w:rPr>
        <w:t>D(</w:t>
      </w:r>
      <w:proofErr w:type="gramEnd"/>
      <w:r w:rsidR="003342CC">
        <w:rPr>
          <w:rStyle w:val="Aucun"/>
        </w:rPr>
        <w:t>+)glucose in 50 ml of warmed H</w:t>
      </w:r>
      <w:r w:rsidR="003342CC">
        <w:rPr>
          <w:rStyle w:val="Aucun"/>
          <w:vertAlign w:val="subscript"/>
        </w:rPr>
        <w:t>2</w:t>
      </w:r>
      <w:r w:rsidR="003342CC">
        <w:rPr>
          <w:rStyle w:val="Aucun"/>
        </w:rPr>
        <w:t xml:space="preserve">O </w:t>
      </w:r>
      <w:r>
        <w:rPr>
          <w:rStyle w:val="Aucun"/>
        </w:rPr>
        <w:tab/>
      </w:r>
      <w:r w:rsidR="003342CC">
        <w:rPr>
          <w:rStyle w:val="Aucun"/>
        </w:rPr>
        <w:t>(37°C) and add to the autoclaved medium</w:t>
      </w:r>
      <w:r w:rsidR="00546B72">
        <w:rPr>
          <w:rStyle w:val="Aucun"/>
        </w:rPr>
        <w:t xml:space="preserve"> (</w:t>
      </w:r>
      <w:r w:rsidR="00546B72" w:rsidRPr="00546B72">
        <w:rPr>
          <w:rStyle w:val="Aucun"/>
          <w:i/>
          <w:iCs/>
        </w:rPr>
        <w:t>see</w:t>
      </w:r>
      <w:r w:rsidR="00546B72">
        <w:rPr>
          <w:rStyle w:val="Aucun"/>
        </w:rPr>
        <w:t xml:space="preserve"> </w:t>
      </w:r>
      <w:r w:rsidR="00546B72" w:rsidRPr="00546B72">
        <w:rPr>
          <w:rStyle w:val="Aucun"/>
          <w:b/>
          <w:bCs/>
        </w:rPr>
        <w:t>Note 4</w:t>
      </w:r>
      <w:r w:rsidR="00546B72">
        <w:rPr>
          <w:rStyle w:val="Aucun"/>
        </w:rPr>
        <w:t>)</w:t>
      </w:r>
      <w:r w:rsidR="003342CC">
        <w:rPr>
          <w:rStyle w:val="Aucun"/>
        </w:rPr>
        <w:t xml:space="preserve">. Sterilize the medium using a 0.2 </w:t>
      </w:r>
      <w:r>
        <w:rPr>
          <w:rStyle w:val="Aucun"/>
        </w:rPr>
        <w:tab/>
      </w:r>
      <w:r w:rsidR="003342CC">
        <w:rPr>
          <w:rStyle w:val="Aucun"/>
        </w:rPr>
        <w:t xml:space="preserve">µm filter cartouche and store at 4°C. </w:t>
      </w:r>
    </w:p>
    <w:p w14:paraId="39DEAF3E" w14:textId="77777777" w:rsidR="00DA3974" w:rsidRDefault="00DA3974" w:rsidP="0017262B">
      <w:pPr>
        <w:pStyle w:val="NormalWeb"/>
        <w:spacing w:before="0" w:beforeAutospacing="0" w:after="0" w:afterAutospacing="0" w:line="360" w:lineRule="auto"/>
        <w:rPr>
          <w:rStyle w:val="Aucun"/>
        </w:rPr>
      </w:pPr>
    </w:p>
    <w:p w14:paraId="03DAE46E" w14:textId="17B52D29" w:rsidR="004758AB" w:rsidRPr="00DA3974" w:rsidRDefault="004464FA" w:rsidP="0017262B">
      <w:pPr>
        <w:pStyle w:val="NormalWeb"/>
        <w:spacing w:before="0" w:beforeAutospacing="0" w:after="0" w:afterAutospacing="0" w:line="360" w:lineRule="auto"/>
        <w:rPr>
          <w:i/>
          <w:iCs/>
          <w:sz w:val="20"/>
          <w:szCs w:val="20"/>
        </w:rPr>
      </w:pPr>
      <w:r w:rsidRPr="004464FA">
        <w:rPr>
          <w:rStyle w:val="Aucun"/>
          <w:i/>
          <w:iCs/>
          <w:sz w:val="20"/>
          <w:szCs w:val="20"/>
        </w:rPr>
        <w:tab/>
      </w:r>
      <w:r w:rsidR="004758AB" w:rsidRPr="00DA3974">
        <w:rPr>
          <w:rStyle w:val="Aucun"/>
          <w:i/>
          <w:iCs/>
          <w:sz w:val="20"/>
          <w:szCs w:val="20"/>
          <w:u w:val="single"/>
        </w:rPr>
        <w:t>Note</w:t>
      </w:r>
      <w:r w:rsidR="00AD1237" w:rsidRPr="00DA3974">
        <w:rPr>
          <w:rStyle w:val="Aucun"/>
          <w:i/>
          <w:iCs/>
          <w:sz w:val="20"/>
          <w:szCs w:val="20"/>
          <w:u w:val="single"/>
        </w:rPr>
        <w:t xml:space="preserve"> 3</w:t>
      </w:r>
      <w:r w:rsidR="004758AB" w:rsidRPr="00DA3974">
        <w:rPr>
          <w:rStyle w:val="Aucun"/>
          <w:i/>
          <w:iCs/>
          <w:sz w:val="20"/>
          <w:szCs w:val="20"/>
          <w:u w:val="single"/>
        </w:rPr>
        <w:t>:</w:t>
      </w:r>
      <w:r w:rsidR="004758AB" w:rsidRPr="00DA3974">
        <w:rPr>
          <w:rStyle w:val="Aucun"/>
          <w:i/>
          <w:iCs/>
          <w:sz w:val="20"/>
          <w:szCs w:val="20"/>
        </w:rPr>
        <w:t xml:space="preserve"> </w:t>
      </w:r>
      <w:r w:rsidR="004758AB" w:rsidRPr="00DA3974">
        <w:rPr>
          <w:i/>
          <w:iCs/>
          <w:sz w:val="20"/>
          <w:szCs w:val="20"/>
        </w:rPr>
        <w:t xml:space="preserve">For a high reproducibility of growth characteristics, the components should be tested beforehand, </w:t>
      </w:r>
      <w:r>
        <w:rPr>
          <w:i/>
          <w:iCs/>
          <w:sz w:val="20"/>
          <w:szCs w:val="20"/>
        </w:rPr>
        <w:tab/>
      </w:r>
      <w:r w:rsidR="004758AB" w:rsidRPr="00DA3974">
        <w:rPr>
          <w:i/>
          <w:iCs/>
          <w:sz w:val="20"/>
          <w:szCs w:val="20"/>
        </w:rPr>
        <w:t xml:space="preserve">and the same suppliers and batches should be used for all experiments. </w:t>
      </w:r>
    </w:p>
    <w:p w14:paraId="21786A1D" w14:textId="0AB276AB" w:rsidR="004758AB" w:rsidRPr="004758AB" w:rsidRDefault="004464FA" w:rsidP="0017262B">
      <w:pPr>
        <w:pStyle w:val="NormalWeb"/>
        <w:spacing w:before="0" w:beforeAutospacing="0" w:after="0" w:afterAutospacing="0" w:line="360" w:lineRule="auto"/>
      </w:pPr>
      <w:r w:rsidRPr="004464FA">
        <w:rPr>
          <w:i/>
          <w:iCs/>
          <w:sz w:val="20"/>
          <w:szCs w:val="20"/>
        </w:rPr>
        <w:tab/>
      </w:r>
      <w:r w:rsidR="004758AB" w:rsidRPr="00DA3974">
        <w:rPr>
          <w:i/>
          <w:iCs/>
          <w:sz w:val="20"/>
          <w:szCs w:val="20"/>
          <w:u w:val="single"/>
        </w:rPr>
        <w:t>Note</w:t>
      </w:r>
      <w:r w:rsidR="00AD1237" w:rsidRPr="00DA3974">
        <w:rPr>
          <w:i/>
          <w:iCs/>
          <w:sz w:val="20"/>
          <w:szCs w:val="20"/>
          <w:u w:val="single"/>
        </w:rPr>
        <w:t xml:space="preserve"> 4</w:t>
      </w:r>
      <w:r w:rsidR="004758AB" w:rsidRPr="00DA3974">
        <w:rPr>
          <w:i/>
          <w:iCs/>
          <w:sz w:val="20"/>
          <w:szCs w:val="20"/>
          <w:u w:val="single"/>
        </w:rPr>
        <w:t>:</w:t>
      </w:r>
      <w:r w:rsidR="004758AB" w:rsidRPr="00DA3974">
        <w:rPr>
          <w:i/>
          <w:iCs/>
          <w:sz w:val="20"/>
          <w:szCs w:val="20"/>
        </w:rPr>
        <w:t xml:space="preserve"> Glucose caramelizes upon autoclaving in combination with the medium. Suspend the </w:t>
      </w:r>
      <w:proofErr w:type="gramStart"/>
      <w:r w:rsidR="004758AB" w:rsidRPr="00DA3974">
        <w:rPr>
          <w:i/>
          <w:iCs/>
          <w:sz w:val="20"/>
          <w:szCs w:val="20"/>
        </w:rPr>
        <w:t>D(</w:t>
      </w:r>
      <w:proofErr w:type="gramEnd"/>
      <w:r w:rsidR="004758AB" w:rsidRPr="00DA3974">
        <w:rPr>
          <w:i/>
          <w:iCs/>
          <w:sz w:val="20"/>
          <w:szCs w:val="20"/>
        </w:rPr>
        <w:t xml:space="preserve">+)glucose </w:t>
      </w:r>
      <w:r w:rsidR="00FC345D">
        <w:rPr>
          <w:i/>
          <w:iCs/>
          <w:sz w:val="20"/>
          <w:szCs w:val="20"/>
        </w:rPr>
        <w:tab/>
      </w:r>
      <w:r w:rsidR="004758AB" w:rsidRPr="00DA3974">
        <w:rPr>
          <w:i/>
          <w:iCs/>
          <w:sz w:val="20"/>
          <w:szCs w:val="20"/>
        </w:rPr>
        <w:t>in warmed 50 mL of H</w:t>
      </w:r>
      <w:r w:rsidR="004758AB" w:rsidRPr="00DA3974">
        <w:rPr>
          <w:i/>
          <w:iCs/>
          <w:sz w:val="20"/>
          <w:szCs w:val="20"/>
          <w:vertAlign w:val="subscript"/>
        </w:rPr>
        <w:t>2</w:t>
      </w:r>
      <w:r w:rsidR="004758AB" w:rsidRPr="00DA3974">
        <w:rPr>
          <w:i/>
          <w:iCs/>
          <w:sz w:val="20"/>
          <w:szCs w:val="20"/>
        </w:rPr>
        <w:t>O, filter sterilize (0.2 µm) and add to the autoclaved medium</w:t>
      </w:r>
      <w:r w:rsidR="004758AB" w:rsidRPr="00546B72">
        <w:rPr>
          <w:i/>
          <w:iCs/>
        </w:rPr>
        <w:t>.</w:t>
      </w:r>
    </w:p>
    <w:p w14:paraId="2481922A" w14:textId="238B9B0D" w:rsidR="004758AB" w:rsidRDefault="004758AB" w:rsidP="0017262B">
      <w:pPr>
        <w:pStyle w:val="NormalWeb"/>
        <w:spacing w:before="0" w:beforeAutospacing="0" w:after="0" w:afterAutospacing="0" w:line="360" w:lineRule="auto"/>
        <w:rPr>
          <w:rStyle w:val="Aucun"/>
        </w:rPr>
      </w:pPr>
    </w:p>
    <w:p w14:paraId="3E4DBDDD" w14:textId="10D77267" w:rsidR="00260FC9" w:rsidRDefault="004464FA" w:rsidP="0017262B">
      <w:pPr>
        <w:widowControl/>
        <w:pBdr>
          <w:top w:val="nil"/>
          <w:left w:val="nil"/>
          <w:bottom w:val="nil"/>
          <w:right w:val="nil"/>
          <w:between w:val="nil"/>
          <w:bar w:val="nil"/>
        </w:pBdr>
        <w:autoSpaceDE/>
        <w:autoSpaceDN/>
        <w:adjustRightInd/>
        <w:spacing w:line="360" w:lineRule="auto"/>
        <w:rPr>
          <w:rStyle w:val="Aucun"/>
        </w:rPr>
      </w:pPr>
      <w:r>
        <w:rPr>
          <w:rStyle w:val="Aucun"/>
        </w:rPr>
        <w:tab/>
      </w:r>
      <w:r w:rsidR="003342CC">
        <w:rPr>
          <w:rStyle w:val="Aucun"/>
        </w:rPr>
        <w:t>1</w:t>
      </w:r>
      <w:r w:rsidR="00A43352">
        <w:rPr>
          <w:rStyle w:val="Aucun"/>
        </w:rPr>
        <w:t>.</w:t>
      </w:r>
      <w:r w:rsidR="003342CC">
        <w:rPr>
          <w:rStyle w:val="Aucun"/>
        </w:rPr>
        <w:t>1</w:t>
      </w:r>
      <w:r w:rsidR="00A43352">
        <w:rPr>
          <w:rStyle w:val="Aucun"/>
        </w:rPr>
        <w:t>.2</w:t>
      </w:r>
      <w:r w:rsidR="00260FC9">
        <w:rPr>
          <w:rStyle w:val="Aucun"/>
        </w:rPr>
        <w:t>.</w:t>
      </w:r>
      <w:r w:rsidR="00A43352">
        <w:rPr>
          <w:rStyle w:val="Aucun"/>
        </w:rPr>
        <w:t xml:space="preserve"> Thaw</w:t>
      </w:r>
      <w:r w:rsidR="00A43352" w:rsidRPr="00A43352">
        <w:rPr>
          <w:rStyle w:val="Aucun"/>
        </w:rPr>
        <w:t xml:space="preserve"> an ampule </w:t>
      </w:r>
      <w:r w:rsidR="00A43352">
        <w:rPr>
          <w:rStyle w:val="Aucun"/>
        </w:rPr>
        <w:t xml:space="preserve">of frozen amoeba at room temperature and </w:t>
      </w:r>
      <w:r w:rsidR="00A43352" w:rsidRPr="00A43352">
        <w:rPr>
          <w:rStyle w:val="Aucun"/>
        </w:rPr>
        <w:t xml:space="preserve">aseptically </w:t>
      </w:r>
      <w:r w:rsidR="00A43352">
        <w:rPr>
          <w:rStyle w:val="Aucun"/>
        </w:rPr>
        <w:t>transfer</w:t>
      </w:r>
      <w:r w:rsidR="00A43352" w:rsidRPr="00A43352">
        <w:rPr>
          <w:rStyle w:val="Aucun"/>
        </w:rPr>
        <w:t xml:space="preserve"> </w:t>
      </w:r>
      <w:r>
        <w:rPr>
          <w:rStyle w:val="Aucun"/>
        </w:rPr>
        <w:tab/>
      </w:r>
      <w:r w:rsidR="00A43352" w:rsidRPr="00A43352">
        <w:rPr>
          <w:rStyle w:val="Aucun"/>
        </w:rPr>
        <w:t xml:space="preserve">the contents </w:t>
      </w:r>
      <w:r w:rsidR="00A43352">
        <w:rPr>
          <w:rStyle w:val="Aucun"/>
        </w:rPr>
        <w:t>into</w:t>
      </w:r>
      <w:r w:rsidR="00A43352" w:rsidRPr="00A43352">
        <w:rPr>
          <w:rStyle w:val="Aucun"/>
        </w:rPr>
        <w:t xml:space="preserve"> </w:t>
      </w:r>
      <w:r w:rsidR="00A43352">
        <w:rPr>
          <w:rStyle w:val="Aucun"/>
        </w:rPr>
        <w:t xml:space="preserve">a </w:t>
      </w:r>
      <w:r w:rsidR="00260FC9" w:rsidRPr="00DF589E">
        <w:rPr>
          <w:rStyle w:val="Aucun"/>
        </w:rPr>
        <w:t xml:space="preserve">13 mL </w:t>
      </w:r>
      <w:r w:rsidR="00260FC9">
        <w:rPr>
          <w:rStyle w:val="Aucun"/>
        </w:rPr>
        <w:t xml:space="preserve">sterile </w:t>
      </w:r>
      <w:r w:rsidR="00260FC9" w:rsidRPr="00DF589E">
        <w:rPr>
          <w:rStyle w:val="Aucun"/>
        </w:rPr>
        <w:t>Falcon round-bottom polypropylene tubes</w:t>
      </w:r>
      <w:r w:rsidR="00260FC9">
        <w:rPr>
          <w:rStyle w:val="Aucun"/>
        </w:rPr>
        <w:t xml:space="preserve"> containing </w:t>
      </w:r>
      <w:r w:rsidR="00D22FF2">
        <w:rPr>
          <w:rStyle w:val="Aucun"/>
        </w:rPr>
        <w:tab/>
      </w:r>
      <w:r w:rsidR="00260FC9">
        <w:rPr>
          <w:rStyle w:val="Aucun"/>
        </w:rPr>
        <w:t xml:space="preserve">10 mL of PYG. Centrifuge 10 min at 250 </w:t>
      </w:r>
      <w:r w:rsidR="00260FC9" w:rsidRPr="00260FC9">
        <w:rPr>
          <w:rStyle w:val="Aucun"/>
          <w:i/>
        </w:rPr>
        <w:t>g</w:t>
      </w:r>
      <w:r w:rsidR="00260FC9">
        <w:rPr>
          <w:rStyle w:val="Aucun"/>
        </w:rPr>
        <w:t xml:space="preserve"> and discard the supernatant. Resuspend </w:t>
      </w:r>
      <w:r w:rsidR="00D22FF2">
        <w:rPr>
          <w:rStyle w:val="Aucun"/>
        </w:rPr>
        <w:lastRenderedPageBreak/>
        <w:tab/>
      </w:r>
      <w:r w:rsidR="00260FC9">
        <w:rPr>
          <w:rStyle w:val="Aucun"/>
        </w:rPr>
        <w:t xml:space="preserve">the pellet in 10 mL of PYG medium to inoculate a </w:t>
      </w:r>
      <w:r w:rsidR="00260FC9" w:rsidRPr="00DF589E">
        <w:rPr>
          <w:rStyle w:val="Aucun"/>
        </w:rPr>
        <w:t>tissue culture</w:t>
      </w:r>
      <w:r w:rsidR="00260FC9">
        <w:rPr>
          <w:rStyle w:val="Aucun"/>
        </w:rPr>
        <w:t xml:space="preserve"> </w:t>
      </w:r>
      <w:r w:rsidR="00260FC9" w:rsidRPr="00DF589E">
        <w:rPr>
          <w:rStyle w:val="Aucun"/>
        </w:rPr>
        <w:t xml:space="preserve">treated </w:t>
      </w:r>
      <w:r w:rsidR="00260FC9">
        <w:rPr>
          <w:rStyle w:val="Aucun"/>
        </w:rPr>
        <w:t xml:space="preserve">flask (75 </w:t>
      </w:r>
      <w:r w:rsidR="00D22FF2">
        <w:rPr>
          <w:rStyle w:val="Aucun"/>
        </w:rPr>
        <w:tab/>
      </w:r>
      <w:r w:rsidR="00260FC9">
        <w:rPr>
          <w:rStyle w:val="Aucun"/>
        </w:rPr>
        <w:t>cm</w:t>
      </w:r>
      <w:r w:rsidR="00260FC9">
        <w:rPr>
          <w:rStyle w:val="Aucun"/>
          <w:vertAlign w:val="superscript"/>
        </w:rPr>
        <w:t>2</w:t>
      </w:r>
      <w:r w:rsidR="00260FC9">
        <w:rPr>
          <w:rStyle w:val="Aucun"/>
        </w:rPr>
        <w:t xml:space="preserve">: </w:t>
      </w:r>
      <w:r w:rsidR="00D22FF2">
        <w:rPr>
          <w:rStyle w:val="Aucun"/>
        </w:rPr>
        <w:tab/>
      </w:r>
      <w:r w:rsidR="00260FC9">
        <w:rPr>
          <w:rStyle w:val="Aucun"/>
        </w:rPr>
        <w:t>10-15</w:t>
      </w:r>
      <w:r w:rsidR="00260FC9">
        <w:rPr>
          <w:i/>
          <w:iCs/>
        </w:rPr>
        <w:t> </w:t>
      </w:r>
      <w:r w:rsidR="00260FC9">
        <w:rPr>
          <w:rStyle w:val="Aucun"/>
        </w:rPr>
        <w:t>mL medium)</w:t>
      </w:r>
      <w:r w:rsidR="001D4083">
        <w:rPr>
          <w:rStyle w:val="Aucun"/>
        </w:rPr>
        <w:t xml:space="preserve"> for initial amplification.</w:t>
      </w:r>
    </w:p>
    <w:p w14:paraId="02CE4953" w14:textId="77777777" w:rsidR="00260FC9" w:rsidRDefault="00260FC9" w:rsidP="0017262B">
      <w:pPr>
        <w:widowControl/>
        <w:pBdr>
          <w:top w:val="nil"/>
          <w:left w:val="nil"/>
          <w:bottom w:val="nil"/>
          <w:right w:val="nil"/>
          <w:between w:val="nil"/>
          <w:bar w:val="nil"/>
        </w:pBdr>
        <w:autoSpaceDE/>
        <w:autoSpaceDN/>
        <w:adjustRightInd/>
        <w:spacing w:line="360" w:lineRule="auto"/>
        <w:rPr>
          <w:rStyle w:val="Aucun"/>
        </w:rPr>
      </w:pPr>
    </w:p>
    <w:p w14:paraId="30151540" w14:textId="61F6A7BD" w:rsidR="00A43352" w:rsidRDefault="004464FA" w:rsidP="0017262B">
      <w:pPr>
        <w:widowControl/>
        <w:pBdr>
          <w:top w:val="nil"/>
          <w:left w:val="nil"/>
          <w:bottom w:val="nil"/>
          <w:right w:val="nil"/>
          <w:between w:val="nil"/>
          <w:bar w:val="nil"/>
        </w:pBdr>
        <w:autoSpaceDE/>
        <w:autoSpaceDN/>
        <w:adjustRightInd/>
        <w:spacing w:line="360" w:lineRule="auto"/>
        <w:rPr>
          <w:rStyle w:val="Aucun"/>
        </w:rPr>
      </w:pPr>
      <w:r>
        <w:rPr>
          <w:rStyle w:val="Aucun"/>
        </w:rPr>
        <w:tab/>
      </w:r>
      <w:r w:rsidR="003342CC">
        <w:rPr>
          <w:rStyle w:val="Aucun"/>
        </w:rPr>
        <w:t>1</w:t>
      </w:r>
      <w:r w:rsidR="00260FC9">
        <w:rPr>
          <w:rStyle w:val="Aucun"/>
        </w:rPr>
        <w:t>.</w:t>
      </w:r>
      <w:r w:rsidR="003342CC">
        <w:rPr>
          <w:rStyle w:val="Aucun"/>
        </w:rPr>
        <w:t>1</w:t>
      </w:r>
      <w:r w:rsidR="00260FC9">
        <w:rPr>
          <w:rStyle w:val="Aucun"/>
        </w:rPr>
        <w:t xml:space="preserve">.3. </w:t>
      </w:r>
      <w:r w:rsidR="005C3192">
        <w:rPr>
          <w:rStyle w:val="Aucun"/>
        </w:rPr>
        <w:t xml:space="preserve">Cultivate the amoebae </w:t>
      </w:r>
      <w:r w:rsidR="00260FC9">
        <w:rPr>
          <w:rStyle w:val="Aucun"/>
        </w:rPr>
        <w:t xml:space="preserve">at </w:t>
      </w:r>
      <w:r w:rsidR="00260FC9" w:rsidRPr="00DF589E">
        <w:rPr>
          <w:rStyle w:val="Aucun"/>
        </w:rPr>
        <w:t>23</w:t>
      </w:r>
      <w:r w:rsidR="00260FC9">
        <w:rPr>
          <w:rStyle w:val="Aucun"/>
        </w:rPr>
        <w:t xml:space="preserve">°C in PYG medium optionally supplemented with </w:t>
      </w:r>
      <w:r>
        <w:rPr>
          <w:rStyle w:val="Aucun"/>
        </w:rPr>
        <w:tab/>
      </w:r>
      <w:r w:rsidR="00260FC9">
        <w:rPr>
          <w:rStyle w:val="Aucun"/>
        </w:rPr>
        <w:t xml:space="preserve">antibiotics (e.g. Pen/Strep or Fungizone) to avoid bacterial and fungal contaminations. </w:t>
      </w:r>
      <w:r>
        <w:rPr>
          <w:rStyle w:val="Aucun"/>
        </w:rPr>
        <w:tab/>
      </w:r>
      <w:r w:rsidR="001D4083">
        <w:rPr>
          <w:rStyle w:val="Aucun"/>
        </w:rPr>
        <w:t>Use</w:t>
      </w:r>
      <w:r w:rsidR="00260FC9">
        <w:rPr>
          <w:rStyle w:val="Aucun"/>
        </w:rPr>
        <w:t xml:space="preserve"> </w:t>
      </w:r>
      <w:r w:rsidR="005C3192">
        <w:rPr>
          <w:rStyle w:val="Aucun"/>
        </w:rPr>
        <w:t xml:space="preserve">either </w:t>
      </w:r>
      <w:r w:rsidR="005C3192" w:rsidRPr="00DF589E">
        <w:rPr>
          <w:rStyle w:val="Aucun"/>
        </w:rPr>
        <w:t xml:space="preserve">100 mm tissue culture treated </w:t>
      </w:r>
      <w:r w:rsidR="005C3192">
        <w:rPr>
          <w:rStyle w:val="Aucun"/>
        </w:rPr>
        <w:t>Petri dishes (minimum of 1</w:t>
      </w:r>
      <w:r w:rsidR="005C3192" w:rsidRPr="00DF589E">
        <w:rPr>
          <w:rStyle w:val="Aucun"/>
        </w:rPr>
        <w:t>0</w:t>
      </w:r>
      <w:r w:rsidR="005C3192">
        <w:rPr>
          <w:rStyle w:val="Aucun"/>
        </w:rPr>
        <w:t xml:space="preserve"> mL medium) or </w:t>
      </w:r>
      <w:r>
        <w:rPr>
          <w:rStyle w:val="Aucun"/>
        </w:rPr>
        <w:tab/>
      </w:r>
      <w:r w:rsidR="005C3192" w:rsidRPr="00DF589E">
        <w:rPr>
          <w:rStyle w:val="Aucun"/>
        </w:rPr>
        <w:t>tissue culture</w:t>
      </w:r>
      <w:r w:rsidR="005C3192">
        <w:rPr>
          <w:rStyle w:val="Aucun"/>
        </w:rPr>
        <w:t xml:space="preserve"> </w:t>
      </w:r>
      <w:r w:rsidR="005C3192" w:rsidRPr="00DF589E">
        <w:rPr>
          <w:rStyle w:val="Aucun"/>
        </w:rPr>
        <w:t xml:space="preserve">treated </w:t>
      </w:r>
      <w:r w:rsidR="005C3192">
        <w:rPr>
          <w:rStyle w:val="Aucun"/>
        </w:rPr>
        <w:t>flasks (25 cm</w:t>
      </w:r>
      <w:r w:rsidR="005C3192">
        <w:rPr>
          <w:rStyle w:val="Aucun"/>
          <w:vertAlign w:val="superscript"/>
        </w:rPr>
        <w:t>2</w:t>
      </w:r>
      <w:r w:rsidR="005C3192">
        <w:rPr>
          <w:rStyle w:val="Aucun"/>
        </w:rPr>
        <w:t>: 5-7 mL medium, 75 cm</w:t>
      </w:r>
      <w:r w:rsidR="005C3192">
        <w:rPr>
          <w:rStyle w:val="Aucun"/>
          <w:vertAlign w:val="superscript"/>
        </w:rPr>
        <w:t>2</w:t>
      </w:r>
      <w:r w:rsidR="005C3192">
        <w:rPr>
          <w:rStyle w:val="Aucun"/>
        </w:rPr>
        <w:t>: 10-15</w:t>
      </w:r>
      <w:r w:rsidR="005C3192">
        <w:rPr>
          <w:i/>
          <w:iCs/>
        </w:rPr>
        <w:t> </w:t>
      </w:r>
      <w:r w:rsidR="005C3192">
        <w:rPr>
          <w:rStyle w:val="Aucun"/>
        </w:rPr>
        <w:t xml:space="preserve">mL medium). </w:t>
      </w:r>
      <w:r w:rsidR="00D22FF2">
        <w:rPr>
          <w:rStyle w:val="Aucun"/>
        </w:rPr>
        <w:tab/>
      </w:r>
      <w:r w:rsidR="005C3192">
        <w:rPr>
          <w:rStyle w:val="Aucun"/>
        </w:rPr>
        <w:t>Change the medium every 2-3 days</w:t>
      </w:r>
      <w:r w:rsidR="005C3192" w:rsidRPr="00DF589E">
        <w:rPr>
          <w:rStyle w:val="Aucun"/>
        </w:rPr>
        <w:t>.</w:t>
      </w:r>
      <w:r w:rsidR="005C3192">
        <w:rPr>
          <w:rStyle w:val="Aucun"/>
        </w:rPr>
        <w:t xml:space="preserve"> </w:t>
      </w:r>
      <w:r w:rsidR="005C3192" w:rsidRPr="00DF589E">
        <w:rPr>
          <w:rStyle w:val="Aucun"/>
        </w:rPr>
        <w:t>S</w:t>
      </w:r>
      <w:r w:rsidR="005C3192">
        <w:rPr>
          <w:rStyle w:val="Aucun"/>
        </w:rPr>
        <w:t>plit the culture</w:t>
      </w:r>
      <w:r w:rsidR="005C3192" w:rsidRPr="00DF589E">
        <w:rPr>
          <w:rStyle w:val="Aucun"/>
        </w:rPr>
        <w:t xml:space="preserve"> when cell reach 80% confluence </w:t>
      </w:r>
      <w:r w:rsidR="005C3192">
        <w:rPr>
          <w:rStyle w:val="Aucun"/>
        </w:rPr>
        <w:t xml:space="preserve">by </w:t>
      </w:r>
      <w:r w:rsidR="00D22FF2">
        <w:rPr>
          <w:rStyle w:val="Aucun"/>
        </w:rPr>
        <w:tab/>
      </w:r>
      <w:r w:rsidR="005C3192">
        <w:rPr>
          <w:rStyle w:val="Aucun"/>
        </w:rPr>
        <w:t xml:space="preserve">repeated pipetting of the media over the plate. </w:t>
      </w:r>
    </w:p>
    <w:p w14:paraId="7CA1B8EF" w14:textId="77777777" w:rsidR="001D4083" w:rsidRDefault="001D4083" w:rsidP="0017262B">
      <w:pPr>
        <w:widowControl/>
        <w:pBdr>
          <w:top w:val="nil"/>
          <w:left w:val="nil"/>
          <w:bottom w:val="nil"/>
          <w:right w:val="nil"/>
          <w:between w:val="nil"/>
          <w:bar w:val="nil"/>
        </w:pBdr>
        <w:autoSpaceDE/>
        <w:autoSpaceDN/>
        <w:adjustRightInd/>
        <w:spacing w:line="360" w:lineRule="auto"/>
        <w:rPr>
          <w:rStyle w:val="Aucun"/>
        </w:rPr>
      </w:pPr>
    </w:p>
    <w:p w14:paraId="649BB2D4" w14:textId="35BDCF83" w:rsidR="001D4083" w:rsidRPr="004464FA" w:rsidRDefault="003342CC" w:rsidP="0017262B">
      <w:pPr>
        <w:widowControl/>
        <w:pBdr>
          <w:top w:val="nil"/>
          <w:left w:val="nil"/>
          <w:bottom w:val="nil"/>
          <w:right w:val="nil"/>
          <w:between w:val="nil"/>
          <w:bar w:val="nil"/>
        </w:pBdr>
        <w:autoSpaceDE/>
        <w:autoSpaceDN/>
        <w:adjustRightInd/>
        <w:spacing w:line="360" w:lineRule="auto"/>
        <w:rPr>
          <w:rStyle w:val="Aucun"/>
          <w:bCs/>
        </w:rPr>
      </w:pPr>
      <w:r w:rsidRPr="004464FA">
        <w:rPr>
          <w:rStyle w:val="Aucun"/>
          <w:bCs/>
        </w:rPr>
        <w:t>1</w:t>
      </w:r>
      <w:r w:rsidR="001D4083" w:rsidRPr="004464FA">
        <w:rPr>
          <w:rStyle w:val="Aucun"/>
          <w:bCs/>
        </w:rPr>
        <w:t>.</w:t>
      </w:r>
      <w:r w:rsidRPr="004464FA">
        <w:rPr>
          <w:rStyle w:val="Aucun"/>
          <w:bCs/>
        </w:rPr>
        <w:t>2</w:t>
      </w:r>
      <w:r w:rsidR="001D4083" w:rsidRPr="004464FA">
        <w:rPr>
          <w:rStyle w:val="Aucun"/>
          <w:bCs/>
        </w:rPr>
        <w:t xml:space="preserve">. Cryopreservation of </w:t>
      </w:r>
      <w:r w:rsidR="001D4083" w:rsidRPr="004464FA">
        <w:rPr>
          <w:rStyle w:val="Aucun"/>
          <w:bCs/>
          <w:i/>
        </w:rPr>
        <w:t xml:space="preserve">A. </w:t>
      </w:r>
      <w:proofErr w:type="spellStart"/>
      <w:r w:rsidR="001D4083" w:rsidRPr="004464FA">
        <w:rPr>
          <w:rStyle w:val="Aucun"/>
          <w:bCs/>
          <w:i/>
        </w:rPr>
        <w:t>castellanii</w:t>
      </w:r>
      <w:proofErr w:type="spellEnd"/>
      <w:r w:rsidR="001D4083" w:rsidRPr="004464FA">
        <w:rPr>
          <w:rStyle w:val="Aucun"/>
          <w:bCs/>
        </w:rPr>
        <w:t>.</w:t>
      </w:r>
    </w:p>
    <w:p w14:paraId="50FC3160" w14:textId="77777777" w:rsidR="001D4083" w:rsidRDefault="001D4083" w:rsidP="0017262B">
      <w:pPr>
        <w:widowControl/>
        <w:pBdr>
          <w:top w:val="nil"/>
          <w:left w:val="nil"/>
          <w:bottom w:val="nil"/>
          <w:right w:val="nil"/>
          <w:between w:val="nil"/>
          <w:bar w:val="nil"/>
        </w:pBdr>
        <w:autoSpaceDE/>
        <w:autoSpaceDN/>
        <w:adjustRightInd/>
        <w:spacing w:line="360" w:lineRule="auto"/>
        <w:rPr>
          <w:rStyle w:val="Aucun"/>
        </w:rPr>
      </w:pPr>
    </w:p>
    <w:p w14:paraId="24B299B7" w14:textId="06253716" w:rsidR="001D4083" w:rsidRDefault="004464FA" w:rsidP="0017262B">
      <w:pPr>
        <w:widowControl/>
        <w:pBdr>
          <w:top w:val="nil"/>
          <w:left w:val="nil"/>
          <w:bottom w:val="nil"/>
          <w:right w:val="nil"/>
          <w:between w:val="nil"/>
          <w:bar w:val="nil"/>
        </w:pBdr>
        <w:autoSpaceDE/>
        <w:autoSpaceDN/>
        <w:adjustRightInd/>
        <w:spacing w:line="360" w:lineRule="auto"/>
      </w:pPr>
      <w:r>
        <w:rPr>
          <w:rStyle w:val="Aucun"/>
        </w:rPr>
        <w:tab/>
      </w:r>
      <w:r w:rsidR="003342CC">
        <w:rPr>
          <w:rStyle w:val="Aucun"/>
        </w:rPr>
        <w:t>1</w:t>
      </w:r>
      <w:r w:rsidR="001D4083">
        <w:rPr>
          <w:rStyle w:val="Aucun"/>
        </w:rPr>
        <w:t>.</w:t>
      </w:r>
      <w:r w:rsidR="003342CC">
        <w:rPr>
          <w:rStyle w:val="Aucun"/>
        </w:rPr>
        <w:t>2</w:t>
      </w:r>
      <w:r w:rsidR="001D4083">
        <w:rPr>
          <w:rStyle w:val="Aucun"/>
        </w:rPr>
        <w:t xml:space="preserve">.1. </w:t>
      </w:r>
      <w:r w:rsidR="0039380C">
        <w:rPr>
          <w:rStyle w:val="Aucun"/>
        </w:rPr>
        <w:t>Remove the PYG medium and h</w:t>
      </w:r>
      <w:r w:rsidR="00E455EE">
        <w:rPr>
          <w:rStyle w:val="Aucun"/>
        </w:rPr>
        <w:t>arvest the amoeba</w:t>
      </w:r>
      <w:r w:rsidR="00D664CB">
        <w:rPr>
          <w:rStyle w:val="Aucun"/>
        </w:rPr>
        <w:t>,</w:t>
      </w:r>
      <w:r w:rsidR="00D664CB" w:rsidRPr="00D664CB">
        <w:t xml:space="preserve"> </w:t>
      </w:r>
      <w:r w:rsidR="00D664CB">
        <w:rPr>
          <w:rStyle w:val="Aucun"/>
        </w:rPr>
        <w:t xml:space="preserve">when in logarithmic growth </w:t>
      </w:r>
      <w:r>
        <w:rPr>
          <w:rStyle w:val="Aucun"/>
        </w:rPr>
        <w:tab/>
      </w:r>
      <w:r w:rsidR="00D664CB">
        <w:rPr>
          <w:rStyle w:val="Aucun"/>
        </w:rPr>
        <w:t xml:space="preserve">phase, </w:t>
      </w:r>
      <w:r w:rsidR="0039380C" w:rsidRPr="00544283">
        <w:rPr>
          <w:rFonts w:asciiTheme="minorHAnsi" w:hAnsiTheme="minorHAnsi" w:cstheme="minorHAnsi"/>
        </w:rPr>
        <w:t xml:space="preserve">by repeated pipetting of </w:t>
      </w:r>
      <w:r w:rsidR="0039380C">
        <w:rPr>
          <w:rFonts w:asciiTheme="minorHAnsi" w:hAnsiTheme="minorHAnsi" w:cstheme="minorHAnsi"/>
        </w:rPr>
        <w:t>fresh refrigerated PYG medium</w:t>
      </w:r>
      <w:r w:rsidR="0039380C" w:rsidRPr="00544283">
        <w:rPr>
          <w:rFonts w:asciiTheme="minorHAnsi" w:hAnsiTheme="minorHAnsi" w:cstheme="minorHAnsi"/>
        </w:rPr>
        <w:t xml:space="preserve"> over the plate</w:t>
      </w:r>
      <w:r w:rsidR="0039380C">
        <w:rPr>
          <w:rStyle w:val="Aucun"/>
        </w:rPr>
        <w:t xml:space="preserve">. </w:t>
      </w:r>
      <w:r w:rsidR="00D22FF2">
        <w:rPr>
          <w:rStyle w:val="Aucun"/>
        </w:rPr>
        <w:tab/>
      </w:r>
      <w:r w:rsidR="0039380C">
        <w:rPr>
          <w:rStyle w:val="Aucun"/>
        </w:rPr>
        <w:t>D</w:t>
      </w:r>
      <w:r w:rsidR="001D4083">
        <w:t xml:space="preserve">etermine the </w:t>
      </w:r>
      <w:r w:rsidR="003342CC">
        <w:t>cell</w:t>
      </w:r>
      <w:r w:rsidR="001D4083">
        <w:t xml:space="preserve"> concentration by counting the </w:t>
      </w:r>
      <w:r w:rsidR="003342CC">
        <w:t>amoeba</w:t>
      </w:r>
      <w:r w:rsidR="001D4083">
        <w:t xml:space="preserve"> with a </w:t>
      </w:r>
      <w:proofErr w:type="spellStart"/>
      <w:r w:rsidR="001D4083">
        <w:t>haemocytometer</w:t>
      </w:r>
      <w:proofErr w:type="spellEnd"/>
      <w:r w:rsidR="00E455EE">
        <w:t xml:space="preserve">. </w:t>
      </w:r>
      <w:r w:rsidR="00D22FF2">
        <w:tab/>
      </w:r>
      <w:r w:rsidR="00E455EE">
        <w:t>A</w:t>
      </w:r>
      <w:r w:rsidR="001D4083">
        <w:t>djust the concentration to about 10</w:t>
      </w:r>
      <w:r w:rsidR="001D4083" w:rsidRPr="001D4083">
        <w:rPr>
          <w:vertAlign w:val="superscript"/>
        </w:rPr>
        <w:t>7</w:t>
      </w:r>
      <w:r w:rsidR="001D4083">
        <w:t xml:space="preserve"> amoeba/</w:t>
      </w:r>
      <w:proofErr w:type="spellStart"/>
      <w:r w:rsidR="001D4083">
        <w:t>mL.</w:t>
      </w:r>
      <w:proofErr w:type="spellEnd"/>
    </w:p>
    <w:p w14:paraId="3C765EDA" w14:textId="77777777" w:rsidR="001D4083" w:rsidRDefault="001D4083" w:rsidP="0017262B">
      <w:pPr>
        <w:widowControl/>
        <w:pBdr>
          <w:top w:val="nil"/>
          <w:left w:val="nil"/>
          <w:bottom w:val="nil"/>
          <w:right w:val="nil"/>
          <w:between w:val="nil"/>
          <w:bar w:val="nil"/>
        </w:pBdr>
        <w:autoSpaceDE/>
        <w:autoSpaceDN/>
        <w:adjustRightInd/>
        <w:spacing w:line="360" w:lineRule="auto"/>
      </w:pPr>
    </w:p>
    <w:p w14:paraId="2FF260CD" w14:textId="5B427D4B" w:rsidR="001D4083" w:rsidRDefault="004464FA" w:rsidP="0017262B">
      <w:pPr>
        <w:widowControl/>
        <w:pBdr>
          <w:top w:val="nil"/>
          <w:left w:val="nil"/>
          <w:bottom w:val="nil"/>
          <w:right w:val="nil"/>
          <w:between w:val="nil"/>
          <w:bar w:val="nil"/>
        </w:pBdr>
        <w:autoSpaceDE/>
        <w:autoSpaceDN/>
        <w:adjustRightInd/>
        <w:spacing w:line="360" w:lineRule="auto"/>
        <w:rPr>
          <w:rFonts w:asciiTheme="minorHAnsi" w:hAnsiTheme="minorHAnsi" w:cs="Arial"/>
          <w:color w:val="auto"/>
          <w:lang w:eastAsia="en-GB"/>
        </w:rPr>
      </w:pPr>
      <w:r>
        <w:tab/>
      </w:r>
      <w:r w:rsidR="003342CC">
        <w:t>1</w:t>
      </w:r>
      <w:r w:rsidR="001D4083">
        <w:t>.</w:t>
      </w:r>
      <w:r w:rsidR="003342CC">
        <w:t>2</w:t>
      </w:r>
      <w:r w:rsidR="001D4083">
        <w:t xml:space="preserve">.2. </w:t>
      </w:r>
      <w:r w:rsidR="001D4083">
        <w:rPr>
          <w:rFonts w:asciiTheme="minorHAnsi" w:hAnsiTheme="minorHAnsi" w:cs="Arial"/>
          <w:color w:val="auto"/>
          <w:lang w:eastAsia="en-GB"/>
        </w:rPr>
        <w:t>P</w:t>
      </w:r>
      <w:r w:rsidR="001D4083" w:rsidRPr="0013047F">
        <w:rPr>
          <w:rFonts w:asciiTheme="minorHAnsi" w:hAnsiTheme="minorHAnsi" w:cs="Arial"/>
          <w:color w:val="auto"/>
          <w:lang w:eastAsia="en-GB"/>
        </w:rPr>
        <w:t xml:space="preserve">repare </w:t>
      </w:r>
      <w:r w:rsidR="00E455EE">
        <w:rPr>
          <w:rFonts w:asciiTheme="minorHAnsi" w:hAnsiTheme="minorHAnsi" w:cs="Arial"/>
          <w:color w:val="auto"/>
          <w:lang w:eastAsia="en-GB"/>
        </w:rPr>
        <w:t xml:space="preserve">freshly </w:t>
      </w:r>
      <w:r w:rsidR="001D4083" w:rsidRPr="0013047F">
        <w:rPr>
          <w:rFonts w:asciiTheme="minorHAnsi" w:hAnsiTheme="minorHAnsi" w:cs="Arial"/>
          <w:color w:val="auto"/>
          <w:lang w:eastAsia="en-GB"/>
        </w:rPr>
        <w:t>a 15</w:t>
      </w:r>
      <w:r w:rsidR="001D4083">
        <w:rPr>
          <w:rFonts w:asciiTheme="minorHAnsi" w:hAnsiTheme="minorHAnsi" w:cs="Arial"/>
          <w:color w:val="auto"/>
          <w:lang w:eastAsia="en-GB"/>
        </w:rPr>
        <w:t xml:space="preserve"> </w:t>
      </w:r>
      <w:r w:rsidR="001D4083" w:rsidRPr="0013047F">
        <w:rPr>
          <w:rFonts w:asciiTheme="minorHAnsi" w:hAnsiTheme="minorHAnsi" w:cs="Arial"/>
          <w:color w:val="auto"/>
          <w:lang w:eastAsia="en-GB"/>
        </w:rPr>
        <w:t xml:space="preserve">% solution of sterile </w:t>
      </w:r>
      <w:r w:rsidR="00E455EE">
        <w:rPr>
          <w:rFonts w:asciiTheme="minorHAnsi" w:hAnsiTheme="minorHAnsi" w:cs="Arial"/>
          <w:color w:val="auto"/>
          <w:lang w:eastAsia="en-GB"/>
        </w:rPr>
        <w:t>dimethyl sulfoxide (</w:t>
      </w:r>
      <w:r w:rsidR="001D4083" w:rsidRPr="0013047F">
        <w:rPr>
          <w:rFonts w:asciiTheme="minorHAnsi" w:hAnsiTheme="minorHAnsi" w:cs="Arial"/>
          <w:color w:val="auto"/>
          <w:lang w:eastAsia="en-GB"/>
        </w:rPr>
        <w:t>DMSO</w:t>
      </w:r>
      <w:r w:rsidR="00E455EE">
        <w:rPr>
          <w:rFonts w:asciiTheme="minorHAnsi" w:hAnsiTheme="minorHAnsi" w:cs="Arial"/>
          <w:color w:val="auto"/>
          <w:lang w:eastAsia="en-GB"/>
        </w:rPr>
        <w:t>)</w:t>
      </w:r>
      <w:r w:rsidR="001D4083" w:rsidRPr="0013047F">
        <w:rPr>
          <w:rFonts w:asciiTheme="minorHAnsi" w:hAnsiTheme="minorHAnsi" w:cs="Arial"/>
          <w:color w:val="auto"/>
          <w:lang w:eastAsia="en-GB"/>
        </w:rPr>
        <w:t xml:space="preserve"> </w:t>
      </w:r>
      <w:r w:rsidR="001D4083">
        <w:rPr>
          <w:rFonts w:asciiTheme="minorHAnsi" w:hAnsiTheme="minorHAnsi" w:cs="Arial"/>
          <w:color w:val="auto"/>
          <w:lang w:eastAsia="en-GB"/>
        </w:rPr>
        <w:t xml:space="preserve">in </w:t>
      </w:r>
      <w:r w:rsidR="00D22FF2">
        <w:rPr>
          <w:rFonts w:asciiTheme="minorHAnsi" w:hAnsiTheme="minorHAnsi" w:cs="Arial"/>
          <w:color w:val="auto"/>
          <w:lang w:eastAsia="en-GB"/>
        </w:rPr>
        <w:tab/>
      </w:r>
      <w:r w:rsidR="001D4083">
        <w:rPr>
          <w:rFonts w:asciiTheme="minorHAnsi" w:hAnsiTheme="minorHAnsi" w:cs="Arial"/>
          <w:color w:val="auto"/>
          <w:lang w:eastAsia="en-GB"/>
        </w:rPr>
        <w:t>refrigerated PYG medium</w:t>
      </w:r>
      <w:r w:rsidR="00E455EE">
        <w:rPr>
          <w:rFonts w:asciiTheme="minorHAnsi" w:hAnsiTheme="minorHAnsi" w:cs="Arial"/>
          <w:color w:val="auto"/>
          <w:lang w:eastAsia="en-GB"/>
        </w:rPr>
        <w:t xml:space="preserve"> and m</w:t>
      </w:r>
      <w:r w:rsidR="00E455EE" w:rsidRPr="0013047F">
        <w:rPr>
          <w:rFonts w:asciiTheme="minorHAnsi" w:hAnsiTheme="minorHAnsi" w:cs="Arial"/>
          <w:color w:val="auto"/>
          <w:lang w:eastAsia="en-GB"/>
        </w:rPr>
        <w:t xml:space="preserve">ix </w:t>
      </w:r>
      <w:r w:rsidR="00E455EE">
        <w:rPr>
          <w:rFonts w:asciiTheme="minorHAnsi" w:hAnsiTheme="minorHAnsi" w:cs="Arial"/>
          <w:color w:val="auto"/>
          <w:lang w:eastAsia="en-GB"/>
        </w:rPr>
        <w:t xml:space="preserve">to </w:t>
      </w:r>
      <w:r w:rsidR="00E455EE" w:rsidRPr="0013047F">
        <w:rPr>
          <w:rFonts w:asciiTheme="minorHAnsi" w:hAnsiTheme="minorHAnsi" w:cs="Arial"/>
          <w:color w:val="auto"/>
          <w:lang w:eastAsia="en-GB"/>
        </w:rPr>
        <w:t xml:space="preserve">the cell </w:t>
      </w:r>
      <w:r w:rsidR="00E455EE">
        <w:rPr>
          <w:rFonts w:asciiTheme="minorHAnsi" w:hAnsiTheme="minorHAnsi" w:cs="Arial"/>
          <w:color w:val="auto"/>
          <w:lang w:eastAsia="en-GB"/>
        </w:rPr>
        <w:t>suspension</w:t>
      </w:r>
      <w:r w:rsidR="00E455EE" w:rsidRPr="0013047F">
        <w:rPr>
          <w:rFonts w:asciiTheme="minorHAnsi" w:hAnsiTheme="minorHAnsi" w:cs="Arial"/>
          <w:color w:val="auto"/>
          <w:lang w:eastAsia="en-GB"/>
        </w:rPr>
        <w:t xml:space="preserve"> </w:t>
      </w:r>
      <w:r w:rsidR="00E455EE">
        <w:rPr>
          <w:rFonts w:asciiTheme="minorHAnsi" w:hAnsiTheme="minorHAnsi" w:cs="Arial"/>
          <w:color w:val="auto"/>
          <w:lang w:eastAsia="en-GB"/>
        </w:rPr>
        <w:t xml:space="preserve">in equal portions to reach a </w:t>
      </w:r>
      <w:r w:rsidR="00D22FF2">
        <w:rPr>
          <w:rFonts w:asciiTheme="minorHAnsi" w:hAnsiTheme="minorHAnsi" w:cs="Arial"/>
          <w:color w:val="auto"/>
          <w:lang w:eastAsia="en-GB"/>
        </w:rPr>
        <w:tab/>
      </w:r>
      <w:r w:rsidR="00E455EE" w:rsidRPr="0013047F">
        <w:rPr>
          <w:rFonts w:asciiTheme="minorHAnsi" w:hAnsiTheme="minorHAnsi" w:cs="Arial"/>
          <w:color w:val="auto"/>
          <w:lang w:eastAsia="en-GB"/>
        </w:rPr>
        <w:t>final concentration between 10</w:t>
      </w:r>
      <w:r w:rsidR="00E455EE" w:rsidRPr="0013047F">
        <w:rPr>
          <w:rFonts w:asciiTheme="minorHAnsi" w:hAnsiTheme="minorHAnsi" w:cs="Arial"/>
          <w:color w:val="auto"/>
          <w:vertAlign w:val="superscript"/>
          <w:lang w:eastAsia="en-GB"/>
        </w:rPr>
        <w:t>6</w:t>
      </w:r>
      <w:r w:rsidR="00E455EE" w:rsidRPr="0013047F">
        <w:rPr>
          <w:rFonts w:asciiTheme="minorHAnsi" w:hAnsiTheme="minorHAnsi" w:cs="Arial"/>
          <w:color w:val="auto"/>
          <w:lang w:eastAsia="en-GB"/>
        </w:rPr>
        <w:t xml:space="preserve"> and 10</w:t>
      </w:r>
      <w:r w:rsidR="00E455EE" w:rsidRPr="0013047F">
        <w:rPr>
          <w:rFonts w:asciiTheme="minorHAnsi" w:hAnsiTheme="minorHAnsi" w:cs="Arial"/>
          <w:color w:val="auto"/>
          <w:vertAlign w:val="superscript"/>
          <w:lang w:eastAsia="en-GB"/>
        </w:rPr>
        <w:t>7</w:t>
      </w:r>
      <w:r w:rsidR="00E455EE">
        <w:rPr>
          <w:rFonts w:asciiTheme="minorHAnsi" w:hAnsiTheme="minorHAnsi" w:cs="Arial"/>
          <w:color w:val="auto"/>
          <w:lang w:eastAsia="en-GB"/>
        </w:rPr>
        <w:t xml:space="preserve"> cells/mL and 7.5 % DMSO</w:t>
      </w:r>
      <w:r w:rsidR="00E455EE" w:rsidRPr="0013047F">
        <w:rPr>
          <w:rFonts w:asciiTheme="minorHAnsi" w:hAnsiTheme="minorHAnsi" w:cs="Arial"/>
          <w:color w:val="auto"/>
          <w:lang w:eastAsia="en-GB"/>
        </w:rPr>
        <w:t>.</w:t>
      </w:r>
    </w:p>
    <w:p w14:paraId="30453884" w14:textId="44C2681B" w:rsidR="00F82287" w:rsidRDefault="004464FA" w:rsidP="0017262B">
      <w:pPr>
        <w:widowControl/>
        <w:autoSpaceDE/>
        <w:autoSpaceDN/>
        <w:adjustRightInd/>
        <w:spacing w:before="100" w:beforeAutospacing="1" w:after="120" w:line="360" w:lineRule="auto"/>
        <w:rPr>
          <w:rFonts w:asciiTheme="minorHAnsi" w:hAnsiTheme="minorHAnsi" w:cs="Arial"/>
          <w:color w:val="auto"/>
          <w:lang w:eastAsia="en-GB"/>
        </w:rPr>
      </w:pPr>
      <w:r>
        <w:rPr>
          <w:rFonts w:asciiTheme="minorHAnsi" w:hAnsiTheme="minorHAnsi" w:cs="Arial"/>
          <w:color w:val="auto"/>
          <w:lang w:eastAsia="en-GB"/>
        </w:rPr>
        <w:tab/>
      </w:r>
      <w:r w:rsidR="003342CC">
        <w:rPr>
          <w:rFonts w:asciiTheme="minorHAnsi" w:hAnsiTheme="minorHAnsi" w:cs="Arial"/>
          <w:color w:val="auto"/>
          <w:lang w:eastAsia="en-GB"/>
        </w:rPr>
        <w:t>1</w:t>
      </w:r>
      <w:r w:rsidR="00E455EE">
        <w:rPr>
          <w:rFonts w:asciiTheme="minorHAnsi" w:hAnsiTheme="minorHAnsi" w:cs="Arial"/>
          <w:color w:val="auto"/>
          <w:lang w:eastAsia="en-GB"/>
        </w:rPr>
        <w:t>.</w:t>
      </w:r>
      <w:r w:rsidR="003342CC">
        <w:rPr>
          <w:rFonts w:asciiTheme="minorHAnsi" w:hAnsiTheme="minorHAnsi" w:cs="Arial"/>
          <w:color w:val="auto"/>
          <w:lang w:eastAsia="en-GB"/>
        </w:rPr>
        <w:t>2</w:t>
      </w:r>
      <w:r w:rsidR="00E455EE">
        <w:rPr>
          <w:rFonts w:asciiTheme="minorHAnsi" w:hAnsiTheme="minorHAnsi" w:cs="Arial"/>
          <w:color w:val="auto"/>
          <w:lang w:eastAsia="en-GB"/>
        </w:rPr>
        <w:t xml:space="preserve">.4. </w:t>
      </w:r>
      <w:r w:rsidR="00E455EE" w:rsidRPr="0013047F">
        <w:rPr>
          <w:rFonts w:asciiTheme="minorHAnsi" w:hAnsiTheme="minorHAnsi" w:cs="Arial"/>
          <w:color w:val="auto"/>
          <w:lang w:eastAsia="en-GB"/>
        </w:rPr>
        <w:t xml:space="preserve">Dispense in 0.5 mL aliquots into 2.0 mL sterile plastic screw-capped </w:t>
      </w:r>
      <w:proofErr w:type="spellStart"/>
      <w:r w:rsidR="00E455EE">
        <w:rPr>
          <w:rFonts w:asciiTheme="minorHAnsi" w:hAnsiTheme="minorHAnsi" w:cs="Arial"/>
          <w:color w:val="auto"/>
          <w:lang w:eastAsia="en-GB"/>
        </w:rPr>
        <w:t>CryoTube</w:t>
      </w:r>
      <w:proofErr w:type="spellEnd"/>
      <w:r w:rsidR="00E455EE">
        <w:rPr>
          <w:rFonts w:asciiTheme="minorHAnsi" w:hAnsiTheme="minorHAnsi" w:cs="Arial"/>
          <w:color w:val="auto"/>
          <w:lang w:eastAsia="en-GB"/>
        </w:rPr>
        <w:t xml:space="preserve"> </w:t>
      </w:r>
      <w:r w:rsidR="00D22FF2">
        <w:rPr>
          <w:rFonts w:asciiTheme="minorHAnsi" w:hAnsiTheme="minorHAnsi" w:cs="Arial"/>
          <w:color w:val="auto"/>
          <w:lang w:eastAsia="en-GB"/>
        </w:rPr>
        <w:tab/>
      </w:r>
      <w:r w:rsidR="00E455EE">
        <w:rPr>
          <w:rFonts w:asciiTheme="minorHAnsi" w:hAnsiTheme="minorHAnsi" w:cs="Arial"/>
          <w:color w:val="auto"/>
          <w:lang w:eastAsia="en-GB"/>
        </w:rPr>
        <w:t>vials</w:t>
      </w:r>
      <w:r w:rsidR="00E455EE" w:rsidRPr="0013047F">
        <w:rPr>
          <w:rFonts w:asciiTheme="minorHAnsi" w:hAnsiTheme="minorHAnsi" w:cs="Arial"/>
          <w:color w:val="auto"/>
          <w:lang w:eastAsia="en-GB"/>
        </w:rPr>
        <w:t xml:space="preserve">. </w:t>
      </w:r>
      <w:r w:rsidR="00F82287">
        <w:rPr>
          <w:rFonts w:asciiTheme="minorHAnsi" w:hAnsiTheme="minorHAnsi" w:cs="Arial"/>
          <w:color w:val="auto"/>
          <w:lang w:eastAsia="en-GB"/>
        </w:rPr>
        <w:t>P</w:t>
      </w:r>
      <w:r w:rsidR="00E455EE" w:rsidRPr="00E455EE">
        <w:rPr>
          <w:rFonts w:asciiTheme="minorHAnsi" w:hAnsiTheme="minorHAnsi" w:cs="Arial"/>
          <w:color w:val="auto"/>
          <w:lang w:eastAsia="en-GB"/>
        </w:rPr>
        <w:t xml:space="preserve">lace the vials in a Nalgene </w:t>
      </w:r>
      <w:proofErr w:type="spellStart"/>
      <w:r w:rsidR="00F82287">
        <w:rPr>
          <w:rFonts w:asciiTheme="minorHAnsi" w:hAnsiTheme="minorHAnsi" w:cs="Arial"/>
          <w:color w:val="auto"/>
          <w:lang w:eastAsia="en-GB"/>
        </w:rPr>
        <w:t>Cryo</w:t>
      </w:r>
      <w:proofErr w:type="spellEnd"/>
      <w:r w:rsidR="00F82287">
        <w:rPr>
          <w:rFonts w:asciiTheme="minorHAnsi" w:hAnsiTheme="minorHAnsi" w:cs="Arial"/>
          <w:color w:val="auto"/>
          <w:lang w:eastAsia="en-GB"/>
        </w:rPr>
        <w:t xml:space="preserve"> </w:t>
      </w:r>
      <w:r w:rsidR="00E455EE" w:rsidRPr="00E455EE">
        <w:rPr>
          <w:rFonts w:asciiTheme="minorHAnsi" w:hAnsiTheme="minorHAnsi" w:cs="Arial"/>
          <w:color w:val="auto"/>
          <w:lang w:eastAsia="en-GB"/>
        </w:rPr>
        <w:t xml:space="preserve">1°C freezing </w:t>
      </w:r>
      <w:r w:rsidR="00F82287">
        <w:rPr>
          <w:rFonts w:asciiTheme="minorHAnsi" w:hAnsiTheme="minorHAnsi" w:cs="Arial"/>
          <w:color w:val="auto"/>
          <w:lang w:eastAsia="en-GB"/>
        </w:rPr>
        <w:t xml:space="preserve">container and </w:t>
      </w:r>
      <w:r w:rsidR="003B3043">
        <w:rPr>
          <w:rFonts w:asciiTheme="minorHAnsi" w:hAnsiTheme="minorHAnsi" w:cs="Arial"/>
          <w:color w:val="auto"/>
          <w:lang w:eastAsia="en-GB"/>
        </w:rPr>
        <w:t>store at</w:t>
      </w:r>
      <w:r w:rsidR="00E455EE" w:rsidRPr="00E455EE">
        <w:rPr>
          <w:rFonts w:asciiTheme="minorHAnsi" w:hAnsiTheme="minorHAnsi" w:cs="Arial"/>
          <w:color w:val="auto"/>
          <w:lang w:eastAsia="en-GB"/>
        </w:rPr>
        <w:t xml:space="preserve"> -</w:t>
      </w:r>
      <w:r w:rsidR="00F82287">
        <w:rPr>
          <w:rFonts w:asciiTheme="minorHAnsi" w:hAnsiTheme="minorHAnsi" w:cs="Arial"/>
          <w:color w:val="auto"/>
          <w:lang w:eastAsia="en-GB"/>
        </w:rPr>
        <w:t xml:space="preserve"> </w:t>
      </w:r>
      <w:r w:rsidR="00E455EE" w:rsidRPr="00E455EE">
        <w:rPr>
          <w:rFonts w:asciiTheme="minorHAnsi" w:hAnsiTheme="minorHAnsi" w:cs="Arial"/>
          <w:color w:val="auto"/>
          <w:lang w:eastAsia="en-GB"/>
        </w:rPr>
        <w:t>80°C</w:t>
      </w:r>
      <w:r w:rsidR="00F82287">
        <w:rPr>
          <w:rFonts w:asciiTheme="minorHAnsi" w:hAnsiTheme="minorHAnsi" w:cs="Arial"/>
          <w:color w:val="auto"/>
          <w:lang w:eastAsia="en-GB"/>
        </w:rPr>
        <w:t>,</w:t>
      </w:r>
      <w:r w:rsidR="00D22FF2">
        <w:rPr>
          <w:rFonts w:asciiTheme="minorHAnsi" w:hAnsiTheme="minorHAnsi" w:cs="Arial"/>
          <w:color w:val="auto"/>
          <w:lang w:eastAsia="en-GB"/>
        </w:rPr>
        <w:t xml:space="preserve"> </w:t>
      </w:r>
      <w:r w:rsidR="00D22FF2">
        <w:rPr>
          <w:rFonts w:asciiTheme="minorHAnsi" w:hAnsiTheme="minorHAnsi" w:cs="Arial"/>
          <w:color w:val="auto"/>
          <w:lang w:eastAsia="en-GB"/>
        </w:rPr>
        <w:tab/>
      </w:r>
      <w:r w:rsidR="00F82287">
        <w:rPr>
          <w:rFonts w:asciiTheme="minorHAnsi" w:hAnsiTheme="minorHAnsi" w:cs="Arial"/>
          <w:color w:val="auto"/>
          <w:lang w:eastAsia="en-GB"/>
        </w:rPr>
        <w:t xml:space="preserve">overnight. </w:t>
      </w:r>
      <w:r w:rsidR="003B3043">
        <w:rPr>
          <w:rFonts w:asciiTheme="minorHAnsi" w:hAnsiTheme="minorHAnsi" w:cs="Arial"/>
          <w:color w:val="auto"/>
          <w:lang w:eastAsia="en-GB"/>
        </w:rPr>
        <w:t xml:space="preserve">For long-term </w:t>
      </w:r>
      <w:r w:rsidR="00F82287">
        <w:rPr>
          <w:rFonts w:asciiTheme="minorHAnsi" w:hAnsiTheme="minorHAnsi" w:cs="Arial"/>
          <w:color w:val="auto"/>
          <w:lang w:eastAsia="en-GB"/>
        </w:rPr>
        <w:t>stor</w:t>
      </w:r>
      <w:r w:rsidR="003B3043">
        <w:rPr>
          <w:rFonts w:asciiTheme="minorHAnsi" w:hAnsiTheme="minorHAnsi" w:cs="Arial"/>
          <w:color w:val="auto"/>
          <w:lang w:eastAsia="en-GB"/>
        </w:rPr>
        <w:t>age,</w:t>
      </w:r>
      <w:r w:rsidR="00F82287">
        <w:rPr>
          <w:rFonts w:asciiTheme="minorHAnsi" w:hAnsiTheme="minorHAnsi" w:cs="Arial"/>
          <w:color w:val="auto"/>
          <w:lang w:eastAsia="en-GB"/>
        </w:rPr>
        <w:t xml:space="preserve"> the cell preparation</w:t>
      </w:r>
      <w:r w:rsidR="003B3043">
        <w:rPr>
          <w:rFonts w:asciiTheme="minorHAnsi" w:hAnsiTheme="minorHAnsi" w:cs="Arial"/>
          <w:color w:val="auto"/>
          <w:lang w:eastAsia="en-GB"/>
        </w:rPr>
        <w:t xml:space="preserve"> shall be deposited in either the </w:t>
      </w:r>
      <w:r w:rsidR="00D22FF2">
        <w:rPr>
          <w:rFonts w:asciiTheme="minorHAnsi" w:hAnsiTheme="minorHAnsi" w:cs="Arial"/>
          <w:color w:val="auto"/>
          <w:lang w:eastAsia="en-GB"/>
        </w:rPr>
        <w:tab/>
      </w:r>
      <w:r w:rsidR="003B3043">
        <w:rPr>
          <w:rFonts w:asciiTheme="minorHAnsi" w:hAnsiTheme="minorHAnsi" w:cs="Arial"/>
          <w:color w:val="auto"/>
          <w:lang w:eastAsia="en-GB"/>
        </w:rPr>
        <w:t xml:space="preserve">liquid or the </w:t>
      </w:r>
      <w:r w:rsidR="00E455EE" w:rsidRPr="00E455EE">
        <w:rPr>
          <w:rFonts w:asciiTheme="minorHAnsi" w:hAnsiTheme="minorHAnsi" w:cs="Arial"/>
          <w:color w:val="auto"/>
          <w:lang w:eastAsia="en-GB"/>
        </w:rPr>
        <w:t>vapor phase of a</w:t>
      </w:r>
      <w:r w:rsidR="003B3043">
        <w:rPr>
          <w:rFonts w:asciiTheme="minorHAnsi" w:hAnsiTheme="minorHAnsi" w:cs="Arial"/>
          <w:color w:val="auto"/>
          <w:lang w:eastAsia="en-GB"/>
        </w:rPr>
        <w:t xml:space="preserve"> </w:t>
      </w:r>
      <w:r w:rsidR="00E455EE" w:rsidRPr="00E455EE">
        <w:rPr>
          <w:rFonts w:asciiTheme="minorHAnsi" w:hAnsiTheme="minorHAnsi" w:cs="Arial"/>
          <w:color w:val="auto"/>
          <w:lang w:eastAsia="en-GB"/>
        </w:rPr>
        <w:t>nitrogen freezer.</w:t>
      </w:r>
    </w:p>
    <w:p w14:paraId="2FECA0DF" w14:textId="62EA2D93" w:rsidR="003342CC" w:rsidRDefault="002C596B" w:rsidP="0017262B">
      <w:pPr>
        <w:widowControl/>
        <w:autoSpaceDE/>
        <w:autoSpaceDN/>
        <w:adjustRightInd/>
        <w:spacing w:before="100" w:beforeAutospacing="1" w:line="360" w:lineRule="auto"/>
        <w:jc w:val="left"/>
        <w:rPr>
          <w:rFonts w:asciiTheme="minorHAnsi" w:hAnsiTheme="minorHAnsi" w:cstheme="minorHAnsi"/>
        </w:rPr>
      </w:pPr>
      <w:r>
        <w:rPr>
          <w:rFonts w:asciiTheme="minorHAnsi" w:hAnsiTheme="minorHAnsi" w:cstheme="minorHAnsi"/>
          <w:b/>
          <w:bCs/>
          <w:highlight w:val="lightGray"/>
        </w:rPr>
        <w:t>2</w:t>
      </w:r>
      <w:r w:rsidR="00582910">
        <w:rPr>
          <w:rFonts w:asciiTheme="minorHAnsi" w:hAnsiTheme="minorHAnsi" w:cstheme="minorHAnsi"/>
          <w:b/>
          <w:bCs/>
          <w:highlight w:val="lightGray"/>
        </w:rPr>
        <w:t>. Generation of a Timer producing</w:t>
      </w:r>
      <w:r>
        <w:rPr>
          <w:rFonts w:asciiTheme="minorHAnsi" w:hAnsiTheme="minorHAnsi" w:cstheme="minorHAnsi"/>
          <w:b/>
          <w:bCs/>
          <w:highlight w:val="lightGray"/>
        </w:rPr>
        <w:t xml:space="preserve"> </w:t>
      </w:r>
      <w:r w:rsidR="005C3192" w:rsidRPr="003342CC">
        <w:rPr>
          <w:rFonts w:asciiTheme="minorHAnsi" w:hAnsiTheme="minorHAnsi" w:cstheme="minorHAnsi"/>
          <w:b/>
          <w:bCs/>
          <w:i/>
          <w:highlight w:val="lightGray"/>
        </w:rPr>
        <w:t>Legionella pneumophila</w:t>
      </w:r>
      <w:r w:rsidR="005C3192" w:rsidRPr="003342CC">
        <w:rPr>
          <w:rFonts w:asciiTheme="minorHAnsi" w:hAnsiTheme="minorHAnsi" w:cstheme="minorHAnsi"/>
          <w:b/>
          <w:bCs/>
          <w:highlight w:val="lightGray"/>
        </w:rPr>
        <w:t>.</w:t>
      </w:r>
      <w:r w:rsidR="005C3192">
        <w:rPr>
          <w:rFonts w:asciiTheme="minorHAnsi" w:hAnsiTheme="minorHAnsi" w:cstheme="minorHAnsi"/>
        </w:rPr>
        <w:t xml:space="preserve"> </w:t>
      </w:r>
    </w:p>
    <w:p w14:paraId="201CAF87" w14:textId="77777777" w:rsidR="004464FA" w:rsidRPr="004464FA" w:rsidRDefault="004464FA" w:rsidP="0017262B">
      <w:pPr>
        <w:pStyle w:val="NormalWeb"/>
        <w:spacing w:before="0" w:beforeAutospacing="0" w:after="0" w:afterAutospacing="0" w:line="360" w:lineRule="auto"/>
        <w:rPr>
          <w:rStyle w:val="Accentuation"/>
          <w:iCs w:val="0"/>
          <w:u w:val="single"/>
        </w:rPr>
      </w:pPr>
    </w:p>
    <w:p w14:paraId="6864B137" w14:textId="6F22DF45" w:rsidR="00582910" w:rsidRPr="00582910" w:rsidRDefault="003342CC" w:rsidP="0017262B">
      <w:pPr>
        <w:pStyle w:val="NormalWeb"/>
        <w:spacing w:before="0" w:beforeAutospacing="0" w:after="0" w:afterAutospacing="0" w:line="360" w:lineRule="auto"/>
        <w:rPr>
          <w:i/>
          <w:sz w:val="20"/>
          <w:szCs w:val="20"/>
        </w:rPr>
      </w:pPr>
      <w:r w:rsidRPr="008C7487">
        <w:rPr>
          <w:rStyle w:val="Accentuation"/>
          <w:iCs w:val="0"/>
          <w:sz w:val="20"/>
          <w:szCs w:val="20"/>
          <w:u w:val="single"/>
        </w:rPr>
        <w:t>Note</w:t>
      </w:r>
      <w:r w:rsidR="00546B72" w:rsidRPr="008C7487">
        <w:rPr>
          <w:rStyle w:val="Accentuation"/>
          <w:iCs w:val="0"/>
          <w:sz w:val="20"/>
          <w:szCs w:val="20"/>
          <w:u w:val="single"/>
        </w:rPr>
        <w:t xml:space="preserve"> 5</w:t>
      </w:r>
      <w:r w:rsidRPr="008C7487">
        <w:rPr>
          <w:rStyle w:val="Accentuation"/>
          <w:iCs w:val="0"/>
          <w:sz w:val="20"/>
          <w:szCs w:val="20"/>
          <w:u w:val="single"/>
        </w:rPr>
        <w:t>:</w:t>
      </w:r>
      <w:r w:rsidRPr="00582910">
        <w:rPr>
          <w:rStyle w:val="Accentuation"/>
          <w:i w:val="0"/>
          <w:sz w:val="20"/>
          <w:szCs w:val="20"/>
        </w:rPr>
        <w:t xml:space="preserve"> </w:t>
      </w:r>
      <w:r w:rsidR="00BE37AE" w:rsidRPr="00BE37AE">
        <w:rPr>
          <w:rFonts w:asciiTheme="minorHAnsi" w:eastAsia="Arial Unicode MS" w:hAnsiTheme="minorHAnsi" w:cstheme="minorHAnsi"/>
          <w:b/>
          <w:i/>
          <w:iCs/>
          <w:sz w:val="20"/>
          <w:szCs w:val="20"/>
          <w:u w:color="000000"/>
          <w:bdr w:val="nil"/>
          <w:lang w:eastAsia="de-CH"/>
        </w:rPr>
        <w:t>Warning.</w:t>
      </w:r>
      <w:r w:rsidR="00BE37AE">
        <w:rPr>
          <w:rFonts w:asciiTheme="minorHAnsi" w:eastAsia="Arial Unicode MS" w:hAnsiTheme="minorHAnsi" w:cstheme="minorHAnsi"/>
          <w:b/>
          <w:i/>
          <w:iCs/>
          <w:sz w:val="20"/>
          <w:szCs w:val="20"/>
          <w:u w:color="000000"/>
          <w:bdr w:val="nil"/>
          <w:lang w:eastAsia="de-CH"/>
        </w:rPr>
        <w:t xml:space="preserve"> </w:t>
      </w:r>
      <w:r w:rsidRPr="00582910">
        <w:rPr>
          <w:rStyle w:val="Accentuation"/>
          <w:i w:val="0"/>
          <w:sz w:val="20"/>
          <w:szCs w:val="20"/>
        </w:rPr>
        <w:t>L. pneumophila</w:t>
      </w:r>
      <w:r w:rsidRPr="00582910">
        <w:rPr>
          <w:i/>
          <w:sz w:val="20"/>
          <w:szCs w:val="20"/>
        </w:rPr>
        <w:t xml:space="preserve"> JR32 </w:t>
      </w:r>
      <w:r w:rsidR="00970D6A" w:rsidRPr="00582910">
        <w:rPr>
          <w:i/>
          <w:sz w:val="20"/>
          <w:szCs w:val="20"/>
        </w:rPr>
        <w:t xml:space="preserve">is used. This lab strains </w:t>
      </w:r>
      <w:r w:rsidRPr="00582910">
        <w:rPr>
          <w:i/>
          <w:sz w:val="20"/>
          <w:szCs w:val="20"/>
        </w:rPr>
        <w:t>originally derived from a Philadelphia-1 clinical strain isolated from an outbreak in Philadelphia in 1976</w:t>
      </w:r>
      <w:r w:rsidR="00106BC3">
        <w:rPr>
          <w:i/>
          <w:sz w:val="20"/>
          <w:szCs w:val="20"/>
        </w:rPr>
        <w:t xml:space="preserve"> </w:t>
      </w:r>
      <w:r w:rsidR="00106BC3">
        <w:rPr>
          <w:i/>
          <w:sz w:val="20"/>
          <w:szCs w:val="20"/>
        </w:rPr>
        <w:fldChar w:fldCharType="begin"/>
      </w:r>
      <w:r w:rsidR="00CF40D2">
        <w:rPr>
          <w:i/>
          <w:sz w:val="20"/>
          <w:szCs w:val="20"/>
        </w:rPr>
        <w:instrText xml:space="preserve"> ADDIN ZOTERO_ITEM CSL_CITATION {"citationID":"LpnnaemW","properties":{"formattedCitation":"[28,29]","plainCitation":"[28,29]","noteIndex":0},"citationItems":[{"id":2148,"uris":["http://zotero.org/users/5758616/items/2IQ7TN7B"],"itemData":{"id":2148,"type":"article-journal","abstract":"Over 20 years ago, two groups independently domesticated Legionella pneumophila from a clinical isolate of bacteria collected during the first recognized outbreak of Legionnaires’ disease (at the 1976 American Legion’s convention in Philadelphia). These two laboratory strains, JR32 and Lp01, along with their derivatives, have been disseminated to a number of laboratories around the world and form the cornerstone of much of the research conducted on this important pathogen to date. Nevertheless, no exhaustive examination of the genetic distance between these strains and their clinical progenitor has been performed thus far. Such information is of paramount importance for making sense of several phenotypic differences observed between these strains. As environmental replication of L. pneumophila is thought to exclusively occur within natural protozoan hosts, retrospective analysis of the domestication and axenic culture of the Philadelphia-1 progenitor strain by two independent groups also provides an excellent opportunity to uncover evidence of adaptation to the laboratory environment. To reconstruct the phylogenetic relationships between the common laboratory strains of L. pneumophila Philadelphia-1 and their clinical ancestor, we performed whole-genome Illumina resequencing of the two founders of each laboratory lineage: JR32 and Lp01. As expected from earlier, targeted studies, Lp01 and JR32 contain large deletions in the lvh and tra regions, respectively. By sequencing additional strains derived from Lp01 (Lp02 and Lp03), we retraced the phylogeny of these strains relative to their reported ancestor, thereby reconstructing the evolutionary dynamics of each laboratory lineage from genomic data.","container-title":"PLoS ONE","DOI":"10.1371/journal.pone.0064129","ISSN":"1932-6203","issue":"5","journalAbbreviation":"PLoS One","note":"PMID: 23717549\nPMCID: PMC3661481","page":"e64129","source":"PubMed Central","title":"Phylogenetic Reconstruction of the Legionella pneumophila Philadelphia-1 Laboratory Strains through Comparative Genomics","volume":"8","author":[{"family":"Rao","given":"Chitong"},{"family":"Benhabib","given":"Hadas"},{"family":"Ensminger","given":"Alexander W."}],"issued":{"date-parts":[["2013",5,22]]}}},{"id":2145,"uris":["http://zotero.org/users/5758616/items/QYN468NI"],"itemData":{"id":2145,"type":"article-journal","abstract":"Legionnaires' disease is a potentially lethal pneumonia that is primarily due to infection by the species Legionella pneumophila, although more than 40 other species are known. Certain L. pneumophila subgroups, particularly serogroup 1, are associated with the majority of the epidemics. The genetic bases for these differences in virulence have not been determined. Three strains, AA100, JR32, and Lp01, have been used in many molecular pathogenesis studies of L. pneumophila. We found genetic differences between these strains by PCR and Southern analyses that may be related to their ability to cause disease. We also examined the distribution of these genetic loci in clinical and environmental isolates of Legionella and found a correlation between the presence of two of these loci, rtxA and lvh, and the ability to cause disease in humans. Examination of the interactions of these strains with host cells suggested that they differ in important phenotypic characteristics including adherence, entry, and intracellular replication. Furthermore, in the mouse model of infection they display differing levels of replication in lungs. These studies emphasize the importance of further investigation into the genetic makeup of these strains, which is likely to lead to the identification of additional factors involved in Legionella pathogenesis.","container-title":"Journal of Clinical Microbiology","DOI":"10.1128/JCM.40.4.1352-1362.2002","ISSN":"0095-1137","issue":"4","journalAbbreviation":"J Clin Microbiol","note":"PMID: 11923356\nPMCID: PMC140379","page":"1352-1362","source":"PubMed Central","title":"Genetic and Phenotypic Differences between Legionella pneumophila Strains","volume":"40","author":[{"family":"Samrakandi","given":"Mustapha M."},{"family":"Cirillo","given":"Suat L. G."},{"family":"Ridenour","given":"Dennis A."},{"family":"Bermudez","given":"Luiz E."},{"family":"Cirillo","given":"Jeffrey D."}],"issued":{"date-parts":[["2002",4]]}}}],"schema":"https://github.com/citation-style-language/schema/raw/master/csl-citation.json"} </w:instrText>
      </w:r>
      <w:r w:rsidR="00106BC3">
        <w:rPr>
          <w:i/>
          <w:sz w:val="20"/>
          <w:szCs w:val="20"/>
        </w:rPr>
        <w:fldChar w:fldCharType="separate"/>
      </w:r>
      <w:r w:rsidR="00CF40D2" w:rsidRPr="00CF40D2">
        <w:rPr>
          <w:sz w:val="20"/>
        </w:rPr>
        <w:t>[28,29]</w:t>
      </w:r>
      <w:r w:rsidR="00106BC3">
        <w:rPr>
          <w:i/>
          <w:sz w:val="20"/>
          <w:szCs w:val="20"/>
        </w:rPr>
        <w:fldChar w:fldCharType="end"/>
      </w:r>
      <w:r w:rsidRPr="00582910">
        <w:rPr>
          <w:i/>
          <w:sz w:val="20"/>
          <w:szCs w:val="20"/>
        </w:rPr>
        <w:t xml:space="preserve">. </w:t>
      </w:r>
      <w:r w:rsidRPr="00582910">
        <w:rPr>
          <w:rStyle w:val="Accentuation"/>
          <w:i w:val="0"/>
          <w:sz w:val="20"/>
          <w:szCs w:val="20"/>
        </w:rPr>
        <w:t xml:space="preserve">L. pneumophila </w:t>
      </w:r>
      <w:r w:rsidR="00970D6A" w:rsidRPr="005A7D05">
        <w:rPr>
          <w:rStyle w:val="Accentuation"/>
          <w:iCs w:val="0"/>
          <w:sz w:val="20"/>
          <w:szCs w:val="20"/>
        </w:rPr>
        <w:t xml:space="preserve">is the causing agent of the Legionnaires’ </w:t>
      </w:r>
      <w:r w:rsidR="00970D6A" w:rsidRPr="005A7D05">
        <w:rPr>
          <w:rStyle w:val="Accentuation"/>
          <w:iCs w:val="0"/>
          <w:sz w:val="20"/>
          <w:szCs w:val="20"/>
        </w:rPr>
        <w:lastRenderedPageBreak/>
        <w:t xml:space="preserve">disease and </w:t>
      </w:r>
      <w:r w:rsidRPr="005A7D05">
        <w:rPr>
          <w:i/>
          <w:sz w:val="20"/>
          <w:szCs w:val="20"/>
        </w:rPr>
        <w:t xml:space="preserve">must </w:t>
      </w:r>
      <w:r w:rsidR="00970D6A" w:rsidRPr="005A7D05">
        <w:rPr>
          <w:i/>
          <w:sz w:val="20"/>
          <w:szCs w:val="20"/>
        </w:rPr>
        <w:t xml:space="preserve">therefore </w:t>
      </w:r>
      <w:r w:rsidRPr="00582910">
        <w:rPr>
          <w:i/>
          <w:sz w:val="20"/>
          <w:szCs w:val="20"/>
        </w:rPr>
        <w:t>be manipulated in a biosafety containment level 2 in a microbial safety cabinet in compliance with local rules</w:t>
      </w:r>
      <w:r w:rsidR="002C596B" w:rsidRPr="00582910">
        <w:rPr>
          <w:i/>
          <w:sz w:val="20"/>
          <w:szCs w:val="20"/>
        </w:rPr>
        <w:t xml:space="preserve">. </w:t>
      </w:r>
    </w:p>
    <w:p w14:paraId="57EB785F" w14:textId="4F471063" w:rsidR="00582910" w:rsidRPr="008C7487" w:rsidRDefault="00582910" w:rsidP="0017262B">
      <w:pPr>
        <w:pStyle w:val="NormalWeb"/>
        <w:spacing w:before="0" w:beforeAutospacing="0" w:after="0" w:afterAutospacing="0" w:line="360" w:lineRule="auto"/>
        <w:rPr>
          <w:sz w:val="20"/>
          <w:szCs w:val="20"/>
        </w:rPr>
      </w:pPr>
      <w:r w:rsidRPr="008C7487">
        <w:rPr>
          <w:i/>
          <w:iCs/>
          <w:sz w:val="20"/>
          <w:szCs w:val="20"/>
          <w:u w:val="single"/>
        </w:rPr>
        <w:t>Note 6</w:t>
      </w:r>
      <w:r w:rsidR="005C052C" w:rsidRPr="008C7487">
        <w:rPr>
          <w:rStyle w:val="Accentuation"/>
          <w:i w:val="0"/>
          <w:iCs w:val="0"/>
          <w:sz w:val="20"/>
          <w:szCs w:val="20"/>
          <w:u w:val="single"/>
        </w:rPr>
        <w:t>:</w:t>
      </w:r>
      <w:r w:rsidR="005C052C" w:rsidRPr="008C7487">
        <w:rPr>
          <w:rStyle w:val="Accentuation"/>
          <w:i w:val="0"/>
          <w:sz w:val="20"/>
          <w:szCs w:val="20"/>
        </w:rPr>
        <w:t xml:space="preserve"> L. pneumophila</w:t>
      </w:r>
      <w:r w:rsidR="005C052C" w:rsidRPr="008C7487">
        <w:rPr>
          <w:i/>
          <w:sz w:val="20"/>
          <w:szCs w:val="20"/>
        </w:rPr>
        <w:t xml:space="preserve"> </w:t>
      </w:r>
      <w:r w:rsidR="005C052C" w:rsidRPr="004620AF">
        <w:rPr>
          <w:rFonts w:ascii="Symbol" w:hAnsi="Symbol"/>
          <w:i/>
          <w:sz w:val="20"/>
          <w:szCs w:val="20"/>
        </w:rPr>
        <w:t></w:t>
      </w:r>
      <w:proofErr w:type="spellStart"/>
      <w:r w:rsidRPr="00E94F8E">
        <w:rPr>
          <w:iCs/>
          <w:sz w:val="20"/>
          <w:szCs w:val="20"/>
        </w:rPr>
        <w:t>icmT</w:t>
      </w:r>
      <w:proofErr w:type="spellEnd"/>
      <w:r w:rsidR="005C052C" w:rsidRPr="008C7487">
        <w:rPr>
          <w:i/>
          <w:sz w:val="20"/>
          <w:szCs w:val="20"/>
        </w:rPr>
        <w:t xml:space="preserve"> </w:t>
      </w:r>
      <w:r w:rsidR="008C7487" w:rsidRPr="008C7487">
        <w:rPr>
          <w:i/>
          <w:sz w:val="20"/>
          <w:szCs w:val="20"/>
        </w:rPr>
        <w:t>lack</w:t>
      </w:r>
      <w:r w:rsidR="008C7487">
        <w:rPr>
          <w:i/>
          <w:sz w:val="20"/>
          <w:szCs w:val="20"/>
        </w:rPr>
        <w:t>s</w:t>
      </w:r>
      <w:r w:rsidR="008C7487" w:rsidRPr="008C7487">
        <w:rPr>
          <w:i/>
          <w:sz w:val="20"/>
          <w:szCs w:val="20"/>
        </w:rPr>
        <w:t xml:space="preserve"> a functional T4SS and therefore cannot grow within infected cells. </w:t>
      </w:r>
      <w:r w:rsidR="008C7487">
        <w:rPr>
          <w:i/>
          <w:sz w:val="20"/>
          <w:szCs w:val="20"/>
        </w:rPr>
        <w:t xml:space="preserve">It is a convenient control to </w:t>
      </w:r>
      <w:r w:rsidR="00DB69E4">
        <w:rPr>
          <w:i/>
          <w:sz w:val="20"/>
          <w:szCs w:val="20"/>
        </w:rPr>
        <w:t xml:space="preserve">define the Timer spectral properties corresponding to the lack of bacterial division during the infection. </w:t>
      </w:r>
    </w:p>
    <w:p w14:paraId="1BE081FF" w14:textId="77777777" w:rsidR="00DA3974" w:rsidRPr="008C7487" w:rsidRDefault="00DA3974" w:rsidP="0017262B">
      <w:pPr>
        <w:widowControl/>
        <w:autoSpaceDE/>
        <w:autoSpaceDN/>
        <w:adjustRightInd/>
        <w:spacing w:line="360" w:lineRule="auto"/>
        <w:rPr>
          <w:rStyle w:val="Aucun"/>
        </w:rPr>
      </w:pPr>
    </w:p>
    <w:p w14:paraId="2E448CB8" w14:textId="1A321F21" w:rsidR="00546B72" w:rsidRDefault="00546B72" w:rsidP="0017262B">
      <w:pPr>
        <w:widowControl/>
        <w:autoSpaceDE/>
        <w:autoSpaceDN/>
        <w:adjustRightInd/>
        <w:spacing w:line="360" w:lineRule="auto"/>
      </w:pPr>
      <w:r w:rsidRPr="004464FA">
        <w:rPr>
          <w:rStyle w:val="Aucun"/>
        </w:rPr>
        <w:t>2</w:t>
      </w:r>
      <w:r w:rsidR="003342CC" w:rsidRPr="004464FA">
        <w:rPr>
          <w:rStyle w:val="Aucun"/>
        </w:rPr>
        <w:t xml:space="preserve">.1. Prepare </w:t>
      </w:r>
      <w:r w:rsidR="003342CC" w:rsidRPr="004464FA">
        <w:t>CYE (charcoal yeast extract) agar plates: 10 g/</w:t>
      </w:r>
      <w:r w:rsidR="003342CC" w:rsidRPr="003342CC">
        <w:t xml:space="preserve">L ACES, 10 g/L </w:t>
      </w:r>
      <w:proofErr w:type="spellStart"/>
      <w:r w:rsidR="003342CC" w:rsidRPr="003342CC">
        <w:t>Bacto</w:t>
      </w:r>
      <w:proofErr w:type="spellEnd"/>
      <w:r w:rsidR="003342CC" w:rsidRPr="003342CC">
        <w:t>™ yeast extract (</w:t>
      </w:r>
      <w:r w:rsidR="003342CC" w:rsidRPr="003342CC">
        <w:rPr>
          <w:i/>
        </w:rPr>
        <w:t xml:space="preserve">see </w:t>
      </w:r>
      <w:r w:rsidR="003342CC" w:rsidRPr="003342CC">
        <w:rPr>
          <w:b/>
        </w:rPr>
        <w:t xml:space="preserve">Note </w:t>
      </w:r>
      <w:r w:rsidR="00017491">
        <w:rPr>
          <w:b/>
        </w:rPr>
        <w:t>7</w:t>
      </w:r>
      <w:r w:rsidR="003342CC" w:rsidRPr="003342CC">
        <w:t>), 2 g/L activated charcoal powder (</w:t>
      </w:r>
      <w:proofErr w:type="spellStart"/>
      <w:r w:rsidR="003342CC" w:rsidRPr="003342CC">
        <w:t>puriss</w:t>
      </w:r>
      <w:proofErr w:type="spellEnd"/>
      <w:r w:rsidR="003342CC" w:rsidRPr="003342CC">
        <w:t>. p.a.), 15 g/L agar, 3.3</w:t>
      </w:r>
      <w:r w:rsidR="003342CC" w:rsidRPr="003342CC">
        <w:rPr>
          <w:i/>
          <w:iCs/>
        </w:rPr>
        <w:t> </w:t>
      </w:r>
      <w:r w:rsidR="003342CC" w:rsidRPr="003342CC">
        <w:t xml:space="preserve">mM L-cysteine, 0.6 mM </w:t>
      </w:r>
      <w:proofErr w:type="gramStart"/>
      <w:r w:rsidR="003342CC" w:rsidRPr="003342CC">
        <w:t>Fe(</w:t>
      </w:r>
      <w:proofErr w:type="gramEnd"/>
      <w:r w:rsidR="003342CC" w:rsidRPr="003342CC">
        <w:t>NO</w:t>
      </w:r>
      <w:r w:rsidR="003342CC" w:rsidRPr="003342CC">
        <w:rPr>
          <w:vertAlign w:val="subscript"/>
        </w:rPr>
        <w:t>3</w:t>
      </w:r>
      <w:r w:rsidR="003342CC" w:rsidRPr="003342CC">
        <w:t>)</w:t>
      </w:r>
      <w:r w:rsidR="003342CC" w:rsidRPr="003342CC">
        <w:rPr>
          <w:vertAlign w:val="subscript"/>
        </w:rPr>
        <w:t>3</w:t>
      </w:r>
      <w:r w:rsidR="003342CC" w:rsidRPr="003342CC">
        <w:t>. Dissolve 10 g of ACES and 10 g of yeast extract in 950 mL of H</w:t>
      </w:r>
      <w:r w:rsidR="003342CC" w:rsidRPr="003342CC">
        <w:rPr>
          <w:vertAlign w:val="subscript"/>
        </w:rPr>
        <w:t>2</w:t>
      </w:r>
      <w:r w:rsidR="003342CC" w:rsidRPr="003342CC">
        <w:t xml:space="preserve">O and adjust the pH to 6.9 with 10 M KOH. Transfer the solution to a 1 L Schott bottle containing 2 g of activated charcoal powder, 15 g of agar and a stir bar. Autoclave and let the agar solution cool down to 50°C. Add filter sterilized 0.4 g/10 mL L-cysteine and 0.25 g/10 mL </w:t>
      </w:r>
      <w:proofErr w:type="gramStart"/>
      <w:r w:rsidR="003342CC" w:rsidRPr="003342CC">
        <w:t>Fe(</w:t>
      </w:r>
      <w:proofErr w:type="gramEnd"/>
      <w:r w:rsidR="003342CC" w:rsidRPr="003342CC">
        <w:t>NO</w:t>
      </w:r>
      <w:r w:rsidR="003342CC" w:rsidRPr="003342CC">
        <w:rPr>
          <w:vertAlign w:val="subscript"/>
        </w:rPr>
        <w:t>3</w:t>
      </w:r>
      <w:r w:rsidR="003342CC" w:rsidRPr="003342CC">
        <w:t>)</w:t>
      </w:r>
      <w:r w:rsidR="003342CC" w:rsidRPr="003342CC">
        <w:rPr>
          <w:vertAlign w:val="subscript"/>
        </w:rPr>
        <w:t>3</w:t>
      </w:r>
      <w:r w:rsidR="003342CC" w:rsidRPr="003342CC">
        <w:t xml:space="preserve"> solutions (</w:t>
      </w:r>
      <w:r w:rsidR="003342CC" w:rsidRPr="003342CC">
        <w:rPr>
          <w:i/>
        </w:rPr>
        <w:t>see</w:t>
      </w:r>
      <w:r w:rsidR="003342CC" w:rsidRPr="003342CC">
        <w:t xml:space="preserve"> </w:t>
      </w:r>
      <w:r w:rsidR="003342CC" w:rsidRPr="003342CC">
        <w:rPr>
          <w:b/>
        </w:rPr>
        <w:t xml:space="preserve">Note </w:t>
      </w:r>
      <w:r w:rsidR="00017491">
        <w:rPr>
          <w:b/>
        </w:rPr>
        <w:t>8</w:t>
      </w:r>
      <w:r w:rsidR="003342CC" w:rsidRPr="003342CC">
        <w:t>). If required add antibiotics. Mix the solution on a magnetic stirrer and pour plates (approximately 40 plates per L of medium). Let the plates dry for 1 day at RT and store at 4°C.</w:t>
      </w:r>
    </w:p>
    <w:p w14:paraId="2E557DA0" w14:textId="77777777" w:rsidR="00DA3974" w:rsidRDefault="00DA3974" w:rsidP="0017262B">
      <w:pPr>
        <w:widowControl/>
        <w:autoSpaceDE/>
        <w:autoSpaceDN/>
        <w:adjustRightInd/>
        <w:spacing w:line="360" w:lineRule="auto"/>
      </w:pPr>
    </w:p>
    <w:p w14:paraId="63FAF3F5" w14:textId="3668B540" w:rsidR="00546B72" w:rsidRPr="00DA3974" w:rsidRDefault="00546B72" w:rsidP="0017262B">
      <w:pPr>
        <w:widowControl/>
        <w:autoSpaceDE/>
        <w:autoSpaceDN/>
        <w:adjustRightInd/>
        <w:spacing w:line="360" w:lineRule="auto"/>
        <w:rPr>
          <w:i/>
          <w:iCs/>
          <w:sz w:val="20"/>
          <w:szCs w:val="20"/>
        </w:rPr>
      </w:pPr>
      <w:r w:rsidRPr="00DA3974">
        <w:rPr>
          <w:i/>
          <w:iCs/>
          <w:sz w:val="20"/>
          <w:szCs w:val="20"/>
          <w:u w:val="single"/>
        </w:rPr>
        <w:t xml:space="preserve">Note </w:t>
      </w:r>
      <w:r w:rsidR="00017491">
        <w:rPr>
          <w:i/>
          <w:iCs/>
          <w:sz w:val="20"/>
          <w:szCs w:val="20"/>
          <w:u w:val="single"/>
        </w:rPr>
        <w:t>7</w:t>
      </w:r>
      <w:r w:rsidRPr="00DA3974">
        <w:rPr>
          <w:i/>
          <w:iCs/>
          <w:sz w:val="20"/>
          <w:szCs w:val="20"/>
          <w:u w:val="single"/>
        </w:rPr>
        <w:t>:</w:t>
      </w:r>
      <w:r w:rsidRPr="00DA3974">
        <w:rPr>
          <w:i/>
          <w:iCs/>
          <w:sz w:val="20"/>
          <w:szCs w:val="20"/>
        </w:rPr>
        <w:t xml:space="preserve"> </w:t>
      </w:r>
      <w:r w:rsidRPr="00DA3974">
        <w:rPr>
          <w:rStyle w:val="Aucun"/>
          <w:i/>
          <w:iCs/>
          <w:sz w:val="20"/>
          <w:szCs w:val="20"/>
        </w:rPr>
        <w:t xml:space="preserve">The source and quality of yeast extract and peptone affect the physiology of </w:t>
      </w:r>
      <w:r w:rsidRPr="00582910">
        <w:rPr>
          <w:rStyle w:val="Aucun"/>
          <w:iCs/>
          <w:sz w:val="20"/>
          <w:szCs w:val="20"/>
        </w:rPr>
        <w:t>L.</w:t>
      </w:r>
      <w:r w:rsidRPr="00582910">
        <w:rPr>
          <w:iCs/>
          <w:sz w:val="20"/>
          <w:szCs w:val="20"/>
        </w:rPr>
        <w:t xml:space="preserve">  </w:t>
      </w:r>
      <w:r w:rsidRPr="00582910">
        <w:rPr>
          <w:rStyle w:val="Aucun"/>
          <w:iCs/>
          <w:sz w:val="20"/>
          <w:szCs w:val="20"/>
        </w:rPr>
        <w:t>pneumophila</w:t>
      </w:r>
      <w:r w:rsidRPr="00DA3974">
        <w:rPr>
          <w:rStyle w:val="Aucun"/>
          <w:i/>
          <w:iCs/>
          <w:sz w:val="20"/>
          <w:szCs w:val="20"/>
        </w:rPr>
        <w:t>. For a high reproducibility of virulence traits and growth characteristics, the components should be tested beforehand, and the same suppliers and batches should be used for all experiments.</w:t>
      </w:r>
    </w:p>
    <w:p w14:paraId="6766EE02" w14:textId="7CB89CF8" w:rsidR="00546B72" w:rsidRDefault="00546B72" w:rsidP="0017262B">
      <w:pPr>
        <w:widowControl/>
        <w:autoSpaceDE/>
        <w:autoSpaceDN/>
        <w:adjustRightInd/>
        <w:spacing w:line="360" w:lineRule="auto"/>
        <w:rPr>
          <w:i/>
          <w:iCs/>
          <w:sz w:val="20"/>
          <w:szCs w:val="20"/>
        </w:rPr>
      </w:pPr>
      <w:r w:rsidRPr="00DA3974">
        <w:rPr>
          <w:i/>
          <w:iCs/>
          <w:sz w:val="20"/>
          <w:szCs w:val="20"/>
          <w:u w:val="single"/>
        </w:rPr>
        <w:t xml:space="preserve">Note </w:t>
      </w:r>
      <w:r w:rsidR="00017491">
        <w:rPr>
          <w:i/>
          <w:iCs/>
          <w:sz w:val="20"/>
          <w:szCs w:val="20"/>
          <w:u w:val="single"/>
        </w:rPr>
        <w:t>8</w:t>
      </w:r>
      <w:r w:rsidRPr="00DA3974">
        <w:rPr>
          <w:i/>
          <w:iCs/>
          <w:sz w:val="20"/>
          <w:szCs w:val="20"/>
          <w:u w:val="single"/>
        </w:rPr>
        <w:t>:</w:t>
      </w:r>
      <w:r w:rsidRPr="00DA3974">
        <w:rPr>
          <w:i/>
          <w:iCs/>
          <w:sz w:val="20"/>
          <w:szCs w:val="20"/>
        </w:rPr>
        <w:t xml:space="preserve"> Dissolve L-cysteine and </w:t>
      </w:r>
      <w:proofErr w:type="gramStart"/>
      <w:r w:rsidRPr="00DA3974">
        <w:rPr>
          <w:i/>
          <w:iCs/>
          <w:sz w:val="20"/>
          <w:szCs w:val="20"/>
        </w:rPr>
        <w:t>Fe(</w:t>
      </w:r>
      <w:proofErr w:type="gramEnd"/>
      <w:r w:rsidRPr="00DA3974">
        <w:rPr>
          <w:i/>
          <w:iCs/>
          <w:sz w:val="20"/>
          <w:szCs w:val="20"/>
        </w:rPr>
        <w:t>NO</w:t>
      </w:r>
      <w:r w:rsidRPr="00DA3974">
        <w:rPr>
          <w:i/>
          <w:iCs/>
          <w:sz w:val="20"/>
          <w:szCs w:val="20"/>
          <w:vertAlign w:val="subscript"/>
        </w:rPr>
        <w:t>3</w:t>
      </w:r>
      <w:r w:rsidRPr="00DA3974">
        <w:rPr>
          <w:i/>
          <w:iCs/>
          <w:sz w:val="20"/>
          <w:szCs w:val="20"/>
        </w:rPr>
        <w:t>)</w:t>
      </w:r>
      <w:r w:rsidRPr="00DA3974">
        <w:rPr>
          <w:i/>
          <w:iCs/>
          <w:sz w:val="20"/>
          <w:szCs w:val="20"/>
          <w:vertAlign w:val="subscript"/>
        </w:rPr>
        <w:t>3</w:t>
      </w:r>
      <w:r w:rsidRPr="00DA3974">
        <w:rPr>
          <w:i/>
          <w:iCs/>
          <w:sz w:val="20"/>
          <w:szCs w:val="20"/>
        </w:rPr>
        <w:t xml:space="preserve"> each separately in 10 mL of H</w:t>
      </w:r>
      <w:r w:rsidRPr="00DA3974">
        <w:rPr>
          <w:i/>
          <w:iCs/>
          <w:sz w:val="20"/>
          <w:szCs w:val="20"/>
          <w:vertAlign w:val="subscript"/>
        </w:rPr>
        <w:t>2</w:t>
      </w:r>
      <w:r w:rsidRPr="00DA3974">
        <w:rPr>
          <w:i/>
          <w:iCs/>
          <w:sz w:val="20"/>
          <w:szCs w:val="20"/>
        </w:rPr>
        <w:t xml:space="preserve">O in a 15 mL tube. Stir the medium and slowly add the L-cysteine solution first, followed by the iron solution to prevent precipitation. </w:t>
      </w:r>
    </w:p>
    <w:p w14:paraId="516AD9BE" w14:textId="77777777" w:rsidR="00FC345D" w:rsidRPr="00FC345D" w:rsidRDefault="00FC345D" w:rsidP="0017262B">
      <w:pPr>
        <w:widowControl/>
        <w:autoSpaceDE/>
        <w:autoSpaceDN/>
        <w:adjustRightInd/>
        <w:spacing w:line="360" w:lineRule="auto"/>
      </w:pPr>
    </w:p>
    <w:p w14:paraId="72881960" w14:textId="44D8A79F" w:rsidR="004758AB" w:rsidRDefault="00546B72" w:rsidP="0017262B">
      <w:pPr>
        <w:widowControl/>
        <w:autoSpaceDE/>
        <w:autoSpaceDN/>
        <w:adjustRightInd/>
        <w:spacing w:line="360" w:lineRule="auto"/>
      </w:pPr>
      <w:r w:rsidRPr="004464FA">
        <w:rPr>
          <w:rStyle w:val="Aucun"/>
        </w:rPr>
        <w:t>2</w:t>
      </w:r>
      <w:r w:rsidR="002C596B" w:rsidRPr="004464FA">
        <w:rPr>
          <w:rStyle w:val="Aucun"/>
        </w:rPr>
        <w:t xml:space="preserve">.2. Prepare </w:t>
      </w:r>
      <w:r w:rsidR="002C596B" w:rsidRPr="004464FA">
        <w:t>ACES yeast extract (AYE) broth:</w:t>
      </w:r>
      <w:r w:rsidR="002C596B" w:rsidRPr="002C596B">
        <w:t xml:space="preserve"> 10 g/L</w:t>
      </w:r>
      <w:r w:rsidR="002C596B" w:rsidRPr="002C596B">
        <w:rPr>
          <w:i/>
          <w:iCs/>
        </w:rPr>
        <w:t xml:space="preserve"> N</w:t>
      </w:r>
      <w:r w:rsidR="002C596B" w:rsidRPr="002C596B">
        <w:t xml:space="preserve">-(2-acetamido)-2-aminoethane-sulfonic acid (ACES), 10 g/L </w:t>
      </w:r>
      <w:proofErr w:type="spellStart"/>
      <w:r w:rsidR="002C596B" w:rsidRPr="002C596B">
        <w:t>Bact</w:t>
      </w:r>
      <w:r w:rsidR="002C596B">
        <w:t>o</w:t>
      </w:r>
      <w:proofErr w:type="spellEnd"/>
      <w:r w:rsidR="002C596B" w:rsidRPr="002C596B">
        <w:t xml:space="preserve"> yeast extract, 3.3 mM L</w:t>
      </w:r>
      <w:r w:rsidR="002C596B" w:rsidRPr="002C596B">
        <w:noBreakHyphen/>
        <w:t xml:space="preserve">cysteine, 0.6 mM </w:t>
      </w:r>
      <w:proofErr w:type="gramStart"/>
      <w:r w:rsidR="002C596B" w:rsidRPr="002C596B">
        <w:t>Fe(</w:t>
      </w:r>
      <w:proofErr w:type="gramEnd"/>
      <w:r w:rsidR="002C596B" w:rsidRPr="002C596B">
        <w:t>NO</w:t>
      </w:r>
      <w:r w:rsidR="002C596B" w:rsidRPr="002C596B">
        <w:rPr>
          <w:vertAlign w:val="subscript"/>
        </w:rPr>
        <w:t>3</w:t>
      </w:r>
      <w:r w:rsidR="002C596B" w:rsidRPr="002C596B">
        <w:t>)</w:t>
      </w:r>
      <w:r w:rsidR="002C596B" w:rsidRPr="002C596B">
        <w:rPr>
          <w:vertAlign w:val="subscript"/>
        </w:rPr>
        <w:t>3</w:t>
      </w:r>
      <w:r w:rsidR="002C596B" w:rsidRPr="002C596B">
        <w:t>. Add 10 g of ACES and 10 g of yeast extract in 950</w:t>
      </w:r>
      <w:r w:rsidR="002C596B" w:rsidRPr="002C596B">
        <w:rPr>
          <w:i/>
          <w:iCs/>
        </w:rPr>
        <w:t> </w:t>
      </w:r>
      <w:r w:rsidR="002C596B" w:rsidRPr="002C596B">
        <w:t>mL of H</w:t>
      </w:r>
      <w:r w:rsidR="002C596B" w:rsidRPr="002C596B">
        <w:rPr>
          <w:vertAlign w:val="subscript"/>
        </w:rPr>
        <w:t>2</w:t>
      </w:r>
      <w:r w:rsidR="002C596B" w:rsidRPr="002C596B">
        <w:t xml:space="preserve">O. Add filter sterilized 0.4 g/10 mL L-cysteine and 0.25 g/10 mL </w:t>
      </w:r>
      <w:proofErr w:type="gramStart"/>
      <w:r w:rsidR="002C596B" w:rsidRPr="002C596B">
        <w:t>Fe(</w:t>
      </w:r>
      <w:proofErr w:type="gramEnd"/>
      <w:r w:rsidR="002C596B" w:rsidRPr="002C596B">
        <w:t>NO</w:t>
      </w:r>
      <w:r w:rsidR="002C596B" w:rsidRPr="002C596B">
        <w:rPr>
          <w:vertAlign w:val="subscript"/>
        </w:rPr>
        <w:t>3</w:t>
      </w:r>
      <w:r w:rsidR="002C596B" w:rsidRPr="002C596B">
        <w:t>)</w:t>
      </w:r>
      <w:r w:rsidR="002C596B" w:rsidRPr="002C596B">
        <w:rPr>
          <w:vertAlign w:val="subscript"/>
        </w:rPr>
        <w:t>3</w:t>
      </w:r>
      <w:r w:rsidR="002C596B" w:rsidRPr="002C596B">
        <w:t xml:space="preserve"> solutions.</w:t>
      </w:r>
      <w:r w:rsidR="002C596B">
        <w:t xml:space="preserve"> </w:t>
      </w:r>
      <w:r w:rsidR="002C596B" w:rsidRPr="002C596B">
        <w:t>Adjust the pH to 6.9 with 10 M KOH. If required, add antibiotics. Pass the mediu</w:t>
      </w:r>
      <w:r w:rsidR="00B43BCA">
        <w:t>m several times through a glass-fibers</w:t>
      </w:r>
      <w:r w:rsidR="002C596B" w:rsidRPr="002C596B">
        <w:t xml:space="preserve"> filter</w:t>
      </w:r>
      <w:r w:rsidR="00B43BCA">
        <w:t>s</w:t>
      </w:r>
      <w:r w:rsidR="002C596B" w:rsidRPr="002C596B">
        <w:t>, and finally sterilize the medium using a 0.2 µm filter cartouche. Store the medium at 4°C in the dark</w:t>
      </w:r>
      <w:r>
        <w:t xml:space="preserve"> (</w:t>
      </w:r>
      <w:r w:rsidRPr="00546B72">
        <w:rPr>
          <w:i/>
          <w:iCs/>
        </w:rPr>
        <w:t>see</w:t>
      </w:r>
      <w:r>
        <w:t xml:space="preserve"> </w:t>
      </w:r>
      <w:r w:rsidRPr="00546B72">
        <w:rPr>
          <w:b/>
          <w:bCs/>
        </w:rPr>
        <w:t xml:space="preserve">Note </w:t>
      </w:r>
      <w:r w:rsidR="00017491">
        <w:rPr>
          <w:b/>
          <w:bCs/>
        </w:rPr>
        <w:t>9</w:t>
      </w:r>
      <w:r>
        <w:t>)</w:t>
      </w:r>
      <w:r w:rsidR="004758AB">
        <w:t xml:space="preserve">. </w:t>
      </w:r>
    </w:p>
    <w:p w14:paraId="419A52BB" w14:textId="77777777" w:rsidR="00DA3974" w:rsidRPr="00546B72" w:rsidRDefault="00DA3974" w:rsidP="0017262B">
      <w:pPr>
        <w:widowControl/>
        <w:autoSpaceDE/>
        <w:autoSpaceDN/>
        <w:adjustRightInd/>
        <w:spacing w:line="360" w:lineRule="auto"/>
        <w:rPr>
          <w:i/>
          <w:iCs/>
        </w:rPr>
      </w:pPr>
    </w:p>
    <w:p w14:paraId="6A65A604" w14:textId="55890150" w:rsidR="004758AB" w:rsidRPr="00DA3974" w:rsidRDefault="004758AB" w:rsidP="0017262B">
      <w:pPr>
        <w:widowControl/>
        <w:autoSpaceDE/>
        <w:autoSpaceDN/>
        <w:adjustRightInd/>
        <w:spacing w:line="360" w:lineRule="auto"/>
        <w:rPr>
          <w:sz w:val="20"/>
          <w:szCs w:val="20"/>
        </w:rPr>
      </w:pPr>
      <w:r w:rsidRPr="00DA3974">
        <w:rPr>
          <w:i/>
          <w:iCs/>
          <w:sz w:val="20"/>
          <w:szCs w:val="20"/>
          <w:u w:val="single"/>
        </w:rPr>
        <w:t>Note</w:t>
      </w:r>
      <w:r w:rsidR="00546B72" w:rsidRPr="00DA3974">
        <w:rPr>
          <w:i/>
          <w:iCs/>
          <w:sz w:val="20"/>
          <w:szCs w:val="20"/>
          <w:u w:val="single"/>
        </w:rPr>
        <w:t xml:space="preserve"> </w:t>
      </w:r>
      <w:r w:rsidR="00017491">
        <w:rPr>
          <w:i/>
          <w:iCs/>
          <w:sz w:val="20"/>
          <w:szCs w:val="20"/>
          <w:u w:val="single"/>
        </w:rPr>
        <w:t>9</w:t>
      </w:r>
      <w:r w:rsidRPr="00DA3974">
        <w:rPr>
          <w:i/>
          <w:iCs/>
          <w:sz w:val="20"/>
          <w:szCs w:val="20"/>
          <w:u w:val="single"/>
        </w:rPr>
        <w:t>:</w:t>
      </w:r>
      <w:r w:rsidRPr="00DA3974">
        <w:rPr>
          <w:i/>
          <w:iCs/>
          <w:sz w:val="20"/>
          <w:szCs w:val="20"/>
        </w:rPr>
        <w:t xml:space="preserve"> Pre-filter the medium 6 to 8 times through a glass </w:t>
      </w:r>
      <w:r w:rsidRPr="00FC345D">
        <w:rPr>
          <w:sz w:val="20"/>
          <w:szCs w:val="20"/>
        </w:rPr>
        <w:t>microfibers</w:t>
      </w:r>
      <w:r w:rsidRPr="00DA3974">
        <w:rPr>
          <w:i/>
          <w:iCs/>
          <w:sz w:val="20"/>
          <w:szCs w:val="20"/>
        </w:rPr>
        <w:t xml:space="preserve"> filter paper to remove precipitates. L-cysteine is light sensitive</w:t>
      </w:r>
      <w:r w:rsidRPr="00DA3974">
        <w:rPr>
          <w:sz w:val="20"/>
          <w:szCs w:val="20"/>
        </w:rPr>
        <w:t>.</w:t>
      </w:r>
    </w:p>
    <w:p w14:paraId="6AA81809" w14:textId="77777777" w:rsidR="004758AB" w:rsidRDefault="004758AB" w:rsidP="0017262B">
      <w:pPr>
        <w:widowControl/>
        <w:pBdr>
          <w:top w:val="nil"/>
          <w:left w:val="nil"/>
          <w:bottom w:val="nil"/>
          <w:right w:val="nil"/>
          <w:between w:val="nil"/>
          <w:bar w:val="nil"/>
        </w:pBdr>
        <w:autoSpaceDE/>
        <w:autoSpaceDN/>
        <w:adjustRightInd/>
        <w:spacing w:line="360" w:lineRule="auto"/>
        <w:rPr>
          <w:rFonts w:asciiTheme="minorHAnsi" w:hAnsiTheme="minorHAnsi" w:cstheme="minorHAnsi"/>
        </w:rPr>
      </w:pPr>
    </w:p>
    <w:p w14:paraId="1D68E20D" w14:textId="2BBF503E" w:rsidR="00EA3395" w:rsidRPr="004464FA" w:rsidRDefault="00546B72" w:rsidP="0017262B">
      <w:pPr>
        <w:widowControl/>
        <w:pBdr>
          <w:top w:val="nil"/>
          <w:left w:val="nil"/>
          <w:bottom w:val="nil"/>
          <w:right w:val="nil"/>
          <w:between w:val="nil"/>
          <w:bar w:val="nil"/>
        </w:pBdr>
        <w:autoSpaceDE/>
        <w:autoSpaceDN/>
        <w:adjustRightInd/>
        <w:spacing w:line="360" w:lineRule="auto"/>
        <w:rPr>
          <w:rStyle w:val="Aucun"/>
          <w:iCs/>
        </w:rPr>
      </w:pPr>
      <w:r w:rsidRPr="004464FA">
        <w:rPr>
          <w:rStyle w:val="Aucun"/>
        </w:rPr>
        <w:lastRenderedPageBreak/>
        <w:t>2.3.</w:t>
      </w:r>
      <w:r w:rsidR="00F82287" w:rsidRPr="004464FA">
        <w:rPr>
          <w:rStyle w:val="Aucun"/>
        </w:rPr>
        <w:t xml:space="preserve"> </w:t>
      </w:r>
      <w:r w:rsidR="00017491" w:rsidRPr="004464FA">
        <w:rPr>
          <w:rStyle w:val="Aucun"/>
        </w:rPr>
        <w:t xml:space="preserve">Preparation of electrocompetent </w:t>
      </w:r>
      <w:r w:rsidR="00017491" w:rsidRPr="004464FA">
        <w:rPr>
          <w:rStyle w:val="Aucun"/>
          <w:i/>
          <w:iCs/>
        </w:rPr>
        <w:t>L. pneumophila</w:t>
      </w:r>
      <w:r w:rsidR="00017491" w:rsidRPr="004464FA">
        <w:rPr>
          <w:rStyle w:val="Aucun"/>
          <w:iCs/>
        </w:rPr>
        <w:t>.</w:t>
      </w:r>
    </w:p>
    <w:p w14:paraId="67D031E6" w14:textId="77777777" w:rsidR="00EA3395" w:rsidRDefault="00EA3395" w:rsidP="0017262B">
      <w:pPr>
        <w:widowControl/>
        <w:pBdr>
          <w:top w:val="nil"/>
          <w:left w:val="nil"/>
          <w:bottom w:val="nil"/>
          <w:right w:val="nil"/>
          <w:between w:val="nil"/>
          <w:bar w:val="nil"/>
        </w:pBdr>
        <w:autoSpaceDE/>
        <w:autoSpaceDN/>
        <w:adjustRightInd/>
        <w:spacing w:line="360" w:lineRule="auto"/>
        <w:rPr>
          <w:rStyle w:val="Aucun"/>
          <w:iCs/>
        </w:rPr>
      </w:pPr>
    </w:p>
    <w:p w14:paraId="037F9D6B" w14:textId="3CD7F180" w:rsidR="00EA3395" w:rsidRPr="00EA3395" w:rsidRDefault="00EA3395" w:rsidP="0017262B">
      <w:pPr>
        <w:widowControl/>
        <w:pBdr>
          <w:top w:val="nil"/>
          <w:left w:val="nil"/>
          <w:bottom w:val="nil"/>
          <w:right w:val="nil"/>
          <w:between w:val="nil"/>
          <w:bar w:val="nil"/>
        </w:pBdr>
        <w:autoSpaceDE/>
        <w:autoSpaceDN/>
        <w:adjustRightInd/>
        <w:spacing w:line="360" w:lineRule="auto"/>
        <w:rPr>
          <w:rStyle w:val="Aucun"/>
          <w:i/>
          <w:iCs/>
          <w:sz w:val="20"/>
          <w:szCs w:val="20"/>
        </w:rPr>
      </w:pPr>
      <w:r w:rsidRPr="00EA3395">
        <w:rPr>
          <w:rStyle w:val="Aucun"/>
          <w:i/>
          <w:iCs/>
          <w:sz w:val="20"/>
          <w:szCs w:val="20"/>
        </w:rPr>
        <w:t>Note 10: Perform all steps at room temperature unless stated otherwise.</w:t>
      </w:r>
    </w:p>
    <w:p w14:paraId="00C6BFFB" w14:textId="77777777" w:rsidR="00017491" w:rsidRDefault="00017491" w:rsidP="0017262B">
      <w:pPr>
        <w:widowControl/>
        <w:pBdr>
          <w:top w:val="nil"/>
          <w:left w:val="nil"/>
          <w:bottom w:val="nil"/>
          <w:right w:val="nil"/>
          <w:between w:val="nil"/>
          <w:bar w:val="nil"/>
        </w:pBdr>
        <w:autoSpaceDE/>
        <w:autoSpaceDN/>
        <w:adjustRightInd/>
        <w:spacing w:line="360" w:lineRule="auto"/>
        <w:rPr>
          <w:rStyle w:val="Aucun"/>
          <w:iCs/>
        </w:rPr>
      </w:pPr>
    </w:p>
    <w:p w14:paraId="751660E0" w14:textId="149F01AE" w:rsidR="00271554" w:rsidRDefault="00017491" w:rsidP="0017262B">
      <w:pPr>
        <w:widowControl/>
        <w:pBdr>
          <w:top w:val="nil"/>
          <w:left w:val="nil"/>
          <w:bottom w:val="nil"/>
          <w:right w:val="nil"/>
          <w:between w:val="nil"/>
          <w:bar w:val="nil"/>
        </w:pBdr>
        <w:autoSpaceDE/>
        <w:autoSpaceDN/>
        <w:adjustRightInd/>
        <w:spacing w:line="360" w:lineRule="auto"/>
        <w:ind w:left="720"/>
        <w:rPr>
          <w:rStyle w:val="Aucun"/>
        </w:rPr>
      </w:pPr>
      <w:r>
        <w:rPr>
          <w:rStyle w:val="Aucun"/>
          <w:iCs/>
        </w:rPr>
        <w:t>2.3.1</w:t>
      </w:r>
      <w:r>
        <w:rPr>
          <w:rStyle w:val="Aucun"/>
        </w:rPr>
        <w:t xml:space="preserve"> </w:t>
      </w:r>
      <w:r w:rsidR="00F82287">
        <w:rPr>
          <w:rStyle w:val="Aucun"/>
        </w:rPr>
        <w:t xml:space="preserve">Streak out </w:t>
      </w:r>
      <w:r w:rsidR="00F82287">
        <w:rPr>
          <w:rStyle w:val="Aucun"/>
          <w:i/>
          <w:iCs/>
        </w:rPr>
        <w:t>L. pneumophila</w:t>
      </w:r>
      <w:r w:rsidR="00F82287">
        <w:rPr>
          <w:rStyle w:val="Aucun"/>
        </w:rPr>
        <w:t xml:space="preserve"> </w:t>
      </w:r>
      <w:r w:rsidR="005C052C">
        <w:rPr>
          <w:rStyle w:val="Aucun"/>
        </w:rPr>
        <w:t xml:space="preserve">wild-type and the isogenic mutant </w:t>
      </w:r>
      <w:r w:rsidR="005C052C" w:rsidRPr="005C052C">
        <w:rPr>
          <w:rStyle w:val="Aucun"/>
          <w:rFonts w:ascii="Symbol" w:hAnsi="Symbol"/>
        </w:rPr>
        <w:t></w:t>
      </w:r>
      <w:proofErr w:type="spellStart"/>
      <w:r w:rsidR="005C052C" w:rsidRPr="005C052C">
        <w:rPr>
          <w:rStyle w:val="Aucun"/>
          <w:i/>
        </w:rPr>
        <w:t>icmT</w:t>
      </w:r>
      <w:proofErr w:type="spellEnd"/>
      <w:r w:rsidR="005C052C">
        <w:rPr>
          <w:rStyle w:val="Aucun"/>
        </w:rPr>
        <w:t xml:space="preserve"> </w:t>
      </w:r>
      <w:r w:rsidR="00F82287">
        <w:rPr>
          <w:rStyle w:val="Aucun"/>
        </w:rPr>
        <w:t>from frozen glycerol stocks</w:t>
      </w:r>
      <w:r w:rsidR="00F82287" w:rsidRPr="00DF589E">
        <w:rPr>
          <w:rStyle w:val="Aucun"/>
        </w:rPr>
        <w:t xml:space="preserve"> </w:t>
      </w:r>
      <w:r w:rsidR="00F82287">
        <w:rPr>
          <w:rStyle w:val="Aucun"/>
        </w:rPr>
        <w:t>onto CYE plates. Colonies or a bacterial lawn will form after 3</w:t>
      </w:r>
      <w:r w:rsidR="00F82287" w:rsidRPr="00DF589E">
        <w:rPr>
          <w:rStyle w:val="Aucun"/>
        </w:rPr>
        <w:t xml:space="preserve"> </w:t>
      </w:r>
      <w:r w:rsidR="00F82287">
        <w:rPr>
          <w:rStyle w:val="Aucun"/>
        </w:rPr>
        <w:t xml:space="preserve">days </w:t>
      </w:r>
      <w:r w:rsidR="00F82287" w:rsidRPr="00DF589E">
        <w:rPr>
          <w:rStyle w:val="Aucun"/>
        </w:rPr>
        <w:t xml:space="preserve">of </w:t>
      </w:r>
      <w:r w:rsidR="00F82287">
        <w:rPr>
          <w:rStyle w:val="Aucun"/>
        </w:rPr>
        <w:t>incubation at 3</w:t>
      </w:r>
      <w:r>
        <w:rPr>
          <w:rStyle w:val="Aucun"/>
        </w:rPr>
        <w:t>0</w:t>
      </w:r>
      <w:r w:rsidR="00F82287">
        <w:rPr>
          <w:rStyle w:val="Aucun"/>
        </w:rPr>
        <w:t>°C</w:t>
      </w:r>
      <w:r>
        <w:rPr>
          <w:rStyle w:val="Aucun"/>
        </w:rPr>
        <w:t xml:space="preserve"> (</w:t>
      </w:r>
      <w:r w:rsidRPr="00017491">
        <w:rPr>
          <w:rStyle w:val="Aucun"/>
          <w:i/>
        </w:rPr>
        <w:t>see</w:t>
      </w:r>
      <w:r>
        <w:rPr>
          <w:rStyle w:val="Aucun"/>
        </w:rPr>
        <w:t xml:space="preserve"> </w:t>
      </w:r>
      <w:r w:rsidRPr="00017491">
        <w:rPr>
          <w:rStyle w:val="Aucun"/>
          <w:b/>
        </w:rPr>
        <w:t>Note 1</w:t>
      </w:r>
      <w:r w:rsidR="00EA3395">
        <w:rPr>
          <w:rStyle w:val="Aucun"/>
          <w:b/>
        </w:rPr>
        <w:t>1</w:t>
      </w:r>
      <w:r>
        <w:rPr>
          <w:rStyle w:val="Aucun"/>
        </w:rPr>
        <w:t>)</w:t>
      </w:r>
      <w:r w:rsidR="00F82287">
        <w:rPr>
          <w:rStyle w:val="Aucun"/>
        </w:rPr>
        <w:t>.</w:t>
      </w:r>
    </w:p>
    <w:p w14:paraId="0BC27B3A" w14:textId="0004E20C" w:rsidR="00017491" w:rsidRDefault="00017491" w:rsidP="0017262B">
      <w:pPr>
        <w:widowControl/>
        <w:pBdr>
          <w:top w:val="nil"/>
          <w:left w:val="nil"/>
          <w:bottom w:val="nil"/>
          <w:right w:val="nil"/>
          <w:between w:val="nil"/>
          <w:bar w:val="nil"/>
        </w:pBdr>
        <w:autoSpaceDE/>
        <w:autoSpaceDN/>
        <w:adjustRightInd/>
        <w:spacing w:line="360" w:lineRule="auto"/>
        <w:rPr>
          <w:rStyle w:val="Aucun"/>
        </w:rPr>
      </w:pPr>
    </w:p>
    <w:p w14:paraId="059ABFE5" w14:textId="542DFF4D" w:rsidR="00017491" w:rsidRPr="00017491" w:rsidRDefault="00EA3395" w:rsidP="0017262B">
      <w:pPr>
        <w:widowControl/>
        <w:pBdr>
          <w:top w:val="nil"/>
          <w:left w:val="nil"/>
          <w:bottom w:val="nil"/>
          <w:right w:val="nil"/>
          <w:between w:val="nil"/>
          <w:bar w:val="nil"/>
        </w:pBdr>
        <w:autoSpaceDE/>
        <w:autoSpaceDN/>
        <w:adjustRightInd/>
        <w:spacing w:line="360" w:lineRule="auto"/>
        <w:ind w:left="720"/>
        <w:rPr>
          <w:rStyle w:val="Aucun"/>
          <w:i/>
          <w:sz w:val="20"/>
          <w:szCs w:val="20"/>
        </w:rPr>
      </w:pPr>
      <w:r>
        <w:rPr>
          <w:rStyle w:val="Aucun"/>
          <w:i/>
          <w:sz w:val="20"/>
          <w:szCs w:val="20"/>
          <w:u w:val="single"/>
        </w:rPr>
        <w:t>Note 11</w:t>
      </w:r>
      <w:r w:rsidR="00017491" w:rsidRPr="00017491">
        <w:rPr>
          <w:rStyle w:val="Aucun"/>
          <w:i/>
          <w:sz w:val="20"/>
          <w:szCs w:val="20"/>
          <w:u w:val="single"/>
        </w:rPr>
        <w:t>:</w:t>
      </w:r>
      <w:r w:rsidR="00017491" w:rsidRPr="00017491">
        <w:rPr>
          <w:rStyle w:val="Aucun"/>
          <w:i/>
          <w:sz w:val="20"/>
          <w:szCs w:val="20"/>
        </w:rPr>
        <w:t xml:space="preserve"> </w:t>
      </w:r>
      <w:proofErr w:type="spellStart"/>
      <w:r w:rsidR="00017491" w:rsidRPr="00017491">
        <w:rPr>
          <w:rStyle w:val="Aucun"/>
          <w:i/>
          <w:sz w:val="20"/>
          <w:szCs w:val="20"/>
        </w:rPr>
        <w:t>Electrocompetence</w:t>
      </w:r>
      <w:proofErr w:type="spellEnd"/>
      <w:r w:rsidR="00017491" w:rsidRPr="00017491">
        <w:rPr>
          <w:rStyle w:val="Aucun"/>
          <w:i/>
          <w:sz w:val="20"/>
          <w:szCs w:val="20"/>
        </w:rPr>
        <w:t xml:space="preserve"> of </w:t>
      </w:r>
      <w:r w:rsidR="00017491" w:rsidRPr="00017491">
        <w:rPr>
          <w:rStyle w:val="Aucun"/>
          <w:sz w:val="20"/>
          <w:szCs w:val="20"/>
        </w:rPr>
        <w:t>L. pneumophila</w:t>
      </w:r>
      <w:r w:rsidR="00017491" w:rsidRPr="00017491">
        <w:rPr>
          <w:rStyle w:val="Aucun"/>
          <w:i/>
          <w:sz w:val="20"/>
          <w:szCs w:val="20"/>
        </w:rPr>
        <w:t xml:space="preserve"> is increased when using freshly prepare bacteria grown at 30°C.</w:t>
      </w:r>
    </w:p>
    <w:p w14:paraId="11872324" w14:textId="77777777" w:rsidR="00017491" w:rsidRPr="00017491" w:rsidRDefault="00017491" w:rsidP="0017262B">
      <w:pPr>
        <w:widowControl/>
        <w:pBdr>
          <w:top w:val="nil"/>
          <w:left w:val="nil"/>
          <w:bottom w:val="nil"/>
          <w:right w:val="nil"/>
          <w:between w:val="nil"/>
          <w:bar w:val="nil"/>
        </w:pBdr>
        <w:autoSpaceDE/>
        <w:autoSpaceDN/>
        <w:adjustRightInd/>
        <w:spacing w:line="360" w:lineRule="auto"/>
        <w:rPr>
          <w:rStyle w:val="Aucun"/>
        </w:rPr>
      </w:pPr>
    </w:p>
    <w:p w14:paraId="1C27BECE" w14:textId="7DD859A4" w:rsidR="00017491" w:rsidRDefault="00017491" w:rsidP="0017262B">
      <w:pPr>
        <w:widowControl/>
        <w:pBdr>
          <w:top w:val="nil"/>
          <w:left w:val="nil"/>
          <w:bottom w:val="nil"/>
          <w:right w:val="nil"/>
          <w:between w:val="nil"/>
          <w:bar w:val="nil"/>
        </w:pBdr>
        <w:autoSpaceDE/>
        <w:autoSpaceDN/>
        <w:adjustRightInd/>
        <w:spacing w:line="360" w:lineRule="auto"/>
        <w:ind w:left="720"/>
        <w:rPr>
          <w:rStyle w:val="Aucun"/>
        </w:rPr>
      </w:pPr>
      <w:r>
        <w:rPr>
          <w:rStyle w:val="Aucun"/>
        </w:rPr>
        <w:t xml:space="preserve">2.3.2 </w:t>
      </w:r>
      <w:r w:rsidR="00EA3395">
        <w:rPr>
          <w:rStyle w:val="Aucun"/>
        </w:rPr>
        <w:t xml:space="preserve">Generously harvest the bacterial lawn with </w:t>
      </w:r>
      <w:r>
        <w:rPr>
          <w:rStyle w:val="Aucun"/>
        </w:rPr>
        <w:t>a disposable inoculation loop</w:t>
      </w:r>
      <w:r w:rsidR="00EA3395">
        <w:rPr>
          <w:rStyle w:val="Aucun"/>
        </w:rPr>
        <w:t xml:space="preserve"> and inoculate 1 mL of PBS in a 1.5 mL sterile Eppendorf tube. </w:t>
      </w:r>
    </w:p>
    <w:p w14:paraId="3137CB34" w14:textId="77777777" w:rsidR="00EA3395" w:rsidRDefault="00EA3395" w:rsidP="0017262B">
      <w:pPr>
        <w:widowControl/>
        <w:pBdr>
          <w:top w:val="nil"/>
          <w:left w:val="nil"/>
          <w:bottom w:val="nil"/>
          <w:right w:val="nil"/>
          <w:between w:val="nil"/>
          <w:bar w:val="nil"/>
        </w:pBdr>
        <w:autoSpaceDE/>
        <w:autoSpaceDN/>
        <w:adjustRightInd/>
        <w:spacing w:line="360" w:lineRule="auto"/>
        <w:rPr>
          <w:rStyle w:val="Aucun"/>
        </w:rPr>
      </w:pPr>
    </w:p>
    <w:p w14:paraId="3F3607E1" w14:textId="7C97C377" w:rsidR="00EA3395" w:rsidRDefault="00EA3395" w:rsidP="0017262B">
      <w:pPr>
        <w:widowControl/>
        <w:pBdr>
          <w:top w:val="nil"/>
          <w:left w:val="nil"/>
          <w:bottom w:val="nil"/>
          <w:right w:val="nil"/>
          <w:between w:val="nil"/>
          <w:bar w:val="nil"/>
        </w:pBdr>
        <w:autoSpaceDE/>
        <w:autoSpaceDN/>
        <w:adjustRightInd/>
        <w:spacing w:line="360" w:lineRule="auto"/>
        <w:ind w:left="720"/>
        <w:rPr>
          <w:rStyle w:val="Aucun"/>
        </w:rPr>
      </w:pPr>
      <w:r>
        <w:rPr>
          <w:rStyle w:val="Aucun"/>
        </w:rPr>
        <w:t xml:space="preserve">2.3.3. Centrifuge at 5000 </w:t>
      </w:r>
      <w:proofErr w:type="spellStart"/>
      <w:r>
        <w:rPr>
          <w:rStyle w:val="Aucun"/>
        </w:rPr>
        <w:t>r.p.m</w:t>
      </w:r>
      <w:proofErr w:type="spellEnd"/>
      <w:r>
        <w:rPr>
          <w:rStyle w:val="Aucun"/>
        </w:rPr>
        <w:t>. for 10 min, discard the supernatant and resuspend the bacterial pellet with a 10 % glycerol solution. Repeat the operation 3-4 times.</w:t>
      </w:r>
    </w:p>
    <w:p w14:paraId="03E47ED5" w14:textId="77777777" w:rsidR="00EA3395" w:rsidRDefault="00EA3395" w:rsidP="0017262B">
      <w:pPr>
        <w:widowControl/>
        <w:pBdr>
          <w:top w:val="nil"/>
          <w:left w:val="nil"/>
          <w:bottom w:val="nil"/>
          <w:right w:val="nil"/>
          <w:between w:val="nil"/>
          <w:bar w:val="nil"/>
        </w:pBdr>
        <w:autoSpaceDE/>
        <w:autoSpaceDN/>
        <w:adjustRightInd/>
        <w:spacing w:line="360" w:lineRule="auto"/>
        <w:rPr>
          <w:rStyle w:val="Aucun"/>
        </w:rPr>
      </w:pPr>
    </w:p>
    <w:p w14:paraId="4CFCFCBD" w14:textId="25F550DA" w:rsidR="00EA3395" w:rsidRDefault="00EA3395" w:rsidP="0017262B">
      <w:pPr>
        <w:widowControl/>
        <w:pBdr>
          <w:top w:val="nil"/>
          <w:left w:val="nil"/>
          <w:bottom w:val="nil"/>
          <w:right w:val="nil"/>
          <w:between w:val="nil"/>
          <w:bar w:val="nil"/>
        </w:pBdr>
        <w:autoSpaceDE/>
        <w:autoSpaceDN/>
        <w:adjustRightInd/>
        <w:spacing w:line="360" w:lineRule="auto"/>
        <w:ind w:firstLine="720"/>
        <w:rPr>
          <w:rStyle w:val="Aucun"/>
        </w:rPr>
      </w:pPr>
      <w:r>
        <w:rPr>
          <w:rStyle w:val="Aucun"/>
        </w:rPr>
        <w:t xml:space="preserve">2.3.4. Finally, resuspend the bacterial pellet with 100 </w:t>
      </w:r>
      <w:r w:rsidRPr="00EA3395">
        <w:rPr>
          <w:rStyle w:val="Aucun"/>
          <w:rFonts w:ascii="Symbol" w:hAnsi="Symbol"/>
        </w:rPr>
        <w:t></w:t>
      </w:r>
      <w:r>
        <w:rPr>
          <w:rStyle w:val="Aucun"/>
        </w:rPr>
        <w:t>L of a 10 % glycerol solution.</w:t>
      </w:r>
    </w:p>
    <w:p w14:paraId="5BFA21F3" w14:textId="77777777" w:rsidR="00EA3395" w:rsidRDefault="00EA3395" w:rsidP="0017262B">
      <w:pPr>
        <w:widowControl/>
        <w:pBdr>
          <w:top w:val="nil"/>
          <w:left w:val="nil"/>
          <w:bottom w:val="nil"/>
          <w:right w:val="nil"/>
          <w:between w:val="nil"/>
          <w:bar w:val="nil"/>
        </w:pBdr>
        <w:autoSpaceDE/>
        <w:autoSpaceDN/>
        <w:adjustRightInd/>
        <w:spacing w:line="360" w:lineRule="auto"/>
        <w:rPr>
          <w:rStyle w:val="Aucun"/>
        </w:rPr>
      </w:pPr>
    </w:p>
    <w:p w14:paraId="0D46B008" w14:textId="77777777" w:rsidR="003C6B23" w:rsidRDefault="00EA3395" w:rsidP="0017262B">
      <w:pPr>
        <w:widowControl/>
        <w:pBdr>
          <w:top w:val="nil"/>
          <w:left w:val="nil"/>
          <w:bottom w:val="nil"/>
          <w:right w:val="nil"/>
          <w:between w:val="nil"/>
          <w:bar w:val="nil"/>
        </w:pBdr>
        <w:autoSpaceDE/>
        <w:autoSpaceDN/>
        <w:adjustRightInd/>
        <w:spacing w:line="360" w:lineRule="auto"/>
        <w:ind w:left="720"/>
        <w:rPr>
          <w:rStyle w:val="Aucun"/>
        </w:rPr>
      </w:pPr>
      <w:r>
        <w:rPr>
          <w:rStyle w:val="Aucun"/>
        </w:rPr>
        <w:t>2.3.5. Directly proceed with the electroporation.</w:t>
      </w:r>
      <w:r w:rsidR="003C6B23">
        <w:rPr>
          <w:rStyle w:val="Aucun"/>
        </w:rPr>
        <w:t xml:space="preserve"> </w:t>
      </w:r>
    </w:p>
    <w:p w14:paraId="778CEE5E" w14:textId="77777777" w:rsidR="003C6B23" w:rsidRDefault="003C6B23" w:rsidP="0017262B">
      <w:pPr>
        <w:widowControl/>
        <w:pBdr>
          <w:top w:val="nil"/>
          <w:left w:val="nil"/>
          <w:bottom w:val="nil"/>
          <w:right w:val="nil"/>
          <w:between w:val="nil"/>
          <w:bar w:val="nil"/>
        </w:pBdr>
        <w:autoSpaceDE/>
        <w:autoSpaceDN/>
        <w:adjustRightInd/>
        <w:spacing w:line="360" w:lineRule="auto"/>
        <w:ind w:left="720"/>
        <w:rPr>
          <w:rStyle w:val="Aucun"/>
        </w:rPr>
      </w:pPr>
    </w:p>
    <w:p w14:paraId="510B1538" w14:textId="77777777" w:rsidR="003C6B23" w:rsidRPr="004464FA" w:rsidRDefault="003C6B23" w:rsidP="0017262B">
      <w:pPr>
        <w:widowControl/>
        <w:pBdr>
          <w:top w:val="nil"/>
          <w:left w:val="nil"/>
          <w:bottom w:val="nil"/>
          <w:right w:val="nil"/>
          <w:between w:val="nil"/>
          <w:bar w:val="nil"/>
        </w:pBdr>
        <w:autoSpaceDE/>
        <w:autoSpaceDN/>
        <w:adjustRightInd/>
        <w:spacing w:line="360" w:lineRule="auto"/>
        <w:rPr>
          <w:rStyle w:val="Aucun"/>
        </w:rPr>
      </w:pPr>
      <w:r w:rsidRPr="004464FA">
        <w:rPr>
          <w:rStyle w:val="Aucun"/>
        </w:rPr>
        <w:t xml:space="preserve">2.4. Electroporation of </w:t>
      </w:r>
      <w:r w:rsidRPr="004464FA">
        <w:rPr>
          <w:rStyle w:val="Aucun"/>
          <w:i/>
        </w:rPr>
        <w:t>L. pneumophila</w:t>
      </w:r>
      <w:r w:rsidRPr="004464FA">
        <w:rPr>
          <w:rStyle w:val="Aucun"/>
        </w:rPr>
        <w:t xml:space="preserve"> with Timer growth rate reporter. </w:t>
      </w:r>
    </w:p>
    <w:p w14:paraId="54F63E18" w14:textId="77777777" w:rsidR="00FC345D" w:rsidRDefault="00FC345D" w:rsidP="0017262B">
      <w:pPr>
        <w:widowControl/>
        <w:pBdr>
          <w:top w:val="nil"/>
          <w:left w:val="nil"/>
          <w:bottom w:val="nil"/>
          <w:right w:val="nil"/>
          <w:between w:val="nil"/>
          <w:bar w:val="nil"/>
        </w:pBdr>
        <w:autoSpaceDE/>
        <w:autoSpaceDN/>
        <w:adjustRightInd/>
        <w:spacing w:line="360" w:lineRule="auto"/>
        <w:ind w:left="720"/>
        <w:rPr>
          <w:rStyle w:val="Aucun"/>
        </w:rPr>
      </w:pPr>
    </w:p>
    <w:p w14:paraId="0BEED28A" w14:textId="68385A8A" w:rsidR="003C6B23" w:rsidRDefault="003C6B23" w:rsidP="0017262B">
      <w:pPr>
        <w:widowControl/>
        <w:pBdr>
          <w:top w:val="nil"/>
          <w:left w:val="nil"/>
          <w:bottom w:val="nil"/>
          <w:right w:val="nil"/>
          <w:between w:val="nil"/>
          <w:bar w:val="nil"/>
        </w:pBdr>
        <w:autoSpaceDE/>
        <w:autoSpaceDN/>
        <w:adjustRightInd/>
        <w:spacing w:line="360" w:lineRule="auto"/>
        <w:ind w:left="720"/>
        <w:rPr>
          <w:rStyle w:val="Aucun"/>
        </w:rPr>
      </w:pPr>
      <w:r>
        <w:rPr>
          <w:rStyle w:val="Aucun"/>
        </w:rPr>
        <w:t>2.4.1. Add 100 ng of the plasmid pNP107 to the bacterial suspension and transfer into a 2 mm electroporation cuvette.</w:t>
      </w:r>
    </w:p>
    <w:p w14:paraId="2D2175A8" w14:textId="77777777" w:rsidR="003C6B23" w:rsidRDefault="003C6B23" w:rsidP="0017262B">
      <w:pPr>
        <w:widowControl/>
        <w:pBdr>
          <w:top w:val="nil"/>
          <w:left w:val="nil"/>
          <w:bottom w:val="nil"/>
          <w:right w:val="nil"/>
          <w:between w:val="nil"/>
          <w:bar w:val="nil"/>
        </w:pBdr>
        <w:autoSpaceDE/>
        <w:autoSpaceDN/>
        <w:adjustRightInd/>
        <w:spacing w:line="360" w:lineRule="auto"/>
        <w:ind w:left="720"/>
        <w:rPr>
          <w:rStyle w:val="Aucun"/>
        </w:rPr>
      </w:pPr>
    </w:p>
    <w:p w14:paraId="11297F12" w14:textId="79CCA45B" w:rsidR="003C6B23" w:rsidRDefault="003C6B23" w:rsidP="0017262B">
      <w:pPr>
        <w:widowControl/>
        <w:pBdr>
          <w:top w:val="nil"/>
          <w:left w:val="nil"/>
          <w:bottom w:val="nil"/>
          <w:right w:val="nil"/>
          <w:between w:val="nil"/>
          <w:bar w:val="nil"/>
        </w:pBdr>
        <w:autoSpaceDE/>
        <w:autoSpaceDN/>
        <w:adjustRightInd/>
        <w:spacing w:line="360" w:lineRule="auto"/>
        <w:ind w:left="720"/>
      </w:pPr>
      <w:r>
        <w:rPr>
          <w:rStyle w:val="Aucun"/>
        </w:rPr>
        <w:t xml:space="preserve">2.4.2 Electroporate using the following settings: </w:t>
      </w:r>
      <w:r w:rsidRPr="003C6B23">
        <w:t>U=2.5 kV</w:t>
      </w:r>
      <w:r>
        <w:t xml:space="preserve">; </w:t>
      </w:r>
      <w:r w:rsidRPr="003C6B23">
        <w:t>C= 25 µF</w:t>
      </w:r>
      <w:r>
        <w:t xml:space="preserve">; </w:t>
      </w:r>
      <w:r w:rsidRPr="003C6B23">
        <w:t>200 Ω=∞</w:t>
      </w:r>
      <w:r>
        <w:t xml:space="preserve">; </w:t>
      </w:r>
      <w:r w:rsidRPr="003C6B23">
        <w:t>t.c.≈2.5</w:t>
      </w:r>
    </w:p>
    <w:p w14:paraId="63B9892B" w14:textId="77777777" w:rsidR="003C6B23" w:rsidRDefault="003C6B23" w:rsidP="0017262B">
      <w:pPr>
        <w:widowControl/>
        <w:pBdr>
          <w:top w:val="nil"/>
          <w:left w:val="nil"/>
          <w:bottom w:val="nil"/>
          <w:right w:val="nil"/>
          <w:between w:val="nil"/>
          <w:bar w:val="nil"/>
        </w:pBdr>
        <w:autoSpaceDE/>
        <w:autoSpaceDN/>
        <w:adjustRightInd/>
        <w:spacing w:line="360" w:lineRule="auto"/>
        <w:ind w:left="720"/>
      </w:pPr>
    </w:p>
    <w:p w14:paraId="4DEA9A2C" w14:textId="0BE3D205" w:rsidR="003C6B23" w:rsidRDefault="003C6B23" w:rsidP="0017262B">
      <w:pPr>
        <w:widowControl/>
        <w:pBdr>
          <w:top w:val="nil"/>
          <w:left w:val="nil"/>
          <w:bottom w:val="nil"/>
          <w:right w:val="nil"/>
          <w:between w:val="nil"/>
          <w:bar w:val="nil"/>
        </w:pBdr>
        <w:autoSpaceDE/>
        <w:autoSpaceDN/>
        <w:adjustRightInd/>
        <w:spacing w:line="360" w:lineRule="auto"/>
        <w:ind w:left="720"/>
        <w:rPr>
          <w:rStyle w:val="Aucun"/>
        </w:rPr>
      </w:pPr>
      <w:r>
        <w:t xml:space="preserve">2.4.3. </w:t>
      </w:r>
      <w:r w:rsidR="00642A82">
        <w:t xml:space="preserve">Immediately add 500 </w:t>
      </w:r>
      <w:r w:rsidR="00642A82" w:rsidRPr="00642A82">
        <w:rPr>
          <w:rFonts w:ascii="Symbol" w:hAnsi="Symbol"/>
        </w:rPr>
        <w:t></w:t>
      </w:r>
      <w:r w:rsidR="00642A82">
        <w:t>L of pre-</w:t>
      </w:r>
      <w:proofErr w:type="gramStart"/>
      <w:r w:rsidR="00642A82">
        <w:t>warmed  AYE</w:t>
      </w:r>
      <w:proofErr w:type="gramEnd"/>
      <w:r w:rsidR="00642A82">
        <w:t xml:space="preserve">, transfer into </w:t>
      </w:r>
      <w:r w:rsidR="00642A82">
        <w:rPr>
          <w:rStyle w:val="Aucun"/>
        </w:rPr>
        <w:t>a</w:t>
      </w:r>
      <w:r w:rsidR="00642A82" w:rsidRPr="00DF589E">
        <w:rPr>
          <w:rStyle w:val="Aucun"/>
        </w:rPr>
        <w:t xml:space="preserve"> 13 mL Falcon round-bottom polypropylene tubes and </w:t>
      </w:r>
      <w:r w:rsidR="00642A82">
        <w:rPr>
          <w:rStyle w:val="Aucun"/>
        </w:rPr>
        <w:t xml:space="preserve">incubate on a </w:t>
      </w:r>
      <w:r w:rsidR="00642A82" w:rsidRPr="00DF589E">
        <w:rPr>
          <w:rStyle w:val="Aucun"/>
        </w:rPr>
        <w:t xml:space="preserve">shaker set at 200 </w:t>
      </w:r>
      <w:proofErr w:type="spellStart"/>
      <w:r w:rsidR="00642A82" w:rsidRPr="00DF589E">
        <w:rPr>
          <w:rStyle w:val="Aucun"/>
        </w:rPr>
        <w:t>r.p.m</w:t>
      </w:r>
      <w:proofErr w:type="spellEnd"/>
      <w:r w:rsidR="00642A82">
        <w:rPr>
          <w:rStyle w:val="Aucun"/>
        </w:rPr>
        <w:t xml:space="preserve"> </w:t>
      </w:r>
      <w:r w:rsidR="00642A82" w:rsidRPr="00DF589E">
        <w:rPr>
          <w:rStyle w:val="Aucun"/>
        </w:rPr>
        <w:t xml:space="preserve">and 37°C </w:t>
      </w:r>
      <w:r w:rsidR="00642A82">
        <w:rPr>
          <w:rStyle w:val="Aucun"/>
        </w:rPr>
        <w:t>for 5 h.</w:t>
      </w:r>
    </w:p>
    <w:p w14:paraId="024AD541" w14:textId="77777777" w:rsidR="00642A82" w:rsidRDefault="00642A82" w:rsidP="0017262B">
      <w:pPr>
        <w:widowControl/>
        <w:pBdr>
          <w:top w:val="nil"/>
          <w:left w:val="nil"/>
          <w:bottom w:val="nil"/>
          <w:right w:val="nil"/>
          <w:between w:val="nil"/>
          <w:bar w:val="nil"/>
        </w:pBdr>
        <w:autoSpaceDE/>
        <w:autoSpaceDN/>
        <w:adjustRightInd/>
        <w:spacing w:line="360" w:lineRule="auto"/>
        <w:ind w:left="720"/>
        <w:rPr>
          <w:rStyle w:val="Aucun"/>
        </w:rPr>
      </w:pPr>
    </w:p>
    <w:p w14:paraId="6B9C050F" w14:textId="30A6C06D" w:rsidR="00642A82" w:rsidRDefault="00642A82" w:rsidP="0017262B">
      <w:pPr>
        <w:widowControl/>
        <w:pBdr>
          <w:top w:val="nil"/>
          <w:left w:val="nil"/>
          <w:bottom w:val="nil"/>
          <w:right w:val="nil"/>
          <w:between w:val="nil"/>
          <w:bar w:val="nil"/>
        </w:pBdr>
        <w:autoSpaceDE/>
        <w:autoSpaceDN/>
        <w:adjustRightInd/>
        <w:spacing w:line="360" w:lineRule="auto"/>
        <w:ind w:left="720"/>
        <w:rPr>
          <w:rStyle w:val="Aucun"/>
        </w:rPr>
      </w:pPr>
      <w:r>
        <w:rPr>
          <w:rStyle w:val="Aucun"/>
        </w:rPr>
        <w:t xml:space="preserve">2.4.4. </w:t>
      </w:r>
      <w:r w:rsidR="00251281">
        <w:rPr>
          <w:rStyle w:val="Aucun"/>
        </w:rPr>
        <w:t xml:space="preserve">Plate on CYE agar </w:t>
      </w:r>
      <w:r w:rsidR="00251281" w:rsidRPr="00DF589E">
        <w:rPr>
          <w:rStyle w:val="Aucun"/>
        </w:rPr>
        <w:t xml:space="preserve">supplemented with </w:t>
      </w:r>
      <w:r w:rsidR="00251281">
        <w:rPr>
          <w:rStyle w:val="Aucun"/>
        </w:rPr>
        <w:t>5 µg/mL chloramphenicol</w:t>
      </w:r>
      <w:r w:rsidR="00251281" w:rsidRPr="00DF589E">
        <w:rPr>
          <w:rStyle w:val="Aucun"/>
        </w:rPr>
        <w:t xml:space="preserve"> (</w:t>
      </w:r>
      <w:r w:rsidR="00251281" w:rsidRPr="00546B72">
        <w:rPr>
          <w:rStyle w:val="Aucun"/>
          <w:i/>
          <w:iCs/>
        </w:rPr>
        <w:t>see</w:t>
      </w:r>
      <w:r w:rsidR="00251281">
        <w:rPr>
          <w:rStyle w:val="Aucun"/>
        </w:rPr>
        <w:t xml:space="preserve"> </w:t>
      </w:r>
      <w:r w:rsidR="00251281" w:rsidRPr="00546B72">
        <w:rPr>
          <w:rStyle w:val="Aucun"/>
          <w:b/>
          <w:bCs/>
        </w:rPr>
        <w:t xml:space="preserve">Note </w:t>
      </w:r>
      <w:r w:rsidR="00251281">
        <w:rPr>
          <w:rStyle w:val="Aucun"/>
          <w:b/>
          <w:bCs/>
        </w:rPr>
        <w:t>12</w:t>
      </w:r>
      <w:r w:rsidR="00251281" w:rsidRPr="00DF589E">
        <w:rPr>
          <w:rStyle w:val="Aucun"/>
        </w:rPr>
        <w:t>)</w:t>
      </w:r>
      <w:r w:rsidR="00251281">
        <w:rPr>
          <w:rStyle w:val="Aucun"/>
        </w:rPr>
        <w:t>. Orange colonies (</w:t>
      </w:r>
      <w:r w:rsidR="00251281" w:rsidRPr="00251281">
        <w:rPr>
          <w:rStyle w:val="Aucun"/>
          <w:i/>
        </w:rPr>
        <w:t>i.e.,</w:t>
      </w:r>
      <w:r w:rsidR="00251281">
        <w:rPr>
          <w:rStyle w:val="Aucun"/>
        </w:rPr>
        <w:t xml:space="preserve"> producing the Timer fluorescent protein) will form after 3</w:t>
      </w:r>
      <w:r w:rsidR="00251281" w:rsidRPr="00DF589E">
        <w:rPr>
          <w:rStyle w:val="Aucun"/>
        </w:rPr>
        <w:t xml:space="preserve"> </w:t>
      </w:r>
      <w:r w:rsidR="00251281">
        <w:rPr>
          <w:rStyle w:val="Aucun"/>
        </w:rPr>
        <w:t xml:space="preserve">days </w:t>
      </w:r>
      <w:r w:rsidR="00251281" w:rsidRPr="00DF589E">
        <w:rPr>
          <w:rStyle w:val="Aucun"/>
        </w:rPr>
        <w:t xml:space="preserve">of </w:t>
      </w:r>
      <w:r w:rsidR="00251281">
        <w:rPr>
          <w:rStyle w:val="Aucun"/>
        </w:rPr>
        <w:t xml:space="preserve">incubation at 37°C. </w:t>
      </w:r>
    </w:p>
    <w:p w14:paraId="650F5251" w14:textId="77777777" w:rsidR="00251281" w:rsidRDefault="00251281" w:rsidP="0017262B">
      <w:pPr>
        <w:widowControl/>
        <w:pBdr>
          <w:top w:val="nil"/>
          <w:left w:val="nil"/>
          <w:bottom w:val="nil"/>
          <w:right w:val="nil"/>
          <w:between w:val="nil"/>
          <w:bar w:val="nil"/>
        </w:pBdr>
        <w:autoSpaceDE/>
        <w:autoSpaceDN/>
        <w:adjustRightInd/>
        <w:spacing w:line="360" w:lineRule="auto"/>
        <w:rPr>
          <w:rStyle w:val="Aucun"/>
        </w:rPr>
      </w:pPr>
    </w:p>
    <w:p w14:paraId="550263F4" w14:textId="615DB598" w:rsidR="00251281" w:rsidRPr="00DA3974" w:rsidRDefault="00251281" w:rsidP="0017262B">
      <w:pPr>
        <w:widowControl/>
        <w:pBdr>
          <w:top w:val="nil"/>
          <w:left w:val="nil"/>
          <w:bottom w:val="nil"/>
          <w:right w:val="nil"/>
          <w:between w:val="nil"/>
          <w:bar w:val="nil"/>
        </w:pBdr>
        <w:autoSpaceDE/>
        <w:autoSpaceDN/>
        <w:adjustRightInd/>
        <w:spacing w:line="360" w:lineRule="auto"/>
        <w:ind w:firstLine="720"/>
        <w:rPr>
          <w:sz w:val="20"/>
          <w:szCs w:val="20"/>
        </w:rPr>
      </w:pPr>
      <w:r>
        <w:rPr>
          <w:rStyle w:val="Aucun"/>
          <w:i/>
          <w:iCs/>
          <w:sz w:val="20"/>
          <w:szCs w:val="20"/>
          <w:u w:val="single"/>
        </w:rPr>
        <w:t>Note 12</w:t>
      </w:r>
      <w:r w:rsidRPr="00DA3974">
        <w:rPr>
          <w:rStyle w:val="Aucun"/>
          <w:i/>
          <w:iCs/>
          <w:sz w:val="20"/>
          <w:szCs w:val="20"/>
          <w:u w:val="single"/>
        </w:rPr>
        <w:t>:</w:t>
      </w:r>
      <w:r w:rsidRPr="00DA3974">
        <w:rPr>
          <w:rStyle w:val="Aucun"/>
          <w:i/>
          <w:iCs/>
          <w:sz w:val="20"/>
          <w:szCs w:val="20"/>
        </w:rPr>
        <w:t xml:space="preserve"> </w:t>
      </w:r>
      <w:r w:rsidRPr="00DA3974">
        <w:rPr>
          <w:i/>
          <w:iCs/>
          <w:sz w:val="20"/>
          <w:szCs w:val="20"/>
        </w:rPr>
        <w:t>Chloramphenicol stock: 30 mg/mL ethanol. Store the stock solutions at -20°C.</w:t>
      </w:r>
    </w:p>
    <w:p w14:paraId="15CF14D3" w14:textId="77777777" w:rsidR="00251281" w:rsidRDefault="00251281" w:rsidP="0017262B">
      <w:pPr>
        <w:widowControl/>
        <w:pBdr>
          <w:top w:val="nil"/>
          <w:left w:val="nil"/>
          <w:bottom w:val="nil"/>
          <w:right w:val="nil"/>
          <w:between w:val="nil"/>
          <w:bar w:val="nil"/>
        </w:pBdr>
        <w:autoSpaceDE/>
        <w:autoSpaceDN/>
        <w:adjustRightInd/>
        <w:spacing w:line="360" w:lineRule="auto"/>
        <w:ind w:left="720"/>
      </w:pPr>
    </w:p>
    <w:p w14:paraId="5F0B1FA1" w14:textId="28E33536" w:rsidR="00582910" w:rsidRPr="004464FA" w:rsidRDefault="00582910" w:rsidP="0017262B">
      <w:pPr>
        <w:widowControl/>
        <w:pBdr>
          <w:top w:val="nil"/>
          <w:left w:val="nil"/>
          <w:bottom w:val="nil"/>
          <w:right w:val="nil"/>
          <w:between w:val="nil"/>
          <w:bar w:val="nil"/>
        </w:pBdr>
        <w:autoSpaceDE/>
        <w:autoSpaceDN/>
        <w:adjustRightInd/>
        <w:spacing w:line="360" w:lineRule="auto"/>
        <w:rPr>
          <w:b/>
          <w:bCs/>
        </w:rPr>
      </w:pPr>
      <w:r w:rsidRPr="004464FA">
        <w:rPr>
          <w:rFonts w:asciiTheme="minorHAnsi" w:hAnsiTheme="minorHAnsi" w:cstheme="minorHAnsi"/>
          <w:b/>
          <w:bCs/>
          <w:highlight w:val="lightGray"/>
        </w:rPr>
        <w:t xml:space="preserve">3. Preparation of infectious </w:t>
      </w:r>
      <w:r w:rsidRPr="004464FA">
        <w:rPr>
          <w:rFonts w:asciiTheme="minorHAnsi" w:hAnsiTheme="minorHAnsi" w:cstheme="minorHAnsi"/>
          <w:b/>
          <w:bCs/>
          <w:i/>
          <w:highlight w:val="lightGray"/>
        </w:rPr>
        <w:t>Legionella pneumophila</w:t>
      </w:r>
      <w:r w:rsidRPr="004464FA">
        <w:rPr>
          <w:rFonts w:asciiTheme="minorHAnsi" w:hAnsiTheme="minorHAnsi" w:cstheme="minorHAnsi"/>
          <w:b/>
          <w:bCs/>
          <w:highlight w:val="lightGray"/>
        </w:rPr>
        <w:t>.</w:t>
      </w:r>
    </w:p>
    <w:p w14:paraId="773D31F2" w14:textId="77777777" w:rsidR="00582910" w:rsidRDefault="00582910" w:rsidP="0017262B">
      <w:pPr>
        <w:pStyle w:val="NormalWeb"/>
        <w:spacing w:before="0" w:beforeAutospacing="0" w:after="0" w:afterAutospacing="0" w:line="360" w:lineRule="auto"/>
        <w:rPr>
          <w:rFonts w:asciiTheme="minorHAnsi" w:hAnsiTheme="minorHAnsi" w:cstheme="minorHAnsi"/>
          <w:highlight w:val="lightGray"/>
        </w:rPr>
      </w:pPr>
    </w:p>
    <w:p w14:paraId="63FB9C7E" w14:textId="675EE51C" w:rsidR="00582910" w:rsidRDefault="00582910" w:rsidP="0017262B">
      <w:pPr>
        <w:widowControl/>
        <w:pBdr>
          <w:top w:val="nil"/>
          <w:left w:val="nil"/>
          <w:bottom w:val="nil"/>
          <w:right w:val="nil"/>
          <w:between w:val="nil"/>
          <w:bar w:val="nil"/>
        </w:pBdr>
        <w:autoSpaceDE/>
        <w:autoSpaceDN/>
        <w:adjustRightInd/>
        <w:spacing w:line="360" w:lineRule="auto"/>
        <w:rPr>
          <w:rStyle w:val="Aucun"/>
        </w:rPr>
      </w:pPr>
      <w:r>
        <w:rPr>
          <w:rStyle w:val="Aucun"/>
        </w:rPr>
        <w:t>3.1. Streak out Timer producing</w:t>
      </w:r>
      <w:r w:rsidRPr="00DF589E">
        <w:rPr>
          <w:rStyle w:val="Aucun"/>
        </w:rPr>
        <w:t xml:space="preserve"> </w:t>
      </w:r>
      <w:r>
        <w:rPr>
          <w:rStyle w:val="Aucun"/>
          <w:i/>
          <w:iCs/>
        </w:rPr>
        <w:t>L. pneumophila</w:t>
      </w:r>
      <w:r>
        <w:rPr>
          <w:rStyle w:val="Aucun"/>
        </w:rPr>
        <w:t xml:space="preserve"> from frozen glycerol stocks</w:t>
      </w:r>
      <w:r w:rsidRPr="00DF589E">
        <w:rPr>
          <w:rStyle w:val="Aucun"/>
        </w:rPr>
        <w:t xml:space="preserve"> </w:t>
      </w:r>
      <w:r>
        <w:rPr>
          <w:rStyle w:val="Aucun"/>
        </w:rPr>
        <w:t>onto CYE plates</w:t>
      </w:r>
      <w:r w:rsidRPr="00DF589E">
        <w:rPr>
          <w:rStyle w:val="Aucun"/>
        </w:rPr>
        <w:t xml:space="preserve"> supplemented with </w:t>
      </w:r>
      <w:r>
        <w:rPr>
          <w:rStyle w:val="Aucun"/>
        </w:rPr>
        <w:t xml:space="preserve">5 µg/mL chloramphenicol. Colonies or a bacterial lawn will form after </w:t>
      </w:r>
      <w:r w:rsidRPr="00DF589E">
        <w:rPr>
          <w:rStyle w:val="Aucun"/>
        </w:rPr>
        <w:t>2-</w:t>
      </w:r>
      <w:r>
        <w:rPr>
          <w:rStyle w:val="Aucun"/>
        </w:rPr>
        <w:t>3</w:t>
      </w:r>
      <w:r w:rsidRPr="00DF589E">
        <w:rPr>
          <w:rStyle w:val="Aucun"/>
        </w:rPr>
        <w:t xml:space="preserve"> </w:t>
      </w:r>
      <w:r>
        <w:rPr>
          <w:rStyle w:val="Aucun"/>
        </w:rPr>
        <w:t xml:space="preserve">days </w:t>
      </w:r>
      <w:r w:rsidRPr="00DF589E">
        <w:rPr>
          <w:rStyle w:val="Aucun"/>
        </w:rPr>
        <w:t xml:space="preserve">of </w:t>
      </w:r>
      <w:r>
        <w:rPr>
          <w:rStyle w:val="Aucun"/>
        </w:rPr>
        <w:t>incubation at 37°C.</w:t>
      </w:r>
    </w:p>
    <w:p w14:paraId="7B152894" w14:textId="77777777" w:rsidR="00582910" w:rsidRPr="00271554" w:rsidRDefault="00582910" w:rsidP="0017262B">
      <w:pPr>
        <w:widowControl/>
        <w:pBdr>
          <w:top w:val="nil"/>
          <w:left w:val="nil"/>
          <w:bottom w:val="nil"/>
          <w:right w:val="nil"/>
          <w:between w:val="nil"/>
          <w:bar w:val="nil"/>
        </w:pBdr>
        <w:autoSpaceDE/>
        <w:autoSpaceDN/>
        <w:adjustRightInd/>
        <w:spacing w:line="360" w:lineRule="auto"/>
        <w:rPr>
          <w:rStyle w:val="Aucun"/>
        </w:rPr>
      </w:pPr>
    </w:p>
    <w:p w14:paraId="75C2A8DA" w14:textId="767A2120" w:rsidR="00582910" w:rsidRDefault="00582910" w:rsidP="0017262B">
      <w:pPr>
        <w:widowControl/>
        <w:pBdr>
          <w:top w:val="nil"/>
          <w:left w:val="nil"/>
          <w:bottom w:val="nil"/>
          <w:right w:val="nil"/>
          <w:between w:val="nil"/>
          <w:bar w:val="nil"/>
        </w:pBdr>
        <w:autoSpaceDE/>
        <w:autoSpaceDN/>
        <w:adjustRightInd/>
        <w:spacing w:line="360" w:lineRule="auto"/>
        <w:rPr>
          <w:rStyle w:val="Aucun"/>
        </w:rPr>
      </w:pPr>
      <w:r>
        <w:rPr>
          <w:rStyle w:val="Aucun"/>
        </w:rPr>
        <w:t xml:space="preserve">3.2. Prepare planktonic cultures </w:t>
      </w:r>
      <w:r w:rsidRPr="00DF589E">
        <w:rPr>
          <w:rStyle w:val="Aucun"/>
        </w:rPr>
        <w:t xml:space="preserve">for infection </w:t>
      </w:r>
      <w:r>
        <w:rPr>
          <w:rStyle w:val="Aucun"/>
        </w:rPr>
        <w:t>(</w:t>
      </w:r>
      <w:r w:rsidRPr="006C5EE2">
        <w:rPr>
          <w:rStyle w:val="Aucun"/>
          <w:i/>
        </w:rPr>
        <w:t>see</w:t>
      </w:r>
      <w:r>
        <w:rPr>
          <w:rStyle w:val="Aucun"/>
        </w:rPr>
        <w:t xml:space="preserve"> </w:t>
      </w:r>
      <w:r w:rsidRPr="006C5EE2">
        <w:rPr>
          <w:rStyle w:val="Aucun"/>
          <w:b/>
        </w:rPr>
        <w:t xml:space="preserve">Note </w:t>
      </w:r>
      <w:r>
        <w:rPr>
          <w:rStyle w:val="Aucun"/>
          <w:b/>
        </w:rPr>
        <w:t>1</w:t>
      </w:r>
      <w:r w:rsidR="008D65A3">
        <w:rPr>
          <w:rStyle w:val="Aucun"/>
          <w:b/>
        </w:rPr>
        <w:t>3</w:t>
      </w:r>
      <w:r>
        <w:rPr>
          <w:rStyle w:val="Aucun"/>
        </w:rPr>
        <w:t xml:space="preserve">). Suspend a loop of the bacterial lawn grown on CYE/Cam agar plates for </w:t>
      </w:r>
      <w:r w:rsidRPr="00DF589E">
        <w:rPr>
          <w:rStyle w:val="Aucun"/>
        </w:rPr>
        <w:t>2-</w:t>
      </w:r>
      <w:r>
        <w:rPr>
          <w:rStyle w:val="Aucun"/>
        </w:rPr>
        <w:t>3</w:t>
      </w:r>
      <w:r w:rsidRPr="00DF589E">
        <w:rPr>
          <w:rStyle w:val="Aucun"/>
        </w:rPr>
        <w:t xml:space="preserve"> </w:t>
      </w:r>
      <w:r>
        <w:rPr>
          <w:rStyle w:val="Aucun"/>
        </w:rPr>
        <w:t xml:space="preserve">days in </w:t>
      </w:r>
      <w:r w:rsidRPr="00DF589E">
        <w:rPr>
          <w:rStyle w:val="Aucun"/>
        </w:rPr>
        <w:t>600</w:t>
      </w:r>
      <w:r w:rsidR="00CD0112">
        <w:rPr>
          <w:rStyle w:val="Aucun"/>
        </w:rPr>
        <w:t xml:space="preserve"> </w:t>
      </w:r>
      <w:r>
        <w:rPr>
          <w:rStyle w:val="Aucun"/>
        </w:rPr>
        <w:t>µ</w:t>
      </w:r>
      <w:r w:rsidRPr="00DF589E">
        <w:rPr>
          <w:rStyle w:val="Aucun"/>
        </w:rPr>
        <w:t>L</w:t>
      </w:r>
      <w:r>
        <w:rPr>
          <w:rStyle w:val="Aucun"/>
        </w:rPr>
        <w:t xml:space="preserve"> of AYE medium </w:t>
      </w:r>
      <w:r w:rsidRPr="00DF589E">
        <w:rPr>
          <w:rStyle w:val="Aucun"/>
        </w:rPr>
        <w:t xml:space="preserve">supplemented with </w:t>
      </w:r>
      <w:r>
        <w:rPr>
          <w:rStyle w:val="Aucun"/>
        </w:rPr>
        <w:t xml:space="preserve">5 µg/mL chloramphenicol </w:t>
      </w:r>
      <w:r w:rsidRPr="00DF589E">
        <w:rPr>
          <w:rStyle w:val="Aucun"/>
        </w:rPr>
        <w:t>(</w:t>
      </w:r>
      <w:r>
        <w:rPr>
          <w:rStyle w:val="Aucun"/>
        </w:rPr>
        <w:t>AYE/Cam</w:t>
      </w:r>
      <w:r w:rsidRPr="00DF589E">
        <w:rPr>
          <w:rStyle w:val="Aucun"/>
        </w:rPr>
        <w:t xml:space="preserve">) </w:t>
      </w:r>
      <w:r>
        <w:rPr>
          <w:rStyle w:val="Aucun"/>
        </w:rPr>
        <w:t xml:space="preserve">in a </w:t>
      </w:r>
      <w:r w:rsidRPr="00DF589E">
        <w:rPr>
          <w:rStyle w:val="Aucun"/>
        </w:rPr>
        <w:t>2</w:t>
      </w:r>
      <w:r>
        <w:rPr>
          <w:rStyle w:val="Aucun"/>
        </w:rPr>
        <w:t xml:space="preserve"> mL Eppendorf tube. </w:t>
      </w:r>
      <w:r w:rsidRPr="00DF589E">
        <w:rPr>
          <w:rStyle w:val="Aucun"/>
        </w:rPr>
        <w:t>M</w:t>
      </w:r>
      <w:r>
        <w:rPr>
          <w:rStyle w:val="Aucun"/>
        </w:rPr>
        <w:t>ix thoroughly</w:t>
      </w:r>
      <w:r w:rsidRPr="00DF589E">
        <w:rPr>
          <w:rStyle w:val="Aucun"/>
        </w:rPr>
        <w:t xml:space="preserve"> until you reach a homogeneous suspension </w:t>
      </w:r>
      <w:r>
        <w:t>(</w:t>
      </w:r>
      <w:r w:rsidRPr="006C5EE2">
        <w:rPr>
          <w:i/>
        </w:rPr>
        <w:t>see</w:t>
      </w:r>
      <w:r>
        <w:t xml:space="preserve"> </w:t>
      </w:r>
      <w:r w:rsidRPr="006C5EE2">
        <w:rPr>
          <w:b/>
        </w:rPr>
        <w:t xml:space="preserve">Note </w:t>
      </w:r>
      <w:r>
        <w:rPr>
          <w:b/>
        </w:rPr>
        <w:t>1</w:t>
      </w:r>
      <w:r w:rsidR="008D65A3">
        <w:rPr>
          <w:b/>
        </w:rPr>
        <w:t>4</w:t>
      </w:r>
      <w:r>
        <w:t>)</w:t>
      </w:r>
      <w:r w:rsidRPr="00DF589E">
        <w:rPr>
          <w:rStyle w:val="Aucun"/>
        </w:rPr>
        <w:t>.</w:t>
      </w:r>
      <w:r>
        <w:rPr>
          <w:rStyle w:val="Aucun"/>
        </w:rPr>
        <w:t xml:space="preserve"> </w:t>
      </w:r>
      <w:r w:rsidRPr="00DF589E">
        <w:rPr>
          <w:rStyle w:val="Aucun"/>
        </w:rPr>
        <w:t>M</w:t>
      </w:r>
      <w:r>
        <w:rPr>
          <w:rStyle w:val="Aucun"/>
        </w:rPr>
        <w:t xml:space="preserve">easure the </w:t>
      </w:r>
      <w:r w:rsidR="00653B71">
        <w:rPr>
          <w:rStyle w:val="Aucun"/>
        </w:rPr>
        <w:t>OD</w:t>
      </w:r>
      <w:r w:rsidR="008F0309" w:rsidRPr="008F0309">
        <w:rPr>
          <w:rStyle w:val="Aucun"/>
          <w:vertAlign w:val="subscript"/>
        </w:rPr>
        <w:t>600 nm</w:t>
      </w:r>
      <w:r>
        <w:rPr>
          <w:rStyle w:val="Aucun"/>
        </w:rPr>
        <w:t xml:space="preserve"> and adjust the density of the bacterial suspension to an </w:t>
      </w:r>
      <w:r w:rsidR="00653B71">
        <w:rPr>
          <w:rStyle w:val="Aucun"/>
        </w:rPr>
        <w:t>OD</w:t>
      </w:r>
      <w:r w:rsidR="00653B71" w:rsidRPr="008F0309">
        <w:rPr>
          <w:rStyle w:val="Aucun"/>
          <w:vertAlign w:val="subscript"/>
        </w:rPr>
        <w:t xml:space="preserve">600 </w:t>
      </w:r>
      <w:r w:rsidR="008F0309" w:rsidRPr="008F0309">
        <w:rPr>
          <w:rStyle w:val="Aucun"/>
          <w:vertAlign w:val="subscript"/>
        </w:rPr>
        <w:t>nm</w:t>
      </w:r>
      <w:r>
        <w:rPr>
          <w:rStyle w:val="Aucun"/>
        </w:rPr>
        <w:t xml:space="preserve"> of </w:t>
      </w:r>
      <w:r w:rsidRPr="00DF589E">
        <w:rPr>
          <w:rStyle w:val="Aucun"/>
        </w:rPr>
        <w:t>0.1</w:t>
      </w:r>
      <w:r>
        <w:rPr>
          <w:rStyle w:val="Aucun"/>
        </w:rPr>
        <w:t xml:space="preserve">. Inoculate </w:t>
      </w:r>
      <w:r w:rsidRPr="00DF589E">
        <w:rPr>
          <w:rStyle w:val="Aucun"/>
        </w:rPr>
        <w:t>9</w:t>
      </w:r>
      <w:r>
        <w:rPr>
          <w:rStyle w:val="Aucun"/>
        </w:rPr>
        <w:t xml:space="preserve"> mL of AYE/Cam with the suspension to obtain an </w:t>
      </w:r>
      <w:r w:rsidR="00653B71">
        <w:rPr>
          <w:rStyle w:val="Aucun"/>
        </w:rPr>
        <w:t>OD</w:t>
      </w:r>
      <w:r w:rsidR="008F0309" w:rsidRPr="008F0309">
        <w:rPr>
          <w:rStyle w:val="Aucun"/>
          <w:vertAlign w:val="subscript"/>
        </w:rPr>
        <w:t>600 nm</w:t>
      </w:r>
      <w:r>
        <w:rPr>
          <w:rStyle w:val="Aucun"/>
        </w:rPr>
        <w:t xml:space="preserve"> of 0.1 and </w:t>
      </w:r>
      <w:r w:rsidRPr="00DF589E">
        <w:rPr>
          <w:rStyle w:val="Aucun"/>
        </w:rPr>
        <w:t xml:space="preserve">split into 3 x 3 mL in 13 mL </w:t>
      </w:r>
      <w:proofErr w:type="spellStart"/>
      <w:r w:rsidRPr="00DF589E">
        <w:rPr>
          <w:rStyle w:val="Aucun"/>
        </w:rPr>
        <w:t>Falcon</w:t>
      </w:r>
      <w:r w:rsidRPr="00DF589E">
        <w:rPr>
          <w:rStyle w:val="Aucun"/>
          <w:vertAlign w:val="superscript"/>
        </w:rPr>
        <w:t>TM</w:t>
      </w:r>
      <w:proofErr w:type="spellEnd"/>
      <w:r w:rsidRPr="00DF589E">
        <w:rPr>
          <w:rStyle w:val="Aucun"/>
        </w:rPr>
        <w:t xml:space="preserve"> round-bottom polypropylene tubes and </w:t>
      </w:r>
      <w:r>
        <w:rPr>
          <w:rStyle w:val="Aucun"/>
        </w:rPr>
        <w:t xml:space="preserve">incubate on a </w:t>
      </w:r>
      <w:r w:rsidRPr="00DF589E">
        <w:rPr>
          <w:rStyle w:val="Aucun"/>
        </w:rPr>
        <w:t xml:space="preserve">shaker set at 200 </w:t>
      </w:r>
      <w:proofErr w:type="spellStart"/>
      <w:r w:rsidRPr="00DF589E">
        <w:rPr>
          <w:rStyle w:val="Aucun"/>
        </w:rPr>
        <w:t>r.p.m</w:t>
      </w:r>
      <w:proofErr w:type="spellEnd"/>
      <w:r>
        <w:rPr>
          <w:rStyle w:val="Aucun"/>
        </w:rPr>
        <w:t xml:space="preserve"> </w:t>
      </w:r>
      <w:r w:rsidRPr="00DF589E">
        <w:rPr>
          <w:rStyle w:val="Aucun"/>
        </w:rPr>
        <w:t xml:space="preserve">and 37°C </w:t>
      </w:r>
      <w:r>
        <w:rPr>
          <w:rStyle w:val="Aucun"/>
        </w:rPr>
        <w:t>for 21h</w:t>
      </w:r>
      <w:r w:rsidRPr="00DF589E">
        <w:rPr>
          <w:rStyle w:val="Aucun"/>
        </w:rPr>
        <w:t>.</w:t>
      </w:r>
    </w:p>
    <w:p w14:paraId="47D4B366" w14:textId="77777777" w:rsidR="00582910" w:rsidRDefault="00582910" w:rsidP="0017262B">
      <w:pPr>
        <w:widowControl/>
        <w:pBdr>
          <w:top w:val="nil"/>
          <w:left w:val="nil"/>
          <w:bottom w:val="nil"/>
          <w:right w:val="nil"/>
          <w:between w:val="nil"/>
          <w:bar w:val="nil"/>
        </w:pBdr>
        <w:autoSpaceDE/>
        <w:autoSpaceDN/>
        <w:adjustRightInd/>
        <w:spacing w:line="360" w:lineRule="auto"/>
        <w:rPr>
          <w:rStyle w:val="Aucun"/>
        </w:rPr>
      </w:pPr>
    </w:p>
    <w:p w14:paraId="45F321CD" w14:textId="07C254B8" w:rsidR="00582910" w:rsidRPr="00DA3974" w:rsidRDefault="008D65A3" w:rsidP="0017262B">
      <w:pPr>
        <w:widowControl/>
        <w:pBdr>
          <w:top w:val="nil"/>
          <w:left w:val="nil"/>
          <w:bottom w:val="nil"/>
          <w:right w:val="nil"/>
          <w:between w:val="nil"/>
          <w:bar w:val="nil"/>
        </w:pBdr>
        <w:autoSpaceDE/>
        <w:autoSpaceDN/>
        <w:adjustRightInd/>
        <w:spacing w:line="360" w:lineRule="auto"/>
        <w:rPr>
          <w:i/>
          <w:iCs/>
          <w:sz w:val="20"/>
          <w:szCs w:val="20"/>
        </w:rPr>
      </w:pPr>
      <w:r>
        <w:rPr>
          <w:rStyle w:val="Aucun"/>
          <w:i/>
          <w:iCs/>
          <w:sz w:val="20"/>
          <w:szCs w:val="20"/>
          <w:u w:val="single"/>
        </w:rPr>
        <w:t>Note 13</w:t>
      </w:r>
      <w:r w:rsidR="00582910" w:rsidRPr="00DA3974">
        <w:rPr>
          <w:rStyle w:val="Aucun"/>
          <w:i/>
          <w:iCs/>
          <w:sz w:val="20"/>
          <w:szCs w:val="20"/>
          <w:u w:val="single"/>
        </w:rPr>
        <w:t>:</w:t>
      </w:r>
      <w:r w:rsidR="00582910" w:rsidRPr="00DA3974">
        <w:rPr>
          <w:rStyle w:val="Aucun"/>
          <w:i/>
          <w:iCs/>
          <w:sz w:val="20"/>
          <w:szCs w:val="20"/>
        </w:rPr>
        <w:t xml:space="preserve"> </w:t>
      </w:r>
      <w:r w:rsidR="00582910" w:rsidRPr="008D65A3">
        <w:rPr>
          <w:iCs/>
          <w:sz w:val="20"/>
          <w:szCs w:val="20"/>
        </w:rPr>
        <w:t>L. pneumophila</w:t>
      </w:r>
      <w:r w:rsidR="00582910" w:rsidRPr="00DA3974">
        <w:rPr>
          <w:i/>
          <w:iCs/>
          <w:sz w:val="20"/>
          <w:szCs w:val="20"/>
        </w:rPr>
        <w:t xml:space="preserve"> is most virulent (so-called transmissive) at the transition from the exponential to the stationary growth phase. The appearance of brown pigmentation is an indicator for stationary growth phase.</w:t>
      </w:r>
    </w:p>
    <w:p w14:paraId="1B6495D5" w14:textId="7DFF0F18" w:rsidR="00582910" w:rsidRPr="00DA3974" w:rsidRDefault="008D65A3" w:rsidP="0017262B">
      <w:pPr>
        <w:widowControl/>
        <w:pBdr>
          <w:top w:val="nil"/>
          <w:left w:val="nil"/>
          <w:bottom w:val="nil"/>
          <w:right w:val="nil"/>
          <w:between w:val="nil"/>
          <w:bar w:val="nil"/>
        </w:pBdr>
        <w:autoSpaceDE/>
        <w:autoSpaceDN/>
        <w:adjustRightInd/>
        <w:spacing w:line="360" w:lineRule="auto"/>
        <w:rPr>
          <w:i/>
          <w:iCs/>
          <w:sz w:val="20"/>
          <w:szCs w:val="20"/>
        </w:rPr>
      </w:pPr>
      <w:r>
        <w:rPr>
          <w:rStyle w:val="Aucun"/>
          <w:i/>
          <w:iCs/>
          <w:sz w:val="20"/>
          <w:szCs w:val="20"/>
          <w:u w:val="single"/>
        </w:rPr>
        <w:t>Note 14</w:t>
      </w:r>
      <w:r w:rsidR="00582910" w:rsidRPr="00DA3974">
        <w:rPr>
          <w:rStyle w:val="Aucun"/>
          <w:i/>
          <w:iCs/>
          <w:sz w:val="20"/>
          <w:szCs w:val="20"/>
          <w:u w:val="single"/>
        </w:rPr>
        <w:t>:</w:t>
      </w:r>
      <w:r w:rsidR="00582910" w:rsidRPr="00DA3974">
        <w:rPr>
          <w:rStyle w:val="Aucun"/>
          <w:i/>
          <w:iCs/>
          <w:sz w:val="20"/>
          <w:szCs w:val="20"/>
        </w:rPr>
        <w:t xml:space="preserve"> </w:t>
      </w:r>
      <w:r w:rsidR="00582910" w:rsidRPr="00DA3974">
        <w:rPr>
          <w:i/>
          <w:iCs/>
          <w:sz w:val="20"/>
          <w:szCs w:val="20"/>
        </w:rPr>
        <w:t xml:space="preserve">Day 3 bacterial lawn is difficult to dissolve in broth. To prevent the formation of aggregates, first collect the bacterial lawn in a 2 mL Eppendorf tube. Second, add the culture medium and wait for a few minutes prior to mixing. </w:t>
      </w:r>
    </w:p>
    <w:p w14:paraId="7CD4D67B" w14:textId="77777777" w:rsidR="00582910" w:rsidRDefault="00582910" w:rsidP="0017262B">
      <w:pPr>
        <w:widowControl/>
        <w:pBdr>
          <w:top w:val="nil"/>
          <w:left w:val="nil"/>
          <w:bottom w:val="nil"/>
          <w:right w:val="nil"/>
          <w:between w:val="nil"/>
          <w:bar w:val="nil"/>
        </w:pBdr>
        <w:autoSpaceDE/>
        <w:autoSpaceDN/>
        <w:adjustRightInd/>
        <w:spacing w:line="360" w:lineRule="auto"/>
        <w:rPr>
          <w:rStyle w:val="Aucun"/>
        </w:rPr>
      </w:pPr>
    </w:p>
    <w:p w14:paraId="0C351F2D" w14:textId="2FC94257" w:rsidR="00582910" w:rsidRDefault="00582910" w:rsidP="0017262B">
      <w:pPr>
        <w:widowControl/>
        <w:pBdr>
          <w:top w:val="nil"/>
          <w:left w:val="nil"/>
          <w:bottom w:val="nil"/>
          <w:right w:val="nil"/>
          <w:between w:val="nil"/>
          <w:bar w:val="nil"/>
        </w:pBdr>
        <w:autoSpaceDE/>
        <w:autoSpaceDN/>
        <w:adjustRightInd/>
        <w:spacing w:line="360" w:lineRule="auto"/>
        <w:rPr>
          <w:rStyle w:val="Aucun"/>
        </w:rPr>
      </w:pPr>
      <w:r>
        <w:rPr>
          <w:rStyle w:val="Aucun"/>
        </w:rPr>
        <w:t xml:space="preserve">3.3. </w:t>
      </w:r>
      <w:r w:rsidRPr="00DF589E">
        <w:rPr>
          <w:rStyle w:val="Aucun"/>
        </w:rPr>
        <w:t>At 21h,</w:t>
      </w:r>
      <w:r>
        <w:rPr>
          <w:rStyle w:val="Aucun"/>
        </w:rPr>
        <w:t xml:space="preserve"> </w:t>
      </w:r>
      <w:r w:rsidRPr="00DF589E">
        <w:rPr>
          <w:rStyle w:val="Aucun"/>
          <w:i/>
          <w:iCs/>
        </w:rPr>
        <w:t xml:space="preserve">L. pneumophila </w:t>
      </w:r>
      <w:r w:rsidRPr="00DF589E">
        <w:rPr>
          <w:rStyle w:val="Aucun"/>
        </w:rPr>
        <w:t xml:space="preserve">must be transmissive. Check the bacteria </w:t>
      </w:r>
      <w:r>
        <w:rPr>
          <w:rStyle w:val="Aucun"/>
        </w:rPr>
        <w:t xml:space="preserve">by examining </w:t>
      </w:r>
      <w:r w:rsidRPr="00DF589E">
        <w:rPr>
          <w:rStyle w:val="Aucun"/>
        </w:rPr>
        <w:t>10</w:t>
      </w:r>
      <w:r>
        <w:rPr>
          <w:i/>
          <w:iCs/>
        </w:rPr>
        <w:t> </w:t>
      </w:r>
      <w:r>
        <w:rPr>
          <w:rStyle w:val="Aucun"/>
        </w:rPr>
        <w:t xml:space="preserve">µL of culture </w:t>
      </w:r>
      <w:r w:rsidRPr="00DF589E">
        <w:rPr>
          <w:rStyle w:val="Aucun"/>
        </w:rPr>
        <w:t xml:space="preserve">loaded </w:t>
      </w:r>
      <w:r>
        <w:rPr>
          <w:rStyle w:val="Aucun"/>
        </w:rPr>
        <w:t xml:space="preserve">on a </w:t>
      </w:r>
      <w:r w:rsidRPr="00DF589E">
        <w:rPr>
          <w:rStyle w:val="Aucun"/>
        </w:rPr>
        <w:t xml:space="preserve">glass </w:t>
      </w:r>
      <w:r>
        <w:rPr>
          <w:rStyle w:val="Aucun"/>
        </w:rPr>
        <w:t>slide</w:t>
      </w:r>
      <w:r w:rsidRPr="00DF589E">
        <w:rPr>
          <w:rStyle w:val="Aucun"/>
        </w:rPr>
        <w:t xml:space="preserve"> covered with a 12</w:t>
      </w:r>
      <w:r w:rsidR="00995CD6">
        <w:rPr>
          <w:rStyle w:val="Aucun"/>
        </w:rPr>
        <w:t xml:space="preserve"> </w:t>
      </w:r>
      <w:r w:rsidRPr="00DF589E">
        <w:rPr>
          <w:rStyle w:val="Aucun"/>
        </w:rPr>
        <w:t xml:space="preserve">mm round glass coverslip </w:t>
      </w:r>
      <w:r>
        <w:rPr>
          <w:rStyle w:val="Aucun"/>
        </w:rPr>
        <w:t xml:space="preserve">with </w:t>
      </w:r>
      <w:r w:rsidRPr="00DF589E">
        <w:rPr>
          <w:rStyle w:val="Aucun"/>
        </w:rPr>
        <w:t>an</w:t>
      </w:r>
      <w:r w:rsidR="00EF2A9D">
        <w:rPr>
          <w:rStyle w:val="Aucun"/>
        </w:rPr>
        <w:t xml:space="preserve"> inverted light microscope (40 ×</w:t>
      </w:r>
      <w:r>
        <w:rPr>
          <w:rStyle w:val="Aucun"/>
        </w:rPr>
        <w:t xml:space="preserve"> objective)</w:t>
      </w:r>
      <w:r w:rsidRPr="00DF589E">
        <w:rPr>
          <w:rStyle w:val="Aucun"/>
        </w:rPr>
        <w:t xml:space="preserve">. </w:t>
      </w:r>
      <w:r w:rsidRPr="00DF589E">
        <w:rPr>
          <w:rStyle w:val="Aucun"/>
          <w:i/>
          <w:iCs/>
        </w:rPr>
        <w:t>L. pneumophila</w:t>
      </w:r>
      <w:r w:rsidRPr="00DF589E">
        <w:rPr>
          <w:rStyle w:val="Aucun"/>
        </w:rPr>
        <w:t xml:space="preserve"> look like a dense population of small </w:t>
      </w:r>
      <w:r>
        <w:rPr>
          <w:rStyle w:val="Aucun"/>
        </w:rPr>
        <w:t xml:space="preserve">and </w:t>
      </w:r>
      <w:r w:rsidRPr="00DF589E">
        <w:rPr>
          <w:rStyle w:val="Aucun"/>
        </w:rPr>
        <w:t xml:space="preserve">motile </w:t>
      </w:r>
      <w:r w:rsidRPr="00DF589E">
        <w:rPr>
          <w:rStyle w:val="Aucun"/>
        </w:rPr>
        <w:lastRenderedPageBreak/>
        <w:t xml:space="preserve">coccobacilli </w:t>
      </w:r>
      <w:r>
        <w:t>(</w:t>
      </w:r>
      <w:r w:rsidRPr="006C5EE2">
        <w:rPr>
          <w:i/>
        </w:rPr>
        <w:t>see</w:t>
      </w:r>
      <w:r>
        <w:t xml:space="preserve"> </w:t>
      </w:r>
      <w:r w:rsidRPr="006C5EE2">
        <w:rPr>
          <w:b/>
        </w:rPr>
        <w:t xml:space="preserve">Note </w:t>
      </w:r>
      <w:r>
        <w:rPr>
          <w:b/>
        </w:rPr>
        <w:t>1</w:t>
      </w:r>
      <w:r w:rsidR="008D65A3">
        <w:rPr>
          <w:b/>
        </w:rPr>
        <w:t>5</w:t>
      </w:r>
      <w:r>
        <w:t>)</w:t>
      </w:r>
      <w:r w:rsidRPr="00DF589E">
        <w:rPr>
          <w:rStyle w:val="Aucun"/>
        </w:rPr>
        <w:t>.</w:t>
      </w:r>
      <w:r>
        <w:rPr>
          <w:rStyle w:val="Aucun"/>
        </w:rPr>
        <w:t xml:space="preserve"> Measure the </w:t>
      </w:r>
      <w:r w:rsidR="00653B71">
        <w:rPr>
          <w:rStyle w:val="Aucun"/>
        </w:rPr>
        <w:t>OD</w:t>
      </w:r>
      <w:r w:rsidR="008F0309" w:rsidRPr="008F0309">
        <w:rPr>
          <w:rStyle w:val="Aucun"/>
          <w:vertAlign w:val="subscript"/>
        </w:rPr>
        <w:t>600 nm</w:t>
      </w:r>
      <w:r>
        <w:rPr>
          <w:rStyle w:val="Aucun"/>
        </w:rPr>
        <w:t xml:space="preserve">; an </w:t>
      </w:r>
      <w:r w:rsidR="00653B71">
        <w:rPr>
          <w:rStyle w:val="Aucun"/>
        </w:rPr>
        <w:t>OD</w:t>
      </w:r>
      <w:r w:rsidR="008F0309" w:rsidRPr="008F0309">
        <w:rPr>
          <w:rStyle w:val="Aucun"/>
          <w:vertAlign w:val="subscript"/>
        </w:rPr>
        <w:t>600 nm</w:t>
      </w:r>
      <w:r>
        <w:rPr>
          <w:rStyle w:val="Aucun"/>
        </w:rPr>
        <w:t xml:space="preserve"> of </w:t>
      </w:r>
      <w:r w:rsidRPr="00DF589E">
        <w:rPr>
          <w:rStyle w:val="Aucun"/>
        </w:rPr>
        <w:t>5</w:t>
      </w:r>
      <w:r>
        <w:rPr>
          <w:rStyle w:val="Aucun"/>
        </w:rPr>
        <w:t xml:space="preserve"> corresponds to approximately 2 × 10</w:t>
      </w:r>
      <w:r>
        <w:rPr>
          <w:rStyle w:val="Aucun"/>
          <w:vertAlign w:val="superscript"/>
        </w:rPr>
        <w:t>9</w:t>
      </w:r>
      <w:r>
        <w:rPr>
          <w:rStyle w:val="Aucun"/>
        </w:rPr>
        <w:t xml:space="preserve"> bacteria/mL (</w:t>
      </w:r>
      <w:r w:rsidRPr="006C5EE2">
        <w:rPr>
          <w:rStyle w:val="Aucun"/>
          <w:i/>
        </w:rPr>
        <w:t>see</w:t>
      </w:r>
      <w:r>
        <w:rPr>
          <w:rStyle w:val="Aucun"/>
        </w:rPr>
        <w:t xml:space="preserve"> </w:t>
      </w:r>
      <w:r w:rsidRPr="006C5EE2">
        <w:rPr>
          <w:rStyle w:val="Aucun"/>
          <w:b/>
        </w:rPr>
        <w:t xml:space="preserve">Note </w:t>
      </w:r>
      <w:r>
        <w:rPr>
          <w:rStyle w:val="Aucun"/>
          <w:b/>
        </w:rPr>
        <w:t>1</w:t>
      </w:r>
      <w:r w:rsidR="008D65A3">
        <w:rPr>
          <w:rStyle w:val="Aucun"/>
          <w:b/>
        </w:rPr>
        <w:t>6</w:t>
      </w:r>
      <w:r>
        <w:rPr>
          <w:rStyle w:val="Aucun"/>
        </w:rPr>
        <w:t>).</w:t>
      </w:r>
    </w:p>
    <w:p w14:paraId="6CF9C9CD" w14:textId="77777777" w:rsidR="00582910" w:rsidRDefault="00582910" w:rsidP="0017262B">
      <w:pPr>
        <w:widowControl/>
        <w:pBdr>
          <w:top w:val="nil"/>
          <w:left w:val="nil"/>
          <w:bottom w:val="nil"/>
          <w:right w:val="nil"/>
          <w:between w:val="nil"/>
          <w:bar w:val="nil"/>
        </w:pBdr>
        <w:autoSpaceDE/>
        <w:autoSpaceDN/>
        <w:adjustRightInd/>
        <w:spacing w:line="360" w:lineRule="auto"/>
        <w:rPr>
          <w:rStyle w:val="Aucun"/>
        </w:rPr>
      </w:pPr>
    </w:p>
    <w:p w14:paraId="45BFB01D" w14:textId="4E914F1F" w:rsidR="00582910" w:rsidRPr="00DA3974" w:rsidRDefault="008D65A3" w:rsidP="0017262B">
      <w:pPr>
        <w:widowControl/>
        <w:pBdr>
          <w:top w:val="nil"/>
          <w:left w:val="nil"/>
          <w:bottom w:val="nil"/>
          <w:right w:val="nil"/>
          <w:between w:val="nil"/>
          <w:bar w:val="nil"/>
        </w:pBdr>
        <w:autoSpaceDE/>
        <w:autoSpaceDN/>
        <w:adjustRightInd/>
        <w:spacing w:line="360" w:lineRule="auto"/>
        <w:rPr>
          <w:i/>
          <w:iCs/>
          <w:sz w:val="20"/>
          <w:szCs w:val="20"/>
        </w:rPr>
      </w:pPr>
      <w:r w:rsidRPr="008D65A3">
        <w:rPr>
          <w:rStyle w:val="Aucun"/>
          <w:i/>
          <w:iCs/>
          <w:sz w:val="20"/>
          <w:szCs w:val="20"/>
          <w:u w:val="single"/>
        </w:rPr>
        <w:t>Note 15</w:t>
      </w:r>
      <w:r w:rsidR="00582910" w:rsidRPr="008D65A3">
        <w:rPr>
          <w:rStyle w:val="Aucun"/>
          <w:i/>
          <w:iCs/>
          <w:sz w:val="20"/>
          <w:szCs w:val="20"/>
          <w:u w:val="single"/>
        </w:rPr>
        <w:t>:</w:t>
      </w:r>
      <w:r w:rsidR="00582910" w:rsidRPr="00DA3974">
        <w:rPr>
          <w:rStyle w:val="Aucun"/>
          <w:i/>
          <w:iCs/>
          <w:sz w:val="20"/>
          <w:szCs w:val="20"/>
        </w:rPr>
        <w:t xml:space="preserve"> </w:t>
      </w:r>
      <w:r w:rsidR="00582910" w:rsidRPr="00DA3974">
        <w:rPr>
          <w:i/>
          <w:iCs/>
          <w:sz w:val="20"/>
          <w:szCs w:val="20"/>
        </w:rPr>
        <w:t>Presence of elongated bacilli or filaments signals sub-optimal culture quality.</w:t>
      </w:r>
    </w:p>
    <w:p w14:paraId="65D41EED" w14:textId="73E5EFD6" w:rsidR="00582910" w:rsidRPr="00DA3974" w:rsidRDefault="008D65A3" w:rsidP="0017262B">
      <w:pPr>
        <w:widowControl/>
        <w:pBdr>
          <w:top w:val="nil"/>
          <w:left w:val="nil"/>
          <w:bottom w:val="nil"/>
          <w:right w:val="nil"/>
          <w:between w:val="nil"/>
          <w:bar w:val="nil"/>
        </w:pBdr>
        <w:autoSpaceDE/>
        <w:autoSpaceDN/>
        <w:adjustRightInd/>
        <w:spacing w:line="360" w:lineRule="auto"/>
        <w:rPr>
          <w:i/>
          <w:iCs/>
          <w:sz w:val="20"/>
          <w:szCs w:val="20"/>
        </w:rPr>
      </w:pPr>
      <w:r w:rsidRPr="008D65A3">
        <w:rPr>
          <w:i/>
          <w:iCs/>
          <w:sz w:val="20"/>
          <w:szCs w:val="20"/>
          <w:u w:val="single"/>
        </w:rPr>
        <w:t>Note 16</w:t>
      </w:r>
      <w:r w:rsidR="00582910" w:rsidRPr="008D65A3">
        <w:rPr>
          <w:i/>
          <w:iCs/>
          <w:sz w:val="20"/>
          <w:szCs w:val="20"/>
          <w:u w:val="single"/>
        </w:rPr>
        <w:t>:</w:t>
      </w:r>
      <w:r w:rsidR="00582910" w:rsidRPr="00DA3974">
        <w:rPr>
          <w:i/>
          <w:iCs/>
          <w:sz w:val="20"/>
          <w:szCs w:val="20"/>
        </w:rPr>
        <w:t xml:space="preserve"> Under our conditions an </w:t>
      </w:r>
      <w:r w:rsidR="00653B71">
        <w:rPr>
          <w:i/>
          <w:iCs/>
          <w:sz w:val="20"/>
          <w:szCs w:val="20"/>
        </w:rPr>
        <w:t>OD</w:t>
      </w:r>
      <w:r w:rsidR="00687F6D" w:rsidRPr="008F0309">
        <w:rPr>
          <w:rStyle w:val="Aucun"/>
          <w:vertAlign w:val="subscript"/>
        </w:rPr>
        <w:t>600 nm</w:t>
      </w:r>
      <w:r w:rsidR="00582910" w:rsidRPr="00DA3974">
        <w:rPr>
          <w:i/>
          <w:iCs/>
          <w:sz w:val="20"/>
          <w:szCs w:val="20"/>
        </w:rPr>
        <w:t xml:space="preserve"> of 5.0 corresponds to approximately 2 × 10</w:t>
      </w:r>
      <w:r w:rsidR="00582910" w:rsidRPr="00DA3974">
        <w:rPr>
          <w:rStyle w:val="Aucun"/>
          <w:i/>
          <w:iCs/>
          <w:sz w:val="20"/>
          <w:szCs w:val="20"/>
          <w:vertAlign w:val="superscript"/>
        </w:rPr>
        <w:t>9</w:t>
      </w:r>
      <w:r w:rsidR="00582910" w:rsidRPr="00DA3974">
        <w:rPr>
          <w:i/>
          <w:iCs/>
          <w:sz w:val="20"/>
          <w:szCs w:val="20"/>
        </w:rPr>
        <w:t xml:space="preserve"> bacteria/</w:t>
      </w:r>
      <w:proofErr w:type="spellStart"/>
      <w:r w:rsidR="00582910" w:rsidRPr="00DA3974">
        <w:rPr>
          <w:i/>
          <w:iCs/>
          <w:sz w:val="20"/>
          <w:szCs w:val="20"/>
        </w:rPr>
        <w:t>mL.</w:t>
      </w:r>
      <w:proofErr w:type="spellEnd"/>
      <w:r w:rsidR="00582910" w:rsidRPr="00DA3974">
        <w:rPr>
          <w:i/>
          <w:iCs/>
          <w:sz w:val="20"/>
          <w:szCs w:val="20"/>
        </w:rPr>
        <w:t xml:space="preserve"> At 21h, the exact correlation of the </w:t>
      </w:r>
      <w:r w:rsidR="00653B71">
        <w:rPr>
          <w:i/>
          <w:iCs/>
          <w:sz w:val="20"/>
          <w:szCs w:val="20"/>
        </w:rPr>
        <w:t>OD</w:t>
      </w:r>
      <w:r w:rsidR="00687F6D" w:rsidRPr="008F0309">
        <w:rPr>
          <w:rStyle w:val="Aucun"/>
          <w:vertAlign w:val="subscript"/>
        </w:rPr>
        <w:t>600 nm</w:t>
      </w:r>
      <w:r w:rsidR="00582910" w:rsidRPr="00DA3974">
        <w:rPr>
          <w:i/>
          <w:iCs/>
          <w:sz w:val="20"/>
          <w:szCs w:val="20"/>
        </w:rPr>
        <w:t xml:space="preserve"> with the bacterial concentration depends on the spectrophotometer used and must be determined experimentally.</w:t>
      </w:r>
    </w:p>
    <w:p w14:paraId="15B35480" w14:textId="77777777" w:rsidR="00582910" w:rsidRDefault="00582910" w:rsidP="0017262B">
      <w:pPr>
        <w:widowControl/>
        <w:pBdr>
          <w:top w:val="nil"/>
          <w:left w:val="nil"/>
          <w:bottom w:val="nil"/>
          <w:right w:val="nil"/>
          <w:between w:val="nil"/>
          <w:bar w:val="nil"/>
        </w:pBdr>
        <w:autoSpaceDE/>
        <w:autoSpaceDN/>
        <w:adjustRightInd/>
        <w:spacing w:line="360" w:lineRule="auto"/>
        <w:rPr>
          <w:rStyle w:val="Aucun"/>
        </w:rPr>
      </w:pPr>
    </w:p>
    <w:p w14:paraId="1BBD6348" w14:textId="12D3CA99" w:rsidR="00582910" w:rsidRPr="00DF589E" w:rsidRDefault="00582910" w:rsidP="0017262B">
      <w:pPr>
        <w:widowControl/>
        <w:pBdr>
          <w:top w:val="nil"/>
          <w:left w:val="nil"/>
          <w:bottom w:val="nil"/>
          <w:right w:val="nil"/>
          <w:between w:val="nil"/>
          <w:bar w:val="nil"/>
        </w:pBdr>
        <w:autoSpaceDE/>
        <w:autoSpaceDN/>
        <w:adjustRightInd/>
        <w:spacing w:line="360" w:lineRule="auto"/>
        <w:rPr>
          <w:rStyle w:val="Aucun"/>
        </w:rPr>
      </w:pPr>
      <w:r>
        <w:rPr>
          <w:rStyle w:val="Aucun"/>
        </w:rPr>
        <w:t xml:space="preserve">3.4. </w:t>
      </w:r>
      <w:r w:rsidRPr="00DF589E">
        <w:rPr>
          <w:rStyle w:val="Aucun"/>
        </w:rPr>
        <w:t xml:space="preserve">Proceed with infection of </w:t>
      </w:r>
      <w:r w:rsidRPr="00DF589E">
        <w:rPr>
          <w:rStyle w:val="Aucun"/>
          <w:i/>
          <w:iCs/>
        </w:rPr>
        <w:t xml:space="preserve">A. </w:t>
      </w:r>
      <w:proofErr w:type="spellStart"/>
      <w:r w:rsidRPr="00DF589E">
        <w:rPr>
          <w:rStyle w:val="Aucun"/>
          <w:i/>
          <w:iCs/>
        </w:rPr>
        <w:t>castellanii</w:t>
      </w:r>
      <w:proofErr w:type="spellEnd"/>
      <w:r w:rsidRPr="00DF589E">
        <w:rPr>
          <w:rStyle w:val="Aucun"/>
        </w:rPr>
        <w:t>.</w:t>
      </w:r>
    </w:p>
    <w:p w14:paraId="615F4966" w14:textId="77777777" w:rsidR="00582910" w:rsidRDefault="00582910" w:rsidP="0017262B">
      <w:pPr>
        <w:pStyle w:val="NormalWeb"/>
        <w:spacing w:before="0" w:beforeAutospacing="0" w:after="0" w:afterAutospacing="0" w:line="360" w:lineRule="auto"/>
        <w:rPr>
          <w:rFonts w:asciiTheme="minorHAnsi" w:hAnsiTheme="minorHAnsi" w:cstheme="minorHAnsi"/>
          <w:highlight w:val="lightGray"/>
        </w:rPr>
      </w:pPr>
    </w:p>
    <w:p w14:paraId="5D8FF3E3" w14:textId="77777777" w:rsidR="00544283" w:rsidRPr="004464FA" w:rsidRDefault="00544283" w:rsidP="0017262B">
      <w:pPr>
        <w:pStyle w:val="NormalWeb"/>
        <w:spacing w:before="0" w:beforeAutospacing="0" w:after="0" w:afterAutospacing="0" w:line="360" w:lineRule="auto"/>
        <w:rPr>
          <w:rFonts w:asciiTheme="minorHAnsi" w:hAnsiTheme="minorHAnsi" w:cstheme="minorHAnsi"/>
          <w:b/>
          <w:bCs/>
        </w:rPr>
      </w:pPr>
      <w:r w:rsidRPr="004464FA">
        <w:rPr>
          <w:rFonts w:asciiTheme="minorHAnsi" w:hAnsiTheme="minorHAnsi" w:cstheme="minorHAnsi"/>
          <w:b/>
          <w:bCs/>
          <w:highlight w:val="lightGray"/>
        </w:rPr>
        <w:t>3</w:t>
      </w:r>
      <w:r w:rsidR="005C3192" w:rsidRPr="004464FA">
        <w:rPr>
          <w:rFonts w:asciiTheme="minorHAnsi" w:hAnsiTheme="minorHAnsi" w:cstheme="minorHAnsi"/>
          <w:b/>
          <w:bCs/>
          <w:highlight w:val="lightGray"/>
        </w:rPr>
        <w:t xml:space="preserve">. Infection of </w:t>
      </w:r>
      <w:proofErr w:type="spellStart"/>
      <w:r w:rsidR="005C3192" w:rsidRPr="004464FA">
        <w:rPr>
          <w:rFonts w:asciiTheme="minorHAnsi" w:hAnsiTheme="minorHAnsi" w:cstheme="minorHAnsi"/>
          <w:b/>
          <w:bCs/>
          <w:i/>
          <w:highlight w:val="lightGray"/>
        </w:rPr>
        <w:t>Acanthamobea</w:t>
      </w:r>
      <w:proofErr w:type="spellEnd"/>
      <w:r w:rsidR="005C3192" w:rsidRPr="004464FA">
        <w:rPr>
          <w:rFonts w:asciiTheme="minorHAnsi" w:hAnsiTheme="minorHAnsi" w:cstheme="minorHAnsi"/>
          <w:b/>
          <w:bCs/>
          <w:i/>
          <w:highlight w:val="lightGray"/>
        </w:rPr>
        <w:t xml:space="preserve"> </w:t>
      </w:r>
      <w:proofErr w:type="spellStart"/>
      <w:r w:rsidR="005C3192" w:rsidRPr="004464FA">
        <w:rPr>
          <w:rFonts w:asciiTheme="minorHAnsi" w:hAnsiTheme="minorHAnsi" w:cstheme="minorHAnsi"/>
          <w:b/>
          <w:bCs/>
          <w:i/>
          <w:highlight w:val="lightGray"/>
        </w:rPr>
        <w:t>castellanii</w:t>
      </w:r>
      <w:proofErr w:type="spellEnd"/>
      <w:r w:rsidR="005C3192" w:rsidRPr="004464FA">
        <w:rPr>
          <w:rFonts w:asciiTheme="minorHAnsi" w:hAnsiTheme="minorHAnsi" w:cstheme="minorHAnsi"/>
          <w:b/>
          <w:bCs/>
          <w:highlight w:val="lightGray"/>
        </w:rPr>
        <w:t>.</w:t>
      </w:r>
    </w:p>
    <w:p w14:paraId="56623D61" w14:textId="77777777" w:rsidR="00544283" w:rsidRDefault="00544283" w:rsidP="0017262B">
      <w:pPr>
        <w:pStyle w:val="NormalWeb"/>
        <w:spacing w:before="0" w:beforeAutospacing="0" w:after="0" w:afterAutospacing="0" w:line="360" w:lineRule="auto"/>
        <w:rPr>
          <w:rFonts w:asciiTheme="minorHAnsi" w:hAnsiTheme="minorHAnsi" w:cstheme="minorHAnsi"/>
        </w:rPr>
      </w:pPr>
    </w:p>
    <w:p w14:paraId="3EB0B4A1" w14:textId="215937F8" w:rsidR="00544283" w:rsidRDefault="00544283" w:rsidP="0017262B">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3.1. </w:t>
      </w:r>
      <w:r w:rsidRPr="00544283">
        <w:rPr>
          <w:rFonts w:asciiTheme="minorHAnsi" w:hAnsiTheme="minorHAnsi" w:cstheme="minorHAnsi"/>
        </w:rPr>
        <w:t xml:space="preserve">Split </w:t>
      </w:r>
      <w:r w:rsidRPr="00544283">
        <w:rPr>
          <w:rFonts w:asciiTheme="minorHAnsi" w:hAnsiTheme="minorHAnsi" w:cstheme="minorHAnsi"/>
          <w:i/>
          <w:iCs/>
        </w:rPr>
        <w:t xml:space="preserve">A. </w:t>
      </w:r>
      <w:proofErr w:type="spellStart"/>
      <w:r w:rsidRPr="00544283">
        <w:rPr>
          <w:rFonts w:asciiTheme="minorHAnsi" w:hAnsiTheme="minorHAnsi" w:cstheme="minorHAnsi"/>
          <w:i/>
          <w:iCs/>
        </w:rPr>
        <w:t>castellanii</w:t>
      </w:r>
      <w:proofErr w:type="spellEnd"/>
      <w:r w:rsidRPr="00544283">
        <w:rPr>
          <w:rFonts w:asciiTheme="minorHAnsi" w:hAnsiTheme="minorHAnsi" w:cstheme="minorHAnsi"/>
        </w:rPr>
        <w:t xml:space="preserve"> cultures one day before the experiment to obtain cells in logarithmic growth phase, which have been fed the day before (</w:t>
      </w:r>
      <w:r w:rsidRPr="00544283">
        <w:rPr>
          <w:rFonts w:asciiTheme="minorHAnsi" w:hAnsiTheme="minorHAnsi" w:cstheme="minorHAnsi"/>
          <w:i/>
        </w:rPr>
        <w:t>see</w:t>
      </w:r>
      <w:r w:rsidRPr="00544283">
        <w:rPr>
          <w:rFonts w:asciiTheme="minorHAnsi" w:hAnsiTheme="minorHAnsi" w:cstheme="minorHAnsi"/>
        </w:rPr>
        <w:t xml:space="preserve"> </w:t>
      </w:r>
      <w:r w:rsidRPr="00544283">
        <w:rPr>
          <w:rFonts w:asciiTheme="minorHAnsi" w:hAnsiTheme="minorHAnsi" w:cstheme="minorHAnsi"/>
          <w:b/>
        </w:rPr>
        <w:t xml:space="preserve">Note </w:t>
      </w:r>
      <w:r w:rsidR="00CD1DB3">
        <w:rPr>
          <w:rFonts w:asciiTheme="minorHAnsi" w:hAnsiTheme="minorHAnsi" w:cstheme="minorHAnsi"/>
          <w:b/>
        </w:rPr>
        <w:t>1</w:t>
      </w:r>
      <w:r w:rsidR="008D65A3">
        <w:rPr>
          <w:rFonts w:asciiTheme="minorHAnsi" w:hAnsiTheme="minorHAnsi" w:cstheme="minorHAnsi"/>
          <w:b/>
        </w:rPr>
        <w:t>7</w:t>
      </w:r>
      <w:r w:rsidRPr="00544283">
        <w:rPr>
          <w:rFonts w:asciiTheme="minorHAnsi" w:hAnsiTheme="minorHAnsi" w:cstheme="minorHAnsi"/>
        </w:rPr>
        <w:t>).</w:t>
      </w:r>
    </w:p>
    <w:p w14:paraId="5B9D87B0" w14:textId="3E0CD2AE" w:rsidR="00CD1DB3" w:rsidRPr="00CD1DB3" w:rsidRDefault="00CD1DB3" w:rsidP="0017262B">
      <w:pPr>
        <w:pStyle w:val="NormalWeb"/>
        <w:spacing w:before="0" w:beforeAutospacing="0" w:after="0" w:afterAutospacing="0" w:line="360" w:lineRule="auto"/>
        <w:rPr>
          <w:rStyle w:val="Aucun"/>
          <w:i/>
          <w:iCs/>
          <w:sz w:val="20"/>
          <w:szCs w:val="20"/>
        </w:rPr>
      </w:pPr>
      <w:r w:rsidRPr="00CD1DB3">
        <w:rPr>
          <w:rFonts w:asciiTheme="minorHAnsi" w:hAnsiTheme="minorHAnsi" w:cstheme="minorHAnsi"/>
          <w:i/>
          <w:iCs/>
          <w:sz w:val="20"/>
          <w:szCs w:val="20"/>
          <w:u w:val="single"/>
        </w:rPr>
        <w:t xml:space="preserve">Note </w:t>
      </w:r>
      <w:r w:rsidR="008D65A3">
        <w:rPr>
          <w:rFonts w:asciiTheme="minorHAnsi" w:hAnsiTheme="minorHAnsi" w:cstheme="minorHAnsi"/>
          <w:i/>
          <w:iCs/>
          <w:sz w:val="20"/>
          <w:szCs w:val="20"/>
          <w:u w:val="single"/>
        </w:rPr>
        <w:t>17</w:t>
      </w:r>
      <w:r w:rsidRPr="00CD1DB3">
        <w:rPr>
          <w:rFonts w:asciiTheme="minorHAnsi" w:hAnsiTheme="minorHAnsi" w:cstheme="minorHAnsi"/>
          <w:i/>
          <w:iCs/>
          <w:sz w:val="20"/>
          <w:szCs w:val="20"/>
          <w:u w:val="single"/>
        </w:rPr>
        <w:t>:</w:t>
      </w:r>
      <w:r w:rsidRPr="00CD1DB3">
        <w:rPr>
          <w:rStyle w:val="Aucun"/>
          <w:i/>
          <w:iCs/>
          <w:sz w:val="20"/>
          <w:szCs w:val="20"/>
        </w:rPr>
        <w:t xml:space="preserve"> For best and most reproducible results use </w:t>
      </w:r>
      <w:r w:rsidRPr="008D65A3">
        <w:rPr>
          <w:rStyle w:val="Aucun"/>
          <w:iCs/>
          <w:sz w:val="20"/>
          <w:szCs w:val="20"/>
        </w:rPr>
        <w:t xml:space="preserve">A. </w:t>
      </w:r>
      <w:proofErr w:type="spellStart"/>
      <w:r w:rsidRPr="008D65A3">
        <w:rPr>
          <w:rStyle w:val="Aucun"/>
          <w:iCs/>
          <w:sz w:val="20"/>
          <w:szCs w:val="20"/>
        </w:rPr>
        <w:t>castellanii</w:t>
      </w:r>
      <w:proofErr w:type="spellEnd"/>
      <w:r w:rsidRPr="00CD1DB3">
        <w:rPr>
          <w:rStyle w:val="Aucun"/>
          <w:i/>
          <w:iCs/>
          <w:sz w:val="20"/>
          <w:szCs w:val="20"/>
        </w:rPr>
        <w:t xml:space="preserve"> growing exponentially. Non-dividing, dense or starved cells will be infected less efficiently and less reproducibly.</w:t>
      </w:r>
    </w:p>
    <w:p w14:paraId="404B30F8" w14:textId="77777777" w:rsidR="00CD1DB3" w:rsidRDefault="00CD1DB3" w:rsidP="0017262B">
      <w:pPr>
        <w:pStyle w:val="NormalWeb"/>
        <w:spacing w:before="0" w:beforeAutospacing="0" w:after="0" w:afterAutospacing="0" w:line="360" w:lineRule="auto"/>
        <w:rPr>
          <w:rFonts w:asciiTheme="minorHAnsi" w:hAnsiTheme="minorHAnsi" w:cstheme="minorHAnsi"/>
        </w:rPr>
      </w:pPr>
    </w:p>
    <w:p w14:paraId="1FC4948C" w14:textId="77777777" w:rsidR="00544283" w:rsidRDefault="00544283" w:rsidP="0017262B">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3.2. </w:t>
      </w:r>
      <w:r w:rsidRPr="00544283">
        <w:rPr>
          <w:rFonts w:asciiTheme="minorHAnsi" w:hAnsiTheme="minorHAnsi" w:cstheme="minorHAnsi"/>
        </w:rPr>
        <w:t xml:space="preserve">Wash exponentially growing </w:t>
      </w:r>
      <w:r w:rsidRPr="00544283">
        <w:rPr>
          <w:rFonts w:asciiTheme="minorHAnsi" w:hAnsiTheme="minorHAnsi" w:cstheme="minorHAnsi"/>
          <w:i/>
          <w:iCs/>
        </w:rPr>
        <w:t xml:space="preserve">A. </w:t>
      </w:r>
      <w:proofErr w:type="spellStart"/>
      <w:r w:rsidRPr="00544283">
        <w:rPr>
          <w:rFonts w:asciiTheme="minorHAnsi" w:hAnsiTheme="minorHAnsi" w:cstheme="minorHAnsi"/>
          <w:i/>
          <w:iCs/>
        </w:rPr>
        <w:t>castellanii</w:t>
      </w:r>
      <w:proofErr w:type="spellEnd"/>
      <w:r w:rsidRPr="00544283">
        <w:rPr>
          <w:rFonts w:asciiTheme="minorHAnsi" w:hAnsiTheme="minorHAnsi" w:cstheme="minorHAnsi"/>
        </w:rPr>
        <w:t xml:space="preserve"> with PYG and detach the cells by repeated pipetting of the media over the plate.</w:t>
      </w:r>
    </w:p>
    <w:p w14:paraId="72EB0E30" w14:textId="77777777" w:rsidR="00544283" w:rsidRDefault="00544283" w:rsidP="0017262B">
      <w:pPr>
        <w:pStyle w:val="NormalWeb"/>
        <w:spacing w:before="0" w:beforeAutospacing="0" w:after="0" w:afterAutospacing="0" w:line="360" w:lineRule="auto"/>
        <w:rPr>
          <w:rFonts w:asciiTheme="minorHAnsi" w:hAnsiTheme="minorHAnsi" w:cstheme="minorHAnsi"/>
        </w:rPr>
      </w:pPr>
    </w:p>
    <w:p w14:paraId="545E0FE8" w14:textId="2497BE79" w:rsidR="00544283" w:rsidRDefault="00544283" w:rsidP="0017262B">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3.3. </w:t>
      </w:r>
      <w:r w:rsidRPr="00544283">
        <w:rPr>
          <w:rFonts w:asciiTheme="minorHAnsi" w:hAnsiTheme="minorHAnsi" w:cstheme="minorHAnsi"/>
        </w:rPr>
        <w:t xml:space="preserve">Determine cell concentration by counting the cells with a </w:t>
      </w:r>
      <w:proofErr w:type="spellStart"/>
      <w:r w:rsidRPr="00544283">
        <w:rPr>
          <w:rFonts w:asciiTheme="minorHAnsi" w:hAnsiTheme="minorHAnsi" w:cstheme="minorHAnsi"/>
        </w:rPr>
        <w:t>haemocytometer</w:t>
      </w:r>
      <w:proofErr w:type="spellEnd"/>
      <w:r w:rsidRPr="00544283">
        <w:rPr>
          <w:rFonts w:asciiTheme="minorHAnsi" w:hAnsiTheme="minorHAnsi" w:cstheme="minorHAnsi"/>
        </w:rPr>
        <w:t>.</w:t>
      </w:r>
    </w:p>
    <w:p w14:paraId="6C72F38F" w14:textId="77777777" w:rsidR="00544283" w:rsidRDefault="00544283" w:rsidP="0017262B">
      <w:pPr>
        <w:pStyle w:val="NormalWeb"/>
        <w:spacing w:before="0" w:beforeAutospacing="0" w:after="0" w:afterAutospacing="0" w:line="360" w:lineRule="auto"/>
        <w:rPr>
          <w:rFonts w:asciiTheme="minorHAnsi" w:hAnsiTheme="minorHAnsi" w:cstheme="minorHAnsi"/>
        </w:rPr>
      </w:pPr>
    </w:p>
    <w:p w14:paraId="4E8D1FD7" w14:textId="7056862C" w:rsidR="00CD1DB3" w:rsidRDefault="00544283" w:rsidP="0017262B">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3.4. </w:t>
      </w:r>
      <w:r w:rsidRPr="0037083F">
        <w:rPr>
          <w:rFonts w:asciiTheme="minorHAnsi" w:hAnsiTheme="minorHAnsi" w:cstheme="minorHAnsi"/>
        </w:rPr>
        <w:t>Seed cells at a density of 9 x 10</w:t>
      </w:r>
      <w:r w:rsidRPr="0037083F">
        <w:rPr>
          <w:rFonts w:asciiTheme="minorHAnsi" w:hAnsiTheme="minorHAnsi" w:cstheme="minorHAnsi"/>
          <w:vertAlign w:val="superscript"/>
        </w:rPr>
        <w:t>5</w:t>
      </w:r>
      <w:r w:rsidRPr="0037083F">
        <w:rPr>
          <w:rFonts w:asciiTheme="minorHAnsi" w:hAnsiTheme="minorHAnsi" w:cstheme="minorHAnsi"/>
        </w:rPr>
        <w:t xml:space="preserve"> </w:t>
      </w:r>
      <w:r w:rsidR="00FF476B">
        <w:rPr>
          <w:rFonts w:asciiTheme="minorHAnsi" w:hAnsiTheme="minorHAnsi" w:cstheme="minorHAnsi"/>
        </w:rPr>
        <w:t xml:space="preserve">amoeba </w:t>
      </w:r>
      <w:r w:rsidRPr="0037083F">
        <w:rPr>
          <w:rFonts w:asciiTheme="minorHAnsi" w:hAnsiTheme="minorHAnsi" w:cstheme="minorHAnsi"/>
        </w:rPr>
        <w:t>per well of</w:t>
      </w:r>
      <w:r w:rsidRPr="00544283">
        <w:rPr>
          <w:rFonts w:asciiTheme="minorHAnsi" w:hAnsiTheme="minorHAnsi" w:cstheme="minorHAnsi"/>
        </w:rPr>
        <w:t xml:space="preserve"> a tissue culture treated 6-well plate. Let the phagocytes settle and adhere to the plastic surface for 24 h under normal culture conditions (</w:t>
      </w:r>
      <w:r w:rsidRPr="00544283">
        <w:rPr>
          <w:rFonts w:asciiTheme="minorHAnsi" w:hAnsiTheme="minorHAnsi" w:cstheme="minorHAnsi"/>
          <w:i/>
        </w:rPr>
        <w:t>see</w:t>
      </w:r>
      <w:r w:rsidRPr="00544283">
        <w:rPr>
          <w:rFonts w:asciiTheme="minorHAnsi" w:hAnsiTheme="minorHAnsi" w:cstheme="minorHAnsi"/>
        </w:rPr>
        <w:t xml:space="preserve"> </w:t>
      </w:r>
      <w:r w:rsidRPr="00544283">
        <w:rPr>
          <w:rFonts w:asciiTheme="minorHAnsi" w:hAnsiTheme="minorHAnsi" w:cstheme="minorHAnsi"/>
          <w:b/>
        </w:rPr>
        <w:t>Note 1</w:t>
      </w:r>
      <w:r w:rsidR="008D65A3">
        <w:rPr>
          <w:rFonts w:asciiTheme="minorHAnsi" w:hAnsiTheme="minorHAnsi" w:cstheme="minorHAnsi"/>
          <w:b/>
        </w:rPr>
        <w:t>8</w:t>
      </w:r>
      <w:r w:rsidRPr="00544283">
        <w:rPr>
          <w:rFonts w:asciiTheme="minorHAnsi" w:hAnsiTheme="minorHAnsi" w:cstheme="minorHAnsi"/>
        </w:rPr>
        <w:t xml:space="preserve">). </w:t>
      </w:r>
    </w:p>
    <w:p w14:paraId="3B994A82" w14:textId="77777777" w:rsidR="00CD1DB3" w:rsidRDefault="00CD1DB3" w:rsidP="0017262B">
      <w:pPr>
        <w:pStyle w:val="NormalWeb"/>
        <w:spacing w:before="0" w:beforeAutospacing="0" w:after="0" w:afterAutospacing="0" w:line="360" w:lineRule="auto"/>
        <w:rPr>
          <w:rFonts w:asciiTheme="minorHAnsi" w:hAnsiTheme="minorHAnsi" w:cstheme="minorHAnsi"/>
        </w:rPr>
      </w:pPr>
    </w:p>
    <w:p w14:paraId="4BC0E5DC" w14:textId="05EBBD13" w:rsidR="00CD1DB3" w:rsidRPr="00CD1DB3" w:rsidRDefault="008D65A3" w:rsidP="0017262B">
      <w:pPr>
        <w:pStyle w:val="NormalWeb"/>
        <w:spacing w:before="0" w:beforeAutospacing="0" w:after="0" w:afterAutospacing="0" w:line="360" w:lineRule="auto"/>
        <w:rPr>
          <w:rFonts w:asciiTheme="minorHAnsi" w:hAnsiTheme="minorHAnsi" w:cstheme="minorHAnsi"/>
          <w:i/>
          <w:iCs/>
          <w:sz w:val="20"/>
          <w:szCs w:val="20"/>
        </w:rPr>
      </w:pPr>
      <w:r>
        <w:rPr>
          <w:rFonts w:asciiTheme="minorHAnsi" w:hAnsiTheme="minorHAnsi" w:cstheme="minorHAnsi"/>
          <w:i/>
          <w:iCs/>
          <w:sz w:val="20"/>
          <w:szCs w:val="20"/>
          <w:u w:val="single"/>
        </w:rPr>
        <w:t>Note 18</w:t>
      </w:r>
      <w:r w:rsidR="00CD1DB3" w:rsidRPr="00CD1DB3">
        <w:rPr>
          <w:rFonts w:asciiTheme="minorHAnsi" w:hAnsiTheme="minorHAnsi" w:cstheme="minorHAnsi"/>
          <w:i/>
          <w:iCs/>
          <w:sz w:val="20"/>
          <w:szCs w:val="20"/>
          <w:u w:val="single"/>
        </w:rPr>
        <w:t>:</w:t>
      </w:r>
      <w:r w:rsidR="00CD1DB3" w:rsidRPr="00CD1DB3">
        <w:rPr>
          <w:rFonts w:asciiTheme="minorHAnsi" w:hAnsiTheme="minorHAnsi" w:cstheme="minorHAnsi"/>
          <w:i/>
          <w:iCs/>
          <w:sz w:val="20"/>
          <w:szCs w:val="20"/>
        </w:rPr>
        <w:t xml:space="preserve"> </w:t>
      </w:r>
      <w:r w:rsidR="00FF476B">
        <w:rPr>
          <w:rFonts w:asciiTheme="minorHAnsi" w:hAnsiTheme="minorHAnsi" w:cstheme="minorHAnsi"/>
          <w:i/>
          <w:iCs/>
          <w:sz w:val="20"/>
          <w:szCs w:val="20"/>
        </w:rPr>
        <w:t xml:space="preserve">Use 2 mL of PYG medium per well. </w:t>
      </w:r>
      <w:r w:rsidR="00CD1DB3" w:rsidRPr="00CD1DB3">
        <w:rPr>
          <w:rFonts w:asciiTheme="minorHAnsi" w:hAnsiTheme="minorHAnsi" w:cstheme="minorHAnsi"/>
          <w:i/>
          <w:iCs/>
          <w:sz w:val="20"/>
          <w:szCs w:val="20"/>
        </w:rPr>
        <w:t xml:space="preserve">The next day, cell number will have doubled. Alternatively, cell can be seeded the day of the infection as cell adhesion to the plastic surface takes 30 min. </w:t>
      </w:r>
    </w:p>
    <w:p w14:paraId="4399CCE6" w14:textId="423F15A5" w:rsidR="00CD1DB3" w:rsidRDefault="00CD1DB3" w:rsidP="0017262B">
      <w:pPr>
        <w:pStyle w:val="NormalWeb"/>
        <w:spacing w:before="0" w:beforeAutospacing="0" w:after="0" w:afterAutospacing="0" w:line="360" w:lineRule="auto"/>
        <w:rPr>
          <w:rFonts w:asciiTheme="minorHAnsi" w:hAnsiTheme="minorHAnsi" w:cstheme="minorHAnsi"/>
        </w:rPr>
      </w:pPr>
    </w:p>
    <w:p w14:paraId="0C857DF2" w14:textId="69CE480B" w:rsidR="00CD1DB3" w:rsidRDefault="00544283" w:rsidP="0017262B">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3.5. </w:t>
      </w:r>
      <w:r w:rsidRPr="00544283">
        <w:rPr>
          <w:rFonts w:asciiTheme="minorHAnsi" w:hAnsiTheme="minorHAnsi" w:cstheme="minorHAnsi"/>
        </w:rPr>
        <w:t>Prior to infection, remove the PYG medium and wash out antibiotics if necessary (</w:t>
      </w:r>
      <w:r w:rsidRPr="00544283">
        <w:rPr>
          <w:rFonts w:asciiTheme="minorHAnsi" w:hAnsiTheme="minorHAnsi" w:cstheme="minorHAnsi"/>
          <w:i/>
        </w:rPr>
        <w:t>see</w:t>
      </w:r>
      <w:r w:rsidRPr="00544283">
        <w:rPr>
          <w:rFonts w:asciiTheme="minorHAnsi" w:hAnsiTheme="minorHAnsi" w:cstheme="minorHAnsi"/>
        </w:rPr>
        <w:t xml:space="preserve"> </w:t>
      </w:r>
      <w:r w:rsidRPr="00544283">
        <w:rPr>
          <w:rFonts w:asciiTheme="minorHAnsi" w:hAnsiTheme="minorHAnsi" w:cstheme="minorHAnsi"/>
          <w:b/>
        </w:rPr>
        <w:t xml:space="preserve">Note </w:t>
      </w:r>
      <w:r w:rsidRPr="00544283">
        <w:rPr>
          <w:rFonts w:asciiTheme="minorHAnsi" w:hAnsiTheme="minorHAnsi" w:cstheme="minorHAnsi"/>
          <w:b/>
        </w:rPr>
        <w:lastRenderedPageBreak/>
        <w:t>1</w:t>
      </w:r>
      <w:r w:rsidR="008D65A3">
        <w:rPr>
          <w:rFonts w:asciiTheme="minorHAnsi" w:hAnsiTheme="minorHAnsi" w:cstheme="minorHAnsi"/>
          <w:b/>
        </w:rPr>
        <w:t>9</w:t>
      </w:r>
      <w:r w:rsidRPr="00544283">
        <w:rPr>
          <w:rFonts w:asciiTheme="minorHAnsi" w:hAnsiTheme="minorHAnsi" w:cstheme="minorHAnsi"/>
        </w:rPr>
        <w:t xml:space="preserve">). Determine the cell numbers per well using a </w:t>
      </w:r>
      <w:proofErr w:type="spellStart"/>
      <w:r w:rsidRPr="00544283">
        <w:rPr>
          <w:rFonts w:asciiTheme="minorHAnsi" w:hAnsiTheme="minorHAnsi" w:cstheme="minorHAnsi"/>
        </w:rPr>
        <w:t>haemocytometer</w:t>
      </w:r>
      <w:proofErr w:type="spellEnd"/>
      <w:r w:rsidRPr="00544283">
        <w:rPr>
          <w:rFonts w:asciiTheme="minorHAnsi" w:hAnsiTheme="minorHAnsi" w:cstheme="minorHAnsi"/>
        </w:rPr>
        <w:t>. Calculate the appropriate number of bacteria to infect host cells with a multiplicity of infection (MOI) of 2.</w:t>
      </w:r>
    </w:p>
    <w:p w14:paraId="62254B11" w14:textId="77777777" w:rsidR="00CD1DB3" w:rsidRDefault="00CD1DB3" w:rsidP="0017262B">
      <w:pPr>
        <w:pStyle w:val="NormalWeb"/>
        <w:spacing w:before="0" w:beforeAutospacing="0" w:after="0" w:afterAutospacing="0" w:line="360" w:lineRule="auto"/>
        <w:rPr>
          <w:rFonts w:asciiTheme="minorHAnsi" w:hAnsiTheme="minorHAnsi" w:cstheme="minorHAnsi"/>
        </w:rPr>
      </w:pPr>
    </w:p>
    <w:p w14:paraId="398737A9" w14:textId="6E5E5838" w:rsidR="00CD1DB3" w:rsidRPr="00CD1DB3" w:rsidRDefault="008D65A3" w:rsidP="0017262B">
      <w:pPr>
        <w:pStyle w:val="NormalWeb"/>
        <w:spacing w:before="0" w:beforeAutospacing="0" w:after="0" w:afterAutospacing="0" w:line="360" w:lineRule="auto"/>
        <w:rPr>
          <w:rFonts w:asciiTheme="minorHAnsi" w:hAnsiTheme="minorHAnsi" w:cstheme="minorHAnsi"/>
          <w:i/>
          <w:iCs/>
          <w:sz w:val="20"/>
          <w:szCs w:val="20"/>
        </w:rPr>
      </w:pPr>
      <w:r>
        <w:rPr>
          <w:rFonts w:asciiTheme="minorHAnsi" w:hAnsiTheme="minorHAnsi" w:cstheme="minorHAnsi"/>
          <w:i/>
          <w:iCs/>
          <w:sz w:val="20"/>
          <w:szCs w:val="20"/>
          <w:u w:val="single"/>
        </w:rPr>
        <w:t>Note 19</w:t>
      </w:r>
      <w:r w:rsidR="00CD1DB3" w:rsidRPr="00CD1DB3">
        <w:rPr>
          <w:rFonts w:asciiTheme="minorHAnsi" w:hAnsiTheme="minorHAnsi" w:cstheme="minorHAnsi"/>
          <w:i/>
          <w:iCs/>
          <w:sz w:val="20"/>
          <w:szCs w:val="20"/>
          <w:u w:val="single"/>
        </w:rPr>
        <w:t>:</w:t>
      </w:r>
      <w:r w:rsidR="00CD1DB3" w:rsidRPr="00CD1DB3">
        <w:rPr>
          <w:rFonts w:ascii="Times New Roman" w:eastAsia="Arial Unicode MS" w:hAnsi="Times New Roman" w:cs="Arial Unicode MS"/>
          <w:i/>
          <w:iCs/>
          <w:sz w:val="20"/>
          <w:szCs w:val="20"/>
          <w:u w:color="000000"/>
          <w:bdr w:val="nil"/>
          <w:lang w:eastAsia="de-CH"/>
        </w:rPr>
        <w:t xml:space="preserve"> </w:t>
      </w:r>
      <w:r w:rsidR="00CD1DB3" w:rsidRPr="00CD1DB3">
        <w:rPr>
          <w:rFonts w:asciiTheme="minorHAnsi" w:hAnsiTheme="minorHAnsi" w:cstheme="minorHAnsi"/>
          <w:i/>
          <w:iCs/>
          <w:sz w:val="20"/>
          <w:szCs w:val="20"/>
        </w:rPr>
        <w:t>Cell culture media used in assays must not contain antibiotics.</w:t>
      </w:r>
    </w:p>
    <w:p w14:paraId="5E0C81F7" w14:textId="77777777" w:rsidR="00544283" w:rsidRDefault="00544283" w:rsidP="0017262B">
      <w:pPr>
        <w:pStyle w:val="NormalWeb"/>
        <w:spacing w:before="0" w:beforeAutospacing="0" w:after="0" w:afterAutospacing="0" w:line="360" w:lineRule="auto"/>
        <w:rPr>
          <w:rFonts w:asciiTheme="minorHAnsi" w:hAnsiTheme="minorHAnsi" w:cstheme="minorHAnsi"/>
        </w:rPr>
      </w:pPr>
    </w:p>
    <w:p w14:paraId="1AB2951E" w14:textId="32E80FE5" w:rsidR="00CD1DB3" w:rsidRDefault="00544283" w:rsidP="0017262B">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3.6. </w:t>
      </w:r>
      <w:r w:rsidRPr="00544283">
        <w:rPr>
          <w:rFonts w:asciiTheme="minorHAnsi" w:hAnsiTheme="minorHAnsi" w:cstheme="minorHAnsi"/>
        </w:rPr>
        <w:t xml:space="preserve">Synchronize the infection by centrifugation </w:t>
      </w:r>
      <w:r w:rsidRPr="0037083F">
        <w:rPr>
          <w:rFonts w:asciiTheme="minorHAnsi" w:hAnsiTheme="minorHAnsi" w:cstheme="minorHAnsi"/>
        </w:rPr>
        <w:t>of the 6-well plate for</w:t>
      </w:r>
      <w:r w:rsidRPr="00544283">
        <w:rPr>
          <w:rFonts w:asciiTheme="minorHAnsi" w:hAnsiTheme="minorHAnsi" w:cstheme="minorHAnsi"/>
        </w:rPr>
        <w:t xml:space="preserve"> 10 min at 250 </w:t>
      </w:r>
      <w:r w:rsidRPr="00C23BDC">
        <w:rPr>
          <w:rFonts w:asciiTheme="minorHAnsi" w:hAnsiTheme="minorHAnsi" w:cstheme="minorHAnsi"/>
          <w:i/>
          <w:iCs/>
        </w:rPr>
        <w:t>g</w:t>
      </w:r>
      <w:r w:rsidRPr="00544283">
        <w:rPr>
          <w:rFonts w:asciiTheme="minorHAnsi" w:hAnsiTheme="minorHAnsi" w:cstheme="minorHAnsi"/>
        </w:rPr>
        <w:t xml:space="preserve"> and incubate for 45 to 60 min at </w:t>
      </w:r>
      <w:r w:rsidR="00CD1DB3">
        <w:rPr>
          <w:rFonts w:asciiTheme="minorHAnsi" w:hAnsiTheme="minorHAnsi" w:cstheme="minorHAnsi"/>
        </w:rPr>
        <w:t>25</w:t>
      </w:r>
      <w:r w:rsidRPr="00544283">
        <w:rPr>
          <w:rFonts w:asciiTheme="minorHAnsi" w:hAnsiTheme="minorHAnsi" w:cstheme="minorHAnsi"/>
        </w:rPr>
        <w:t xml:space="preserve">°C. Remove not internalized bacteria by washing the infected cells 3 times with PYG and incubate </w:t>
      </w:r>
      <w:r w:rsidR="008D65A3">
        <w:rPr>
          <w:rFonts w:asciiTheme="minorHAnsi" w:hAnsiTheme="minorHAnsi" w:cstheme="minorHAnsi"/>
        </w:rPr>
        <w:t xml:space="preserve">at least 24 h </w:t>
      </w:r>
      <w:r w:rsidRPr="00544283">
        <w:rPr>
          <w:rFonts w:asciiTheme="minorHAnsi" w:hAnsiTheme="minorHAnsi" w:cstheme="minorHAnsi"/>
        </w:rPr>
        <w:t xml:space="preserve">at </w:t>
      </w:r>
      <w:r w:rsidR="00CD1DB3">
        <w:rPr>
          <w:rFonts w:asciiTheme="minorHAnsi" w:hAnsiTheme="minorHAnsi" w:cstheme="minorHAnsi"/>
        </w:rPr>
        <w:t>25</w:t>
      </w:r>
      <w:r w:rsidRPr="00544283">
        <w:rPr>
          <w:rFonts w:asciiTheme="minorHAnsi" w:hAnsiTheme="minorHAnsi" w:cstheme="minorHAnsi"/>
        </w:rPr>
        <w:t>°C</w:t>
      </w:r>
      <w:r w:rsidR="008D65A3">
        <w:rPr>
          <w:rFonts w:asciiTheme="minorHAnsi" w:hAnsiTheme="minorHAnsi" w:cstheme="minorHAnsi"/>
        </w:rPr>
        <w:t xml:space="preserve"> (</w:t>
      </w:r>
      <w:r w:rsidR="008D65A3" w:rsidRPr="008D65A3">
        <w:rPr>
          <w:rFonts w:asciiTheme="minorHAnsi" w:hAnsiTheme="minorHAnsi" w:cstheme="minorHAnsi"/>
          <w:i/>
        </w:rPr>
        <w:t>see</w:t>
      </w:r>
      <w:r w:rsidR="008D65A3">
        <w:rPr>
          <w:rFonts w:asciiTheme="minorHAnsi" w:hAnsiTheme="minorHAnsi" w:cstheme="minorHAnsi"/>
        </w:rPr>
        <w:t xml:space="preserve"> </w:t>
      </w:r>
      <w:r w:rsidR="008D65A3" w:rsidRPr="008D65A3">
        <w:rPr>
          <w:rFonts w:asciiTheme="minorHAnsi" w:hAnsiTheme="minorHAnsi" w:cstheme="minorHAnsi"/>
          <w:b/>
        </w:rPr>
        <w:t>Note 20</w:t>
      </w:r>
      <w:r w:rsidR="0039380C">
        <w:rPr>
          <w:rFonts w:asciiTheme="minorHAnsi" w:hAnsiTheme="minorHAnsi" w:cstheme="minorHAnsi"/>
          <w:b/>
        </w:rPr>
        <w:t xml:space="preserve"> &amp; 21</w:t>
      </w:r>
      <w:r w:rsidR="008D65A3">
        <w:rPr>
          <w:rFonts w:asciiTheme="minorHAnsi" w:hAnsiTheme="minorHAnsi" w:cstheme="minorHAnsi"/>
        </w:rPr>
        <w:t>)</w:t>
      </w:r>
      <w:r w:rsidRPr="00544283">
        <w:rPr>
          <w:rFonts w:asciiTheme="minorHAnsi" w:hAnsiTheme="minorHAnsi" w:cstheme="minorHAnsi"/>
        </w:rPr>
        <w:t>.</w:t>
      </w:r>
    </w:p>
    <w:p w14:paraId="1A952263" w14:textId="77777777" w:rsidR="00CD1DB3" w:rsidRDefault="00CD1DB3" w:rsidP="0017262B">
      <w:pPr>
        <w:pStyle w:val="NormalWeb"/>
        <w:spacing w:before="0" w:beforeAutospacing="0" w:after="0" w:afterAutospacing="0" w:line="360" w:lineRule="auto"/>
        <w:rPr>
          <w:rFonts w:asciiTheme="minorHAnsi" w:hAnsiTheme="minorHAnsi" w:cstheme="minorHAnsi"/>
        </w:rPr>
      </w:pPr>
    </w:p>
    <w:p w14:paraId="15A25A22" w14:textId="004C954C" w:rsidR="008D65A3" w:rsidRPr="008C7487" w:rsidRDefault="008D65A3" w:rsidP="0017262B">
      <w:pPr>
        <w:pStyle w:val="NormalWeb"/>
        <w:spacing w:before="0" w:beforeAutospacing="0" w:after="0" w:afterAutospacing="0" w:line="360" w:lineRule="auto"/>
        <w:rPr>
          <w:rFonts w:asciiTheme="minorHAnsi" w:eastAsia="Arial Unicode MS" w:hAnsiTheme="minorHAnsi" w:cstheme="minorHAnsi"/>
          <w:i/>
          <w:iCs/>
          <w:sz w:val="20"/>
          <w:szCs w:val="20"/>
          <w:u w:color="000000"/>
          <w:bdr w:val="nil"/>
          <w:lang w:eastAsia="de-CH"/>
        </w:rPr>
      </w:pPr>
      <w:r w:rsidRPr="008C7487">
        <w:rPr>
          <w:rFonts w:asciiTheme="minorHAnsi" w:hAnsiTheme="minorHAnsi" w:cstheme="minorHAnsi"/>
          <w:i/>
          <w:iCs/>
          <w:sz w:val="20"/>
          <w:szCs w:val="20"/>
          <w:u w:val="single"/>
        </w:rPr>
        <w:t>Note 20:</w:t>
      </w:r>
      <w:r w:rsidRPr="008C7487">
        <w:rPr>
          <w:rFonts w:asciiTheme="minorHAnsi" w:eastAsia="Arial Unicode MS" w:hAnsiTheme="minorHAnsi" w:cstheme="minorHAnsi"/>
          <w:i/>
          <w:iCs/>
          <w:sz w:val="20"/>
          <w:szCs w:val="20"/>
          <w:u w:color="000000"/>
          <w:bdr w:val="nil"/>
          <w:lang w:eastAsia="de-CH"/>
        </w:rPr>
        <w:t xml:space="preserve"> </w:t>
      </w:r>
      <w:r w:rsidR="001A4A26" w:rsidRPr="008C7487">
        <w:rPr>
          <w:rFonts w:asciiTheme="minorHAnsi" w:eastAsia="Arial Unicode MS" w:hAnsiTheme="minorHAnsi" w:cstheme="minorHAnsi"/>
          <w:i/>
          <w:iCs/>
          <w:sz w:val="20"/>
          <w:szCs w:val="20"/>
          <w:u w:color="000000"/>
          <w:bdr w:val="nil"/>
          <w:lang w:eastAsia="de-CH"/>
        </w:rPr>
        <w:t xml:space="preserve">Subpopulations of proliferative </w:t>
      </w:r>
      <w:r w:rsidR="001A4A26" w:rsidRPr="008C7487">
        <w:rPr>
          <w:rFonts w:asciiTheme="minorHAnsi" w:eastAsia="Arial Unicode MS" w:hAnsiTheme="minorHAnsi" w:cstheme="minorHAnsi"/>
          <w:iCs/>
          <w:sz w:val="20"/>
          <w:szCs w:val="20"/>
          <w:u w:color="000000"/>
          <w:bdr w:val="nil"/>
          <w:lang w:eastAsia="de-CH"/>
        </w:rPr>
        <w:t>L. pneumophila</w:t>
      </w:r>
      <w:r w:rsidR="001A4A26" w:rsidRPr="008C7487">
        <w:rPr>
          <w:rFonts w:asciiTheme="minorHAnsi" w:eastAsia="Arial Unicode MS" w:hAnsiTheme="minorHAnsi" w:cstheme="minorHAnsi"/>
          <w:i/>
          <w:iCs/>
          <w:sz w:val="20"/>
          <w:szCs w:val="20"/>
          <w:u w:color="000000"/>
          <w:bdr w:val="nil"/>
          <w:lang w:eastAsia="de-CH"/>
        </w:rPr>
        <w:t xml:space="preserve"> and nonreplicating persisters of are distinctly observed </w:t>
      </w:r>
      <w:r w:rsidR="009F3E8A" w:rsidRPr="008C7487">
        <w:rPr>
          <w:rFonts w:asciiTheme="minorHAnsi" w:eastAsia="Arial Unicode MS" w:hAnsiTheme="minorHAnsi" w:cstheme="minorHAnsi"/>
          <w:i/>
          <w:iCs/>
          <w:sz w:val="20"/>
          <w:szCs w:val="20"/>
          <w:u w:color="000000"/>
          <w:bdr w:val="nil"/>
          <w:lang w:eastAsia="de-CH"/>
        </w:rPr>
        <w:t xml:space="preserve">and were characterized at </w:t>
      </w:r>
      <w:r w:rsidR="001A4A26" w:rsidRPr="008C7487">
        <w:rPr>
          <w:rFonts w:asciiTheme="minorHAnsi" w:eastAsia="Arial Unicode MS" w:hAnsiTheme="minorHAnsi" w:cstheme="minorHAnsi"/>
          <w:i/>
          <w:iCs/>
          <w:sz w:val="20"/>
          <w:szCs w:val="20"/>
          <w:u w:color="000000"/>
          <w:bdr w:val="nil"/>
          <w:lang w:eastAsia="de-CH"/>
        </w:rPr>
        <w:t xml:space="preserve">24 h </w:t>
      </w:r>
      <w:r w:rsidRPr="008C7487">
        <w:rPr>
          <w:rFonts w:asciiTheme="minorHAnsi" w:eastAsia="Arial Unicode MS" w:hAnsiTheme="minorHAnsi" w:cstheme="minorHAnsi"/>
          <w:i/>
          <w:iCs/>
          <w:sz w:val="20"/>
          <w:szCs w:val="20"/>
          <w:u w:color="000000"/>
          <w:bdr w:val="nil"/>
          <w:lang w:eastAsia="de-CH"/>
        </w:rPr>
        <w:t>post-infection</w:t>
      </w:r>
      <w:r w:rsidR="00E11970" w:rsidRPr="008C7487">
        <w:rPr>
          <w:rFonts w:asciiTheme="minorHAnsi" w:eastAsia="Arial Unicode MS" w:hAnsiTheme="minorHAnsi" w:cstheme="minorHAnsi"/>
          <w:i/>
          <w:iCs/>
          <w:sz w:val="20"/>
          <w:szCs w:val="20"/>
          <w:u w:color="000000"/>
          <w:bdr w:val="nil"/>
          <w:lang w:eastAsia="de-CH"/>
        </w:rPr>
        <w:t xml:space="preserve"> (</w:t>
      </w:r>
      <w:proofErr w:type="spellStart"/>
      <w:r w:rsidR="00E11970" w:rsidRPr="008C7487">
        <w:rPr>
          <w:rFonts w:asciiTheme="minorHAnsi" w:eastAsia="Arial Unicode MS" w:hAnsiTheme="minorHAnsi" w:cstheme="minorHAnsi"/>
          <w:i/>
          <w:iCs/>
          <w:sz w:val="20"/>
          <w:szCs w:val="20"/>
          <w:u w:color="000000"/>
          <w:bdr w:val="nil"/>
          <w:lang w:eastAsia="de-CH"/>
        </w:rPr>
        <w:t>p.i.</w:t>
      </w:r>
      <w:proofErr w:type="spellEnd"/>
      <w:r w:rsidR="00E11970" w:rsidRPr="008C7487">
        <w:rPr>
          <w:rFonts w:asciiTheme="minorHAnsi" w:eastAsia="Arial Unicode MS" w:hAnsiTheme="minorHAnsi" w:cstheme="minorHAnsi"/>
          <w:i/>
          <w:iCs/>
          <w:sz w:val="20"/>
          <w:szCs w:val="20"/>
          <w:u w:color="000000"/>
          <w:bdr w:val="nil"/>
          <w:lang w:eastAsia="de-CH"/>
        </w:rPr>
        <w:t>)</w:t>
      </w:r>
      <w:r w:rsidR="001A4A26" w:rsidRPr="008C7487">
        <w:rPr>
          <w:rFonts w:asciiTheme="minorHAnsi" w:eastAsia="Arial Unicode MS" w:hAnsiTheme="minorHAnsi" w:cstheme="minorHAnsi"/>
          <w:i/>
          <w:iCs/>
          <w:sz w:val="20"/>
          <w:szCs w:val="20"/>
          <w:u w:color="000000"/>
          <w:bdr w:val="nil"/>
          <w:lang w:eastAsia="de-CH"/>
        </w:rPr>
        <w:t xml:space="preserve">, in infected </w:t>
      </w:r>
      <w:r w:rsidR="001A4A26" w:rsidRPr="008C7487">
        <w:rPr>
          <w:rFonts w:asciiTheme="minorHAnsi" w:eastAsia="Arial Unicode MS" w:hAnsiTheme="minorHAnsi" w:cstheme="minorHAnsi"/>
          <w:iCs/>
          <w:sz w:val="20"/>
          <w:szCs w:val="20"/>
          <w:u w:color="000000"/>
          <w:bdr w:val="nil"/>
          <w:lang w:eastAsia="de-CH"/>
        </w:rPr>
        <w:t xml:space="preserve">A. </w:t>
      </w:r>
      <w:proofErr w:type="spellStart"/>
      <w:r w:rsidR="001A4A26" w:rsidRPr="008C7487">
        <w:rPr>
          <w:rFonts w:asciiTheme="minorHAnsi" w:eastAsia="Arial Unicode MS" w:hAnsiTheme="minorHAnsi" w:cstheme="minorHAnsi"/>
          <w:iCs/>
          <w:sz w:val="20"/>
          <w:szCs w:val="20"/>
          <w:u w:color="000000"/>
          <w:bdr w:val="nil"/>
          <w:lang w:eastAsia="de-CH"/>
        </w:rPr>
        <w:t>castellanii</w:t>
      </w:r>
      <w:proofErr w:type="spellEnd"/>
      <w:r w:rsidR="001A4A26" w:rsidRPr="008C7487">
        <w:rPr>
          <w:rFonts w:asciiTheme="minorHAnsi" w:eastAsia="Arial Unicode MS" w:hAnsiTheme="minorHAnsi" w:cstheme="minorHAnsi"/>
          <w:i/>
          <w:iCs/>
          <w:sz w:val="20"/>
          <w:szCs w:val="20"/>
          <w:u w:color="000000"/>
          <w:bdr w:val="nil"/>
          <w:lang w:eastAsia="de-CH"/>
        </w:rPr>
        <w:t>.</w:t>
      </w:r>
    </w:p>
    <w:p w14:paraId="2AE47E33" w14:textId="32FE7440" w:rsidR="0039380C" w:rsidRPr="008C7487" w:rsidRDefault="0039380C" w:rsidP="0017262B">
      <w:pPr>
        <w:pStyle w:val="NormalWeb"/>
        <w:spacing w:before="0" w:beforeAutospacing="0" w:after="0" w:afterAutospacing="0" w:line="360" w:lineRule="auto"/>
        <w:rPr>
          <w:rFonts w:asciiTheme="minorHAnsi" w:hAnsiTheme="minorHAnsi" w:cstheme="minorHAnsi"/>
        </w:rPr>
      </w:pPr>
      <w:r w:rsidRPr="008C7487">
        <w:rPr>
          <w:rFonts w:asciiTheme="minorHAnsi" w:eastAsia="Arial Unicode MS" w:hAnsiTheme="minorHAnsi" w:cstheme="minorHAnsi"/>
          <w:i/>
          <w:iCs/>
          <w:sz w:val="20"/>
          <w:szCs w:val="20"/>
          <w:u w:val="single" w:color="000000"/>
          <w:bdr w:val="nil"/>
          <w:lang w:eastAsia="de-CH"/>
        </w:rPr>
        <w:t>Note 21:</w:t>
      </w:r>
      <w:r w:rsidRPr="008C7487">
        <w:rPr>
          <w:rFonts w:asciiTheme="minorHAnsi" w:eastAsia="Arial Unicode MS" w:hAnsiTheme="minorHAnsi" w:cstheme="minorHAnsi"/>
          <w:i/>
          <w:iCs/>
          <w:sz w:val="20"/>
          <w:szCs w:val="20"/>
          <w:u w:color="000000"/>
          <w:bdr w:val="nil"/>
          <w:lang w:eastAsia="de-CH"/>
        </w:rPr>
        <w:t xml:space="preserve"> Infected A. </w:t>
      </w:r>
      <w:proofErr w:type="spellStart"/>
      <w:r w:rsidRPr="008C7487">
        <w:rPr>
          <w:rFonts w:asciiTheme="minorHAnsi" w:eastAsia="Arial Unicode MS" w:hAnsiTheme="minorHAnsi" w:cstheme="minorHAnsi"/>
          <w:i/>
          <w:iCs/>
          <w:sz w:val="20"/>
          <w:szCs w:val="20"/>
          <w:u w:color="000000"/>
          <w:bdr w:val="nil"/>
          <w:lang w:eastAsia="de-CH"/>
        </w:rPr>
        <w:t>castellanii</w:t>
      </w:r>
      <w:proofErr w:type="spellEnd"/>
      <w:r w:rsidRPr="008C7487">
        <w:rPr>
          <w:rFonts w:asciiTheme="minorHAnsi" w:eastAsia="Arial Unicode MS" w:hAnsiTheme="minorHAnsi" w:cstheme="minorHAnsi"/>
          <w:i/>
          <w:iCs/>
          <w:sz w:val="20"/>
          <w:szCs w:val="20"/>
          <w:u w:color="000000"/>
          <w:bdr w:val="nil"/>
          <w:lang w:eastAsia="de-CH"/>
        </w:rPr>
        <w:t xml:space="preserve"> </w:t>
      </w:r>
      <w:r w:rsidR="005F3550" w:rsidRPr="008C7487">
        <w:rPr>
          <w:rFonts w:asciiTheme="minorHAnsi" w:eastAsia="Arial Unicode MS" w:hAnsiTheme="minorHAnsi" w:cstheme="minorHAnsi"/>
          <w:i/>
          <w:iCs/>
          <w:sz w:val="20"/>
          <w:szCs w:val="20"/>
          <w:u w:color="000000"/>
          <w:bdr w:val="nil"/>
          <w:lang w:eastAsia="de-CH"/>
        </w:rPr>
        <w:t xml:space="preserve">loses motility and develops </w:t>
      </w:r>
      <w:proofErr w:type="spellStart"/>
      <w:r w:rsidR="005F3550" w:rsidRPr="008C7487">
        <w:rPr>
          <w:rFonts w:asciiTheme="minorHAnsi" w:eastAsia="Arial Unicode MS" w:hAnsiTheme="minorHAnsi" w:cstheme="minorHAnsi"/>
          <w:i/>
          <w:iCs/>
          <w:sz w:val="20"/>
          <w:szCs w:val="20"/>
          <w:u w:color="000000"/>
          <w:bdr w:val="nil"/>
          <w:lang w:eastAsia="de-CH"/>
        </w:rPr>
        <w:t>tomette</w:t>
      </w:r>
      <w:proofErr w:type="spellEnd"/>
      <w:r w:rsidRPr="008C7487">
        <w:rPr>
          <w:rFonts w:asciiTheme="minorHAnsi" w:eastAsia="Arial Unicode MS" w:hAnsiTheme="minorHAnsi" w:cstheme="minorHAnsi"/>
          <w:i/>
          <w:iCs/>
          <w:sz w:val="20"/>
          <w:szCs w:val="20"/>
          <w:u w:color="000000"/>
          <w:bdr w:val="nil"/>
          <w:lang w:eastAsia="de-CH"/>
        </w:rPr>
        <w:t xml:space="preserve">-like shape. </w:t>
      </w:r>
    </w:p>
    <w:p w14:paraId="33889C9C" w14:textId="77777777" w:rsidR="008D65A3" w:rsidRDefault="008D65A3" w:rsidP="0017262B">
      <w:pPr>
        <w:pStyle w:val="NormalWeb"/>
        <w:spacing w:before="0" w:beforeAutospacing="0" w:after="0" w:afterAutospacing="0" w:line="360" w:lineRule="auto"/>
        <w:rPr>
          <w:rFonts w:asciiTheme="minorHAnsi" w:hAnsiTheme="minorHAnsi" w:cstheme="minorHAnsi"/>
        </w:rPr>
      </w:pPr>
    </w:p>
    <w:p w14:paraId="2D862334" w14:textId="2172228D" w:rsidR="00544283" w:rsidRPr="00544283" w:rsidRDefault="00544283" w:rsidP="0017262B">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3.7. </w:t>
      </w:r>
      <w:r w:rsidRPr="00544283">
        <w:rPr>
          <w:rFonts w:asciiTheme="minorHAnsi" w:hAnsiTheme="minorHAnsi" w:cstheme="minorHAnsi"/>
        </w:rPr>
        <w:t xml:space="preserve">Proceed with </w:t>
      </w:r>
      <w:r w:rsidR="005770E0">
        <w:rPr>
          <w:rFonts w:asciiTheme="minorHAnsi" w:hAnsiTheme="minorHAnsi" w:cstheme="minorHAnsi"/>
        </w:rPr>
        <w:t>the sample preparation for FACS</w:t>
      </w:r>
      <w:r w:rsidRPr="00544283">
        <w:rPr>
          <w:rFonts w:asciiTheme="minorHAnsi" w:hAnsiTheme="minorHAnsi" w:cstheme="minorHAnsi"/>
        </w:rPr>
        <w:t>.</w:t>
      </w:r>
    </w:p>
    <w:p w14:paraId="7595BB01" w14:textId="6A84A22B" w:rsidR="00544283" w:rsidRDefault="00544283" w:rsidP="0017262B">
      <w:pPr>
        <w:pStyle w:val="NormalWeb"/>
        <w:spacing w:before="0" w:beforeAutospacing="0" w:after="0" w:afterAutospacing="0" w:line="360" w:lineRule="auto"/>
        <w:rPr>
          <w:rFonts w:asciiTheme="minorHAnsi" w:hAnsiTheme="minorHAnsi" w:cstheme="minorHAnsi"/>
        </w:rPr>
      </w:pPr>
    </w:p>
    <w:p w14:paraId="7D4E41A1" w14:textId="3D687B89" w:rsidR="00544283" w:rsidRPr="004464FA" w:rsidRDefault="005770E0" w:rsidP="0017262B">
      <w:pPr>
        <w:pStyle w:val="NormalWeb"/>
        <w:spacing w:before="0" w:beforeAutospacing="0" w:after="0" w:afterAutospacing="0" w:line="360" w:lineRule="auto"/>
        <w:rPr>
          <w:rFonts w:asciiTheme="minorHAnsi" w:hAnsiTheme="minorHAnsi" w:cstheme="minorHAnsi"/>
          <w:b/>
          <w:bCs/>
        </w:rPr>
      </w:pPr>
      <w:r w:rsidRPr="004464FA">
        <w:rPr>
          <w:rFonts w:asciiTheme="minorHAnsi" w:hAnsiTheme="minorHAnsi" w:cstheme="minorHAnsi"/>
          <w:b/>
          <w:bCs/>
          <w:highlight w:val="lightGray"/>
        </w:rPr>
        <w:t xml:space="preserve">4. </w:t>
      </w:r>
      <w:r w:rsidR="006B53C0" w:rsidRPr="004464FA">
        <w:rPr>
          <w:rFonts w:asciiTheme="minorHAnsi" w:hAnsiTheme="minorHAnsi" w:cstheme="minorHAnsi"/>
          <w:b/>
          <w:bCs/>
          <w:highlight w:val="lightGray"/>
        </w:rPr>
        <w:t>Sample preparation for FACS.</w:t>
      </w:r>
    </w:p>
    <w:p w14:paraId="19A464BE" w14:textId="77777777" w:rsidR="00EF2A9D" w:rsidRDefault="00EF2A9D" w:rsidP="0017262B">
      <w:pPr>
        <w:pStyle w:val="NormalWeb"/>
        <w:spacing w:before="0" w:beforeAutospacing="0" w:after="0" w:afterAutospacing="0" w:line="360" w:lineRule="auto"/>
        <w:rPr>
          <w:rFonts w:asciiTheme="minorHAnsi" w:hAnsiTheme="minorHAnsi" w:cstheme="minorHAnsi"/>
        </w:rPr>
      </w:pPr>
    </w:p>
    <w:p w14:paraId="5CF45630" w14:textId="215A346A" w:rsidR="00EF2A9D" w:rsidRPr="008C7487" w:rsidRDefault="00EF2A9D" w:rsidP="0017262B">
      <w:pPr>
        <w:pStyle w:val="NormalWeb"/>
        <w:spacing w:before="0" w:beforeAutospacing="0" w:after="0" w:afterAutospacing="0" w:line="360" w:lineRule="auto"/>
        <w:rPr>
          <w:rFonts w:asciiTheme="minorHAnsi" w:eastAsia="Arial Unicode MS" w:hAnsiTheme="minorHAnsi" w:cstheme="minorHAnsi"/>
          <w:i/>
          <w:iCs/>
          <w:sz w:val="20"/>
          <w:szCs w:val="20"/>
          <w:u w:color="000000"/>
          <w:bdr w:val="nil"/>
          <w:lang w:eastAsia="de-CH"/>
        </w:rPr>
      </w:pPr>
      <w:r w:rsidRPr="00DF34CE">
        <w:rPr>
          <w:rFonts w:asciiTheme="minorHAnsi" w:eastAsia="Arial Unicode MS" w:hAnsiTheme="minorHAnsi" w:cstheme="minorHAnsi"/>
          <w:i/>
          <w:iCs/>
          <w:sz w:val="20"/>
          <w:szCs w:val="20"/>
          <w:u w:val="single" w:color="000000"/>
          <w:bdr w:val="nil"/>
          <w:lang w:eastAsia="de-CH"/>
        </w:rPr>
        <w:t>Note 2</w:t>
      </w:r>
      <w:r w:rsidR="00FF3142">
        <w:rPr>
          <w:rFonts w:asciiTheme="minorHAnsi" w:eastAsia="Arial Unicode MS" w:hAnsiTheme="minorHAnsi" w:cstheme="minorHAnsi"/>
          <w:i/>
          <w:iCs/>
          <w:sz w:val="20"/>
          <w:szCs w:val="20"/>
          <w:u w:val="single" w:color="000000"/>
          <w:bdr w:val="nil"/>
          <w:lang w:eastAsia="de-CH"/>
        </w:rPr>
        <w:t>2</w:t>
      </w:r>
      <w:r w:rsidRPr="00DF34CE">
        <w:rPr>
          <w:rFonts w:asciiTheme="minorHAnsi" w:eastAsia="Arial Unicode MS" w:hAnsiTheme="minorHAnsi" w:cstheme="minorHAnsi"/>
          <w:i/>
          <w:iCs/>
          <w:sz w:val="20"/>
          <w:szCs w:val="20"/>
          <w:u w:val="single" w:color="000000"/>
          <w:bdr w:val="nil"/>
          <w:lang w:eastAsia="de-CH"/>
        </w:rPr>
        <w:t>:</w:t>
      </w:r>
      <w:r w:rsidRPr="00DF34CE">
        <w:rPr>
          <w:rFonts w:asciiTheme="minorHAnsi" w:eastAsia="Arial Unicode MS" w:hAnsiTheme="minorHAnsi" w:cstheme="minorHAnsi"/>
          <w:i/>
          <w:iCs/>
          <w:sz w:val="20"/>
          <w:szCs w:val="20"/>
          <w:u w:color="000000"/>
          <w:bdr w:val="nil"/>
          <w:lang w:eastAsia="de-CH"/>
        </w:rPr>
        <w:t xml:space="preserve"> </w:t>
      </w:r>
      <w:r w:rsidR="00392CB6" w:rsidRPr="00DF34CE">
        <w:rPr>
          <w:rFonts w:asciiTheme="minorHAnsi" w:eastAsia="Arial Unicode MS" w:hAnsiTheme="minorHAnsi" w:cstheme="minorHAnsi"/>
          <w:i/>
          <w:iCs/>
          <w:sz w:val="20"/>
          <w:szCs w:val="20"/>
          <w:u w:color="000000"/>
          <w:bdr w:val="nil"/>
          <w:lang w:eastAsia="de-CH"/>
        </w:rPr>
        <w:t>After host cell lysis, m</w:t>
      </w:r>
      <w:r w:rsidR="00032689" w:rsidRPr="00DF34CE">
        <w:rPr>
          <w:rFonts w:asciiTheme="minorHAnsi" w:eastAsia="Arial Unicode MS" w:hAnsiTheme="minorHAnsi" w:cstheme="minorHAnsi"/>
          <w:i/>
          <w:iCs/>
          <w:sz w:val="20"/>
          <w:szCs w:val="20"/>
          <w:u w:color="000000"/>
          <w:bdr w:val="nil"/>
          <w:lang w:eastAsia="de-CH"/>
        </w:rPr>
        <w:t>aintain the samples</w:t>
      </w:r>
      <w:r w:rsidR="00C20717" w:rsidRPr="00DF34CE">
        <w:rPr>
          <w:rFonts w:asciiTheme="minorHAnsi" w:eastAsia="Arial Unicode MS" w:hAnsiTheme="minorHAnsi" w:cstheme="minorHAnsi"/>
          <w:i/>
          <w:iCs/>
          <w:sz w:val="20"/>
          <w:szCs w:val="20"/>
          <w:u w:color="000000"/>
          <w:bdr w:val="nil"/>
          <w:lang w:eastAsia="de-CH"/>
        </w:rPr>
        <w:t xml:space="preserve"> at 4°C</w:t>
      </w:r>
      <w:r w:rsidR="009F3A00" w:rsidRPr="00DF34CE">
        <w:rPr>
          <w:rFonts w:asciiTheme="minorHAnsi" w:eastAsia="Arial Unicode MS" w:hAnsiTheme="minorHAnsi" w:cstheme="minorHAnsi"/>
          <w:i/>
          <w:iCs/>
          <w:sz w:val="20"/>
          <w:szCs w:val="20"/>
          <w:u w:color="000000"/>
          <w:bdr w:val="nil"/>
          <w:lang w:eastAsia="de-CH"/>
        </w:rPr>
        <w:t xml:space="preserve"> </w:t>
      </w:r>
      <w:r w:rsidR="00392CB6" w:rsidRPr="00DF34CE">
        <w:rPr>
          <w:rFonts w:asciiTheme="minorHAnsi" w:eastAsia="Arial Unicode MS" w:hAnsiTheme="minorHAnsi" w:cstheme="minorHAnsi"/>
          <w:i/>
          <w:iCs/>
          <w:sz w:val="20"/>
          <w:szCs w:val="20"/>
          <w:u w:color="000000"/>
          <w:bdr w:val="nil"/>
          <w:lang w:eastAsia="de-CH"/>
        </w:rPr>
        <w:t xml:space="preserve">to </w:t>
      </w:r>
      <w:r w:rsidR="009F3A00" w:rsidRPr="00DF34CE">
        <w:rPr>
          <w:rFonts w:asciiTheme="minorHAnsi" w:eastAsia="Arial Unicode MS" w:hAnsiTheme="minorHAnsi" w:cstheme="minorHAnsi"/>
          <w:i/>
          <w:iCs/>
          <w:sz w:val="20"/>
          <w:szCs w:val="20"/>
          <w:u w:color="000000"/>
          <w:bdr w:val="nil"/>
          <w:lang w:eastAsia="de-CH"/>
        </w:rPr>
        <w:t xml:space="preserve">slow down </w:t>
      </w:r>
      <w:r w:rsidR="00392CB6" w:rsidRPr="00DF34CE">
        <w:rPr>
          <w:rFonts w:asciiTheme="minorHAnsi" w:eastAsia="Arial Unicode MS" w:hAnsiTheme="minorHAnsi" w:cstheme="minorHAnsi"/>
          <w:i/>
          <w:iCs/>
          <w:sz w:val="20"/>
          <w:szCs w:val="20"/>
          <w:u w:color="000000"/>
          <w:bdr w:val="nil"/>
          <w:lang w:eastAsia="de-CH"/>
        </w:rPr>
        <w:t xml:space="preserve">the </w:t>
      </w:r>
      <w:r w:rsidR="009F3A00" w:rsidRPr="00DF34CE">
        <w:rPr>
          <w:rFonts w:asciiTheme="minorHAnsi" w:eastAsia="Arial Unicode MS" w:hAnsiTheme="minorHAnsi" w:cstheme="minorHAnsi"/>
          <w:i/>
          <w:iCs/>
          <w:sz w:val="20"/>
          <w:szCs w:val="20"/>
          <w:u w:color="000000"/>
          <w:bdr w:val="nil"/>
          <w:lang w:eastAsia="de-CH"/>
        </w:rPr>
        <w:t>Timer maturation</w:t>
      </w:r>
      <w:r w:rsidR="00DF34CE" w:rsidRPr="00DF34CE">
        <w:rPr>
          <w:rFonts w:asciiTheme="minorHAnsi" w:eastAsia="Arial Unicode MS" w:hAnsiTheme="minorHAnsi" w:cstheme="minorHAnsi"/>
          <w:i/>
          <w:iCs/>
          <w:sz w:val="20"/>
          <w:szCs w:val="20"/>
          <w:u w:color="000000"/>
          <w:bdr w:val="nil"/>
          <w:lang w:eastAsia="de-CH"/>
        </w:rPr>
        <w:t>. Thereby</w:t>
      </w:r>
      <w:r w:rsidR="00392CB6" w:rsidRPr="00DF34CE">
        <w:rPr>
          <w:rFonts w:asciiTheme="minorHAnsi" w:eastAsia="Arial Unicode MS" w:hAnsiTheme="minorHAnsi" w:cstheme="minorHAnsi"/>
          <w:i/>
          <w:iCs/>
          <w:sz w:val="20"/>
          <w:szCs w:val="20"/>
          <w:u w:color="000000"/>
          <w:bdr w:val="nil"/>
          <w:lang w:eastAsia="de-CH"/>
        </w:rPr>
        <w:t xml:space="preserve"> </w:t>
      </w:r>
      <w:r w:rsidR="00DF34CE" w:rsidRPr="00DF34CE">
        <w:rPr>
          <w:rFonts w:asciiTheme="minorHAnsi" w:eastAsia="Arial Unicode MS" w:hAnsiTheme="minorHAnsi" w:cstheme="minorHAnsi"/>
          <w:i/>
          <w:iCs/>
          <w:sz w:val="20"/>
          <w:szCs w:val="20"/>
          <w:u w:color="000000"/>
          <w:bdr w:val="nil"/>
          <w:lang w:eastAsia="de-CH"/>
        </w:rPr>
        <w:t xml:space="preserve">the </w:t>
      </w:r>
      <w:r w:rsidR="00392CB6" w:rsidRPr="00DF34CE">
        <w:rPr>
          <w:rFonts w:asciiTheme="minorHAnsi" w:eastAsia="Arial Unicode MS" w:hAnsiTheme="minorHAnsi" w:cstheme="minorHAnsi"/>
          <w:i/>
          <w:iCs/>
          <w:sz w:val="20"/>
          <w:szCs w:val="20"/>
          <w:u w:color="000000"/>
          <w:bdr w:val="nil"/>
          <w:lang w:eastAsia="de-CH"/>
        </w:rPr>
        <w:t xml:space="preserve">Timer fluorescent ratio </w:t>
      </w:r>
      <w:r w:rsidR="00DF34CE" w:rsidRPr="00DF34CE">
        <w:rPr>
          <w:rFonts w:asciiTheme="minorHAnsi" w:eastAsia="Arial Unicode MS" w:hAnsiTheme="minorHAnsi" w:cstheme="minorHAnsi"/>
          <w:i/>
          <w:iCs/>
          <w:sz w:val="20"/>
          <w:szCs w:val="20"/>
          <w:u w:color="000000"/>
          <w:bdr w:val="nil"/>
          <w:lang w:eastAsia="de-CH"/>
        </w:rPr>
        <w:t xml:space="preserve">will accurately correlate to the </w:t>
      </w:r>
      <w:r w:rsidR="00032689" w:rsidRPr="00DF34CE">
        <w:rPr>
          <w:rFonts w:asciiTheme="minorHAnsi" w:eastAsia="Arial Unicode MS" w:hAnsiTheme="minorHAnsi" w:cstheme="minorHAnsi"/>
          <w:i/>
          <w:iCs/>
          <w:sz w:val="20"/>
          <w:szCs w:val="20"/>
          <w:u w:color="000000"/>
          <w:bdr w:val="nil"/>
          <w:lang w:eastAsia="de-CH"/>
        </w:rPr>
        <w:t>bacterial growth rate</w:t>
      </w:r>
      <w:r w:rsidR="00DF34CE" w:rsidRPr="00DF34CE">
        <w:rPr>
          <w:rFonts w:asciiTheme="minorHAnsi" w:eastAsia="Arial Unicode MS" w:hAnsiTheme="minorHAnsi" w:cstheme="minorHAnsi"/>
          <w:i/>
          <w:iCs/>
          <w:sz w:val="20"/>
          <w:szCs w:val="20"/>
          <w:u w:color="000000"/>
          <w:bdr w:val="nil"/>
          <w:lang w:eastAsia="de-CH"/>
        </w:rPr>
        <w:t xml:space="preserve"> </w:t>
      </w:r>
      <w:r w:rsidR="00032689" w:rsidRPr="00DF34CE">
        <w:rPr>
          <w:rFonts w:asciiTheme="minorHAnsi" w:eastAsia="Arial Unicode MS" w:hAnsiTheme="minorHAnsi" w:cstheme="minorHAnsi"/>
          <w:i/>
          <w:iCs/>
          <w:sz w:val="20"/>
          <w:szCs w:val="20"/>
          <w:u w:color="000000"/>
          <w:bdr w:val="nil"/>
          <w:lang w:eastAsia="de-CH"/>
        </w:rPr>
        <w:t>for extended period of times</w:t>
      </w:r>
      <w:r w:rsidR="00DF34CE" w:rsidRPr="00DF34CE">
        <w:rPr>
          <w:rFonts w:asciiTheme="minorHAnsi" w:eastAsia="Arial Unicode MS" w:hAnsiTheme="minorHAnsi" w:cstheme="minorHAnsi"/>
          <w:i/>
          <w:iCs/>
          <w:sz w:val="20"/>
          <w:szCs w:val="20"/>
          <w:u w:color="000000"/>
          <w:bdr w:val="nil"/>
          <w:lang w:eastAsia="de-CH"/>
        </w:rPr>
        <w:t xml:space="preserve"> (several hours)</w:t>
      </w:r>
      <w:r w:rsidR="00032689" w:rsidRPr="00DF34CE">
        <w:rPr>
          <w:rFonts w:asciiTheme="minorHAnsi" w:eastAsia="Arial Unicode MS" w:hAnsiTheme="minorHAnsi" w:cstheme="minorHAnsi"/>
          <w:i/>
          <w:iCs/>
          <w:sz w:val="20"/>
          <w:szCs w:val="20"/>
          <w:u w:color="000000"/>
          <w:bdr w:val="nil"/>
          <w:lang w:eastAsia="de-CH"/>
        </w:rPr>
        <w:t>.</w:t>
      </w:r>
      <w:r w:rsidR="00032689" w:rsidRPr="008C7487">
        <w:rPr>
          <w:rFonts w:asciiTheme="minorHAnsi" w:eastAsia="Arial Unicode MS" w:hAnsiTheme="minorHAnsi" w:cstheme="minorHAnsi"/>
          <w:i/>
          <w:iCs/>
          <w:sz w:val="20"/>
          <w:szCs w:val="20"/>
          <w:u w:color="000000"/>
          <w:bdr w:val="nil"/>
          <w:lang w:eastAsia="de-CH"/>
        </w:rPr>
        <w:t xml:space="preserve"> </w:t>
      </w:r>
    </w:p>
    <w:p w14:paraId="0637F148" w14:textId="57366201" w:rsidR="00EF2A9D" w:rsidRPr="008C7487" w:rsidRDefault="00EF2A9D" w:rsidP="0017262B">
      <w:pPr>
        <w:pStyle w:val="NormalWeb"/>
        <w:spacing w:before="0" w:beforeAutospacing="0" w:after="0" w:afterAutospacing="0" w:line="360" w:lineRule="auto"/>
        <w:rPr>
          <w:rFonts w:asciiTheme="minorHAnsi" w:hAnsiTheme="minorHAnsi" w:cstheme="minorHAnsi"/>
        </w:rPr>
      </w:pPr>
      <w:r w:rsidRPr="008C7487">
        <w:rPr>
          <w:rFonts w:asciiTheme="minorHAnsi" w:eastAsia="Arial Unicode MS" w:hAnsiTheme="minorHAnsi" w:cstheme="minorHAnsi"/>
          <w:i/>
          <w:iCs/>
          <w:sz w:val="20"/>
          <w:szCs w:val="20"/>
          <w:u w:val="single" w:color="000000"/>
          <w:bdr w:val="nil"/>
          <w:lang w:eastAsia="de-CH"/>
        </w:rPr>
        <w:t>Note 2</w:t>
      </w:r>
      <w:r w:rsidR="00FF3142">
        <w:rPr>
          <w:rFonts w:asciiTheme="minorHAnsi" w:eastAsia="Arial Unicode MS" w:hAnsiTheme="minorHAnsi" w:cstheme="minorHAnsi"/>
          <w:i/>
          <w:iCs/>
          <w:sz w:val="20"/>
          <w:szCs w:val="20"/>
          <w:u w:val="single" w:color="000000"/>
          <w:bdr w:val="nil"/>
          <w:lang w:eastAsia="de-CH"/>
        </w:rPr>
        <w:t>3</w:t>
      </w:r>
      <w:r w:rsidRPr="008C7487">
        <w:rPr>
          <w:rFonts w:asciiTheme="minorHAnsi" w:eastAsia="Arial Unicode MS" w:hAnsiTheme="minorHAnsi" w:cstheme="minorHAnsi"/>
          <w:i/>
          <w:iCs/>
          <w:sz w:val="20"/>
          <w:szCs w:val="20"/>
          <w:u w:val="single" w:color="000000"/>
          <w:bdr w:val="nil"/>
          <w:lang w:eastAsia="de-CH"/>
        </w:rPr>
        <w:t>:</w:t>
      </w:r>
      <w:r w:rsidRPr="008C7487">
        <w:rPr>
          <w:rFonts w:asciiTheme="minorHAnsi" w:eastAsia="Arial Unicode MS" w:hAnsiTheme="minorHAnsi" w:cstheme="minorHAnsi"/>
          <w:i/>
          <w:iCs/>
          <w:sz w:val="20"/>
          <w:szCs w:val="20"/>
          <w:u w:color="000000"/>
          <w:bdr w:val="nil"/>
          <w:lang w:eastAsia="de-CH"/>
        </w:rPr>
        <w:t xml:space="preserve"> </w:t>
      </w:r>
      <w:r w:rsidR="00C331CE" w:rsidRPr="008C7487">
        <w:rPr>
          <w:rFonts w:asciiTheme="minorHAnsi" w:eastAsia="Arial Unicode MS" w:hAnsiTheme="minorHAnsi" w:cstheme="minorHAnsi"/>
          <w:i/>
          <w:iCs/>
          <w:sz w:val="20"/>
          <w:szCs w:val="20"/>
          <w:u w:color="000000"/>
          <w:bdr w:val="nil"/>
          <w:lang w:eastAsia="de-CH"/>
        </w:rPr>
        <w:t>Optimal lysis</w:t>
      </w:r>
      <w:r w:rsidR="00C20717" w:rsidRPr="008C7487">
        <w:rPr>
          <w:rFonts w:asciiTheme="minorHAnsi" w:eastAsia="Arial Unicode MS" w:hAnsiTheme="minorHAnsi" w:cstheme="minorHAnsi"/>
          <w:i/>
          <w:iCs/>
          <w:sz w:val="20"/>
          <w:szCs w:val="20"/>
          <w:u w:color="000000"/>
          <w:bdr w:val="nil"/>
          <w:lang w:eastAsia="de-CH"/>
        </w:rPr>
        <w:t xml:space="preserve"> of infected </w:t>
      </w:r>
      <w:r w:rsidR="00C20717" w:rsidRPr="00CE5B8B">
        <w:rPr>
          <w:rFonts w:asciiTheme="minorHAnsi" w:eastAsia="Arial Unicode MS" w:hAnsiTheme="minorHAnsi" w:cstheme="minorHAnsi"/>
          <w:sz w:val="20"/>
          <w:szCs w:val="20"/>
          <w:u w:color="000000"/>
          <w:bdr w:val="nil"/>
          <w:lang w:eastAsia="de-CH"/>
        </w:rPr>
        <w:t xml:space="preserve">A. </w:t>
      </w:r>
      <w:proofErr w:type="spellStart"/>
      <w:r w:rsidR="00C20717" w:rsidRPr="00CE5B8B">
        <w:rPr>
          <w:rFonts w:asciiTheme="minorHAnsi" w:eastAsia="Arial Unicode MS" w:hAnsiTheme="minorHAnsi" w:cstheme="minorHAnsi"/>
          <w:sz w:val="20"/>
          <w:szCs w:val="20"/>
          <w:u w:color="000000"/>
          <w:bdr w:val="nil"/>
          <w:lang w:eastAsia="de-CH"/>
        </w:rPr>
        <w:t>castellanii</w:t>
      </w:r>
      <w:proofErr w:type="spellEnd"/>
      <w:r w:rsidR="00C331CE" w:rsidRPr="008C7487">
        <w:rPr>
          <w:rFonts w:asciiTheme="minorHAnsi" w:eastAsia="Arial Unicode MS" w:hAnsiTheme="minorHAnsi" w:cstheme="minorHAnsi"/>
          <w:i/>
          <w:iCs/>
          <w:sz w:val="20"/>
          <w:szCs w:val="20"/>
          <w:u w:color="000000"/>
          <w:bdr w:val="nil"/>
          <w:lang w:eastAsia="de-CH"/>
        </w:rPr>
        <w:t xml:space="preserve"> requires a 2-step process </w:t>
      </w:r>
      <w:r w:rsidR="00C20717" w:rsidRPr="008C7487">
        <w:rPr>
          <w:rFonts w:asciiTheme="minorHAnsi" w:eastAsia="Arial Unicode MS" w:hAnsiTheme="minorHAnsi" w:cstheme="minorHAnsi"/>
          <w:i/>
          <w:iCs/>
          <w:sz w:val="20"/>
          <w:szCs w:val="20"/>
          <w:u w:color="000000"/>
          <w:bdr w:val="nil"/>
          <w:lang w:eastAsia="de-CH"/>
        </w:rPr>
        <w:t xml:space="preserve">combining </w:t>
      </w:r>
      <w:r w:rsidR="00C331CE" w:rsidRPr="008C7487">
        <w:rPr>
          <w:rFonts w:asciiTheme="minorHAnsi" w:eastAsia="Arial Unicode MS" w:hAnsiTheme="minorHAnsi" w:cstheme="minorHAnsi"/>
          <w:i/>
          <w:iCs/>
          <w:sz w:val="20"/>
          <w:szCs w:val="20"/>
          <w:u w:color="000000"/>
          <w:bdr w:val="nil"/>
          <w:lang w:eastAsia="de-CH"/>
        </w:rPr>
        <w:t>detergent</w:t>
      </w:r>
      <w:r w:rsidR="00964945" w:rsidRPr="008C7487">
        <w:rPr>
          <w:rFonts w:asciiTheme="minorHAnsi" w:eastAsia="Arial Unicode MS" w:hAnsiTheme="minorHAnsi" w:cstheme="minorHAnsi"/>
          <w:i/>
          <w:iCs/>
          <w:sz w:val="20"/>
          <w:szCs w:val="20"/>
          <w:u w:color="000000"/>
          <w:bdr w:val="nil"/>
          <w:lang w:eastAsia="de-CH"/>
        </w:rPr>
        <w:t xml:space="preserve"> and mechanical forces.</w:t>
      </w:r>
    </w:p>
    <w:p w14:paraId="6D8151C8" w14:textId="77777777" w:rsidR="00EF2A9D" w:rsidRDefault="00EF2A9D" w:rsidP="0017262B">
      <w:pPr>
        <w:widowControl/>
        <w:pBdr>
          <w:top w:val="nil"/>
          <w:left w:val="nil"/>
          <w:bottom w:val="nil"/>
          <w:right w:val="nil"/>
          <w:between w:val="nil"/>
          <w:bar w:val="nil"/>
        </w:pBdr>
        <w:autoSpaceDE/>
        <w:autoSpaceDN/>
        <w:adjustRightInd/>
        <w:spacing w:line="360" w:lineRule="auto"/>
        <w:rPr>
          <w:rFonts w:asciiTheme="minorHAnsi" w:hAnsiTheme="minorHAnsi" w:cstheme="minorHAnsi"/>
        </w:rPr>
      </w:pPr>
    </w:p>
    <w:p w14:paraId="3D7C61CC" w14:textId="69CB01C6" w:rsidR="005F3550" w:rsidRDefault="005F3550" w:rsidP="0017262B">
      <w:pPr>
        <w:widowControl/>
        <w:pBdr>
          <w:top w:val="nil"/>
          <w:left w:val="nil"/>
          <w:bottom w:val="nil"/>
          <w:right w:val="nil"/>
          <w:between w:val="nil"/>
          <w:bar w:val="nil"/>
        </w:pBdr>
        <w:autoSpaceDE/>
        <w:autoSpaceDN/>
        <w:adjustRightInd/>
        <w:spacing w:line="360" w:lineRule="auto"/>
        <w:rPr>
          <w:lang w:val="en"/>
        </w:rPr>
      </w:pPr>
      <w:r>
        <w:rPr>
          <w:lang w:val="en"/>
        </w:rPr>
        <w:t>4.1. Prepare homogenization (HS) buffer: 20 mM N</w:t>
      </w:r>
      <w:r w:rsidRPr="00681827">
        <w:rPr>
          <w:lang w:val="en"/>
        </w:rPr>
        <w:t>-2-hydro</w:t>
      </w:r>
      <w:r>
        <w:rPr>
          <w:lang w:val="en"/>
        </w:rPr>
        <w:t>xyethylpiperazine-N-</w:t>
      </w:r>
      <w:r w:rsidRPr="00681827">
        <w:rPr>
          <w:lang w:val="en"/>
        </w:rPr>
        <w:t xml:space="preserve">2-ethanesulfonic acid (HEPES); 250 mM sucrose; 0.5 mM </w:t>
      </w:r>
      <w:proofErr w:type="spellStart"/>
      <w:r w:rsidRPr="00681827">
        <w:rPr>
          <w:lang w:val="en"/>
        </w:rPr>
        <w:t>ethyleneglycoltetraacetic</w:t>
      </w:r>
      <w:proofErr w:type="spellEnd"/>
      <w:r w:rsidRPr="00681827">
        <w:rPr>
          <w:lang w:val="en"/>
        </w:rPr>
        <w:t xml:space="preserve"> acid (EGTA); </w:t>
      </w:r>
      <w:r>
        <w:rPr>
          <w:lang w:val="en"/>
        </w:rPr>
        <w:t>pH adjusted to 7.2 with 1 M KOH. Filter sterilize and store at 4°C.</w:t>
      </w:r>
    </w:p>
    <w:p w14:paraId="3E96B974" w14:textId="77777777" w:rsidR="005F3550" w:rsidRDefault="005F3550" w:rsidP="0017262B">
      <w:pPr>
        <w:widowControl/>
        <w:pBdr>
          <w:top w:val="nil"/>
          <w:left w:val="nil"/>
          <w:bottom w:val="nil"/>
          <w:right w:val="nil"/>
          <w:between w:val="nil"/>
          <w:bar w:val="nil"/>
        </w:pBdr>
        <w:autoSpaceDE/>
        <w:autoSpaceDN/>
        <w:adjustRightInd/>
        <w:spacing w:line="360" w:lineRule="auto"/>
        <w:rPr>
          <w:lang w:val="en"/>
        </w:rPr>
      </w:pPr>
    </w:p>
    <w:p w14:paraId="62108A9A" w14:textId="0CD61422" w:rsidR="0039380C" w:rsidRDefault="0039380C" w:rsidP="0017262B">
      <w:pPr>
        <w:widowControl/>
        <w:pBdr>
          <w:top w:val="nil"/>
          <w:left w:val="nil"/>
          <w:bottom w:val="nil"/>
          <w:right w:val="nil"/>
          <w:between w:val="nil"/>
          <w:bar w:val="nil"/>
        </w:pBdr>
        <w:autoSpaceDE/>
        <w:autoSpaceDN/>
        <w:adjustRightInd/>
        <w:spacing w:line="360" w:lineRule="auto"/>
        <w:rPr>
          <w:rStyle w:val="Aucun"/>
        </w:rPr>
      </w:pPr>
      <w:r w:rsidRPr="0039380C">
        <w:rPr>
          <w:lang w:val="en"/>
        </w:rPr>
        <w:t>4.1.</w:t>
      </w:r>
      <w:r>
        <w:rPr>
          <w:lang w:val="en"/>
        </w:rPr>
        <w:t xml:space="preserve"> </w:t>
      </w:r>
      <w:r w:rsidR="00EF2A9D">
        <w:rPr>
          <w:lang w:val="en"/>
        </w:rPr>
        <w:t xml:space="preserve">On ice, </w:t>
      </w:r>
      <w:r w:rsidR="00EF2A9D">
        <w:rPr>
          <w:rStyle w:val="Aucun"/>
        </w:rPr>
        <w:t>d</w:t>
      </w:r>
      <w:r>
        <w:rPr>
          <w:rStyle w:val="Aucun"/>
        </w:rPr>
        <w:t>etach the infected amoeba</w:t>
      </w:r>
      <w:r w:rsidRPr="00D664CB">
        <w:t xml:space="preserve"> </w:t>
      </w:r>
      <w:r w:rsidRPr="00544283">
        <w:rPr>
          <w:rFonts w:asciiTheme="minorHAnsi" w:hAnsiTheme="minorHAnsi" w:cstheme="minorHAnsi"/>
        </w:rPr>
        <w:t xml:space="preserve">by repeated pipetting of the media over the </w:t>
      </w:r>
      <w:r>
        <w:rPr>
          <w:rFonts w:asciiTheme="minorHAnsi" w:hAnsiTheme="minorHAnsi" w:cstheme="minorHAnsi"/>
        </w:rPr>
        <w:t>wells</w:t>
      </w:r>
      <w:r>
        <w:t xml:space="preserve"> and transfer into </w:t>
      </w:r>
      <w:r w:rsidR="005F3550" w:rsidRPr="00DF589E">
        <w:rPr>
          <w:rStyle w:val="Aucun"/>
        </w:rPr>
        <w:t>2</w:t>
      </w:r>
      <w:r w:rsidR="005F3550">
        <w:rPr>
          <w:rStyle w:val="Aucun"/>
        </w:rPr>
        <w:t xml:space="preserve"> mL Eppendorf tube</w:t>
      </w:r>
      <w:r w:rsidR="00FF476B">
        <w:rPr>
          <w:rStyle w:val="Aucun"/>
        </w:rPr>
        <w:t>s</w:t>
      </w:r>
      <w:r w:rsidR="005F3550">
        <w:rPr>
          <w:rStyle w:val="Aucun"/>
        </w:rPr>
        <w:t>.</w:t>
      </w:r>
    </w:p>
    <w:p w14:paraId="2CDC64DE" w14:textId="77777777" w:rsidR="005F3550" w:rsidRDefault="005F3550" w:rsidP="0017262B">
      <w:pPr>
        <w:widowControl/>
        <w:pBdr>
          <w:top w:val="nil"/>
          <w:left w:val="nil"/>
          <w:bottom w:val="nil"/>
          <w:right w:val="nil"/>
          <w:between w:val="nil"/>
          <w:bar w:val="nil"/>
        </w:pBdr>
        <w:autoSpaceDE/>
        <w:autoSpaceDN/>
        <w:adjustRightInd/>
        <w:spacing w:line="360" w:lineRule="auto"/>
        <w:rPr>
          <w:rStyle w:val="Aucun"/>
        </w:rPr>
      </w:pPr>
    </w:p>
    <w:p w14:paraId="111608CF" w14:textId="2BBB90C3" w:rsidR="005F3550" w:rsidRDefault="005F3550" w:rsidP="0017262B">
      <w:pPr>
        <w:widowControl/>
        <w:pBdr>
          <w:top w:val="nil"/>
          <w:left w:val="nil"/>
          <w:bottom w:val="nil"/>
          <w:right w:val="nil"/>
          <w:between w:val="nil"/>
          <w:bar w:val="nil"/>
        </w:pBdr>
        <w:autoSpaceDE/>
        <w:autoSpaceDN/>
        <w:adjustRightInd/>
        <w:spacing w:line="360" w:lineRule="auto"/>
        <w:rPr>
          <w:rStyle w:val="Aucun"/>
        </w:rPr>
      </w:pPr>
      <w:r>
        <w:rPr>
          <w:rStyle w:val="Aucun"/>
        </w:rPr>
        <w:t xml:space="preserve">4.2. </w:t>
      </w:r>
      <w:r w:rsidRPr="005F3550">
        <w:rPr>
          <w:rStyle w:val="Aucun"/>
        </w:rPr>
        <w:t xml:space="preserve">Pellet by centrifugation </w:t>
      </w:r>
      <w:r w:rsidR="00FF476B">
        <w:rPr>
          <w:rStyle w:val="Aucun"/>
        </w:rPr>
        <w:t>250</w:t>
      </w:r>
      <w:r>
        <w:rPr>
          <w:rStyle w:val="Aucun"/>
        </w:rPr>
        <w:t xml:space="preserve"> </w:t>
      </w:r>
      <w:r w:rsidRPr="005F3550">
        <w:rPr>
          <w:rStyle w:val="Aucun"/>
          <w:i/>
        </w:rPr>
        <w:t>g</w:t>
      </w:r>
      <w:r w:rsidRPr="005F3550">
        <w:rPr>
          <w:rStyle w:val="Aucun"/>
        </w:rPr>
        <w:t xml:space="preserve"> </w:t>
      </w:r>
      <w:r w:rsidR="00FF476B">
        <w:rPr>
          <w:rStyle w:val="Aucun"/>
        </w:rPr>
        <w:t>10</w:t>
      </w:r>
      <w:r w:rsidRPr="005F3550">
        <w:rPr>
          <w:rStyle w:val="Aucun"/>
        </w:rPr>
        <w:t xml:space="preserve"> min </w:t>
      </w:r>
      <w:r w:rsidR="00FF476B">
        <w:rPr>
          <w:rStyle w:val="Aucun"/>
        </w:rPr>
        <w:t xml:space="preserve">at </w:t>
      </w:r>
      <w:r w:rsidR="00EF2A9D">
        <w:rPr>
          <w:rStyle w:val="Aucun"/>
        </w:rPr>
        <w:t>4°C</w:t>
      </w:r>
      <w:r w:rsidRPr="005F3550">
        <w:rPr>
          <w:rStyle w:val="Aucun"/>
        </w:rPr>
        <w:t xml:space="preserve">, remove </w:t>
      </w:r>
      <w:r w:rsidR="00FF476B">
        <w:rPr>
          <w:rStyle w:val="Aucun"/>
        </w:rPr>
        <w:t xml:space="preserve">the </w:t>
      </w:r>
      <w:r w:rsidRPr="005F3550">
        <w:rPr>
          <w:rStyle w:val="Aucun"/>
        </w:rPr>
        <w:t>supernatant</w:t>
      </w:r>
      <w:r w:rsidR="00FF476B">
        <w:rPr>
          <w:rStyle w:val="Aucun"/>
        </w:rPr>
        <w:t xml:space="preserve"> and wash once with </w:t>
      </w:r>
      <w:r w:rsidR="000F2DC1">
        <w:rPr>
          <w:rStyle w:val="Aucun"/>
        </w:rPr>
        <w:t xml:space="preserve">1 mL </w:t>
      </w:r>
      <w:r w:rsidR="00EF2A9D">
        <w:rPr>
          <w:rStyle w:val="Aucun"/>
        </w:rPr>
        <w:t xml:space="preserve">ice-cold </w:t>
      </w:r>
      <w:r w:rsidR="00FF476B">
        <w:rPr>
          <w:rStyle w:val="Aucun"/>
        </w:rPr>
        <w:t xml:space="preserve">PBS. </w:t>
      </w:r>
    </w:p>
    <w:p w14:paraId="1CD2015B" w14:textId="77777777" w:rsidR="000F2DC1" w:rsidRDefault="000F2DC1" w:rsidP="0017262B">
      <w:pPr>
        <w:widowControl/>
        <w:pBdr>
          <w:top w:val="nil"/>
          <w:left w:val="nil"/>
          <w:bottom w:val="nil"/>
          <w:right w:val="nil"/>
          <w:between w:val="nil"/>
          <w:bar w:val="nil"/>
        </w:pBdr>
        <w:autoSpaceDE/>
        <w:autoSpaceDN/>
        <w:adjustRightInd/>
        <w:spacing w:line="360" w:lineRule="auto"/>
        <w:rPr>
          <w:rStyle w:val="Aucun"/>
        </w:rPr>
      </w:pPr>
    </w:p>
    <w:p w14:paraId="3F4DBD6C" w14:textId="7251C706" w:rsidR="000F2DC1" w:rsidRDefault="000F2DC1" w:rsidP="0017262B">
      <w:pPr>
        <w:widowControl/>
        <w:pBdr>
          <w:top w:val="nil"/>
          <w:left w:val="nil"/>
          <w:bottom w:val="nil"/>
          <w:right w:val="nil"/>
          <w:between w:val="nil"/>
          <w:bar w:val="nil"/>
        </w:pBdr>
        <w:autoSpaceDE/>
        <w:autoSpaceDN/>
        <w:adjustRightInd/>
        <w:spacing w:line="360" w:lineRule="auto"/>
        <w:rPr>
          <w:lang w:val="en"/>
        </w:rPr>
      </w:pPr>
      <w:r>
        <w:rPr>
          <w:rStyle w:val="Aucun"/>
        </w:rPr>
        <w:t xml:space="preserve">4.3. </w:t>
      </w:r>
      <w:r w:rsidR="009870D9">
        <w:rPr>
          <w:rStyle w:val="Aucun"/>
        </w:rPr>
        <w:t>On ice, l</w:t>
      </w:r>
      <w:r>
        <w:rPr>
          <w:rStyle w:val="Aucun"/>
        </w:rPr>
        <w:t xml:space="preserve">yse the cell pellet with </w:t>
      </w:r>
      <w:r w:rsidR="00EF2A9D">
        <w:rPr>
          <w:rStyle w:val="Aucun"/>
        </w:rPr>
        <w:t xml:space="preserve">1 mL </w:t>
      </w:r>
      <w:r w:rsidRPr="00681827">
        <w:rPr>
          <w:lang w:val="en"/>
        </w:rPr>
        <w:t>0.1</w:t>
      </w:r>
      <w:r w:rsidR="00EF2A9D">
        <w:rPr>
          <w:lang w:val="en"/>
        </w:rPr>
        <w:t xml:space="preserve"> </w:t>
      </w:r>
      <w:r w:rsidRPr="00681827">
        <w:rPr>
          <w:lang w:val="en"/>
        </w:rPr>
        <w:t>% Triton T</w:t>
      </w:r>
      <w:r>
        <w:rPr>
          <w:lang w:val="en"/>
        </w:rPr>
        <w:t>X</w:t>
      </w:r>
      <w:r w:rsidRPr="00681827">
        <w:rPr>
          <w:lang w:val="en"/>
        </w:rPr>
        <w:t>-100 (Sigma) in</w:t>
      </w:r>
      <w:r w:rsidR="00EF2A9D">
        <w:rPr>
          <w:lang w:val="en"/>
        </w:rPr>
        <w:t xml:space="preserve"> </w:t>
      </w:r>
      <w:r w:rsidRPr="00681827">
        <w:rPr>
          <w:lang w:val="en"/>
        </w:rPr>
        <w:t>HS buffer</w:t>
      </w:r>
      <w:r w:rsidR="009870D9">
        <w:rPr>
          <w:lang w:val="en"/>
        </w:rPr>
        <w:t xml:space="preserve"> </w:t>
      </w:r>
      <w:r w:rsidR="00EF2A9D">
        <w:rPr>
          <w:lang w:val="en"/>
        </w:rPr>
        <w:t>for 10 min.</w:t>
      </w:r>
    </w:p>
    <w:p w14:paraId="491ABFA1" w14:textId="77777777" w:rsidR="00EF2A9D" w:rsidRDefault="00EF2A9D" w:rsidP="0017262B">
      <w:pPr>
        <w:widowControl/>
        <w:pBdr>
          <w:top w:val="nil"/>
          <w:left w:val="nil"/>
          <w:bottom w:val="nil"/>
          <w:right w:val="nil"/>
          <w:between w:val="nil"/>
          <w:bar w:val="nil"/>
        </w:pBdr>
        <w:autoSpaceDE/>
        <w:autoSpaceDN/>
        <w:adjustRightInd/>
        <w:spacing w:line="360" w:lineRule="auto"/>
        <w:rPr>
          <w:lang w:val="en"/>
        </w:rPr>
      </w:pPr>
    </w:p>
    <w:p w14:paraId="226919C8" w14:textId="58C9AF7D" w:rsidR="00EF2A9D" w:rsidRDefault="00EF2A9D" w:rsidP="0017262B">
      <w:pPr>
        <w:widowControl/>
        <w:pBdr>
          <w:top w:val="nil"/>
          <w:left w:val="nil"/>
          <w:bottom w:val="nil"/>
          <w:right w:val="nil"/>
          <w:between w:val="nil"/>
          <w:bar w:val="nil"/>
        </w:pBdr>
        <w:autoSpaceDE/>
        <w:autoSpaceDN/>
        <w:adjustRightInd/>
        <w:spacing w:line="360" w:lineRule="auto"/>
      </w:pPr>
      <w:r>
        <w:rPr>
          <w:lang w:val="en"/>
        </w:rPr>
        <w:t xml:space="preserve">4.4. Centrifuge the cell lysate </w:t>
      </w:r>
      <w:r>
        <w:rPr>
          <w:rStyle w:val="Aucun"/>
        </w:rPr>
        <w:t xml:space="preserve">250 </w:t>
      </w:r>
      <w:r w:rsidRPr="005F3550">
        <w:rPr>
          <w:rStyle w:val="Aucun"/>
          <w:i/>
        </w:rPr>
        <w:t>g</w:t>
      </w:r>
      <w:r w:rsidRPr="005F3550">
        <w:rPr>
          <w:rStyle w:val="Aucun"/>
        </w:rPr>
        <w:t xml:space="preserve"> </w:t>
      </w:r>
      <w:r>
        <w:rPr>
          <w:rStyle w:val="Aucun"/>
        </w:rPr>
        <w:t>15</w:t>
      </w:r>
      <w:r w:rsidRPr="005F3550">
        <w:rPr>
          <w:rStyle w:val="Aucun"/>
        </w:rPr>
        <w:t xml:space="preserve"> min </w:t>
      </w:r>
      <w:r>
        <w:rPr>
          <w:rStyle w:val="Aucun"/>
        </w:rPr>
        <w:t xml:space="preserve">at 4°C, </w:t>
      </w:r>
      <w:r w:rsidRPr="005F3550">
        <w:rPr>
          <w:rStyle w:val="Aucun"/>
        </w:rPr>
        <w:t xml:space="preserve">remove </w:t>
      </w:r>
      <w:r>
        <w:rPr>
          <w:rStyle w:val="Aucun"/>
        </w:rPr>
        <w:t xml:space="preserve">the </w:t>
      </w:r>
      <w:r w:rsidRPr="005F3550">
        <w:rPr>
          <w:rStyle w:val="Aucun"/>
        </w:rPr>
        <w:t>supernatant</w:t>
      </w:r>
      <w:r>
        <w:rPr>
          <w:rStyle w:val="Aucun"/>
        </w:rPr>
        <w:t xml:space="preserve"> and resuspend the pellet with 1 mL PBS. Keep on ice.</w:t>
      </w:r>
    </w:p>
    <w:p w14:paraId="2A9D1182" w14:textId="77777777" w:rsidR="0039380C" w:rsidRDefault="0039380C" w:rsidP="0017262B">
      <w:pPr>
        <w:pStyle w:val="NormalWeb"/>
        <w:spacing w:before="0" w:beforeAutospacing="0" w:after="0" w:afterAutospacing="0" w:line="360" w:lineRule="auto"/>
        <w:rPr>
          <w:lang w:val="en"/>
        </w:rPr>
      </w:pPr>
    </w:p>
    <w:p w14:paraId="1B2F4A8E" w14:textId="331E39A4" w:rsidR="00D75077" w:rsidRDefault="00EF2A9D" w:rsidP="0017262B">
      <w:pPr>
        <w:pStyle w:val="NormalWeb"/>
        <w:spacing w:before="0" w:beforeAutospacing="0" w:after="0" w:afterAutospacing="0" w:line="360" w:lineRule="auto"/>
      </w:pPr>
      <w:r>
        <w:rPr>
          <w:lang w:val="en"/>
        </w:rPr>
        <w:t xml:space="preserve">4.5. </w:t>
      </w:r>
      <w:r w:rsidRPr="00EF2A9D">
        <w:t xml:space="preserve">Assemble and place </w:t>
      </w:r>
      <w:r>
        <w:t xml:space="preserve">the </w:t>
      </w:r>
      <w:r w:rsidRPr="00EF2A9D">
        <w:t>ball homogenizer (</w:t>
      </w:r>
      <w:r>
        <w:t>6</w:t>
      </w:r>
      <w:r w:rsidRPr="00EF2A9D">
        <w:t xml:space="preserve"> </w:t>
      </w:r>
      <w:r w:rsidR="00566A1D">
        <w:t xml:space="preserve">or 8 </w:t>
      </w:r>
      <w:r w:rsidRPr="00EF2A9D">
        <w:rPr>
          <w:rFonts w:ascii="Symbol" w:hAnsi="Symbol"/>
        </w:rPr>
        <w:t></w:t>
      </w:r>
      <w:r w:rsidRPr="00EF2A9D">
        <w:t xml:space="preserve">m </w:t>
      </w:r>
      <w:r w:rsidR="00C331CE">
        <w:t>clearance ball</w:t>
      </w:r>
      <w:r w:rsidRPr="00EF2A9D">
        <w:t>) on ice</w:t>
      </w:r>
      <w:r w:rsidR="00C331CE">
        <w:t xml:space="preserve">. Mount </w:t>
      </w:r>
      <w:r w:rsidR="003A2342">
        <w:t>a</w:t>
      </w:r>
      <w:r w:rsidR="00C331CE">
        <w:t xml:space="preserve"> pair of </w:t>
      </w:r>
      <w:proofErr w:type="spellStart"/>
      <w:r w:rsidR="00C331CE">
        <w:t>Luer</w:t>
      </w:r>
      <w:proofErr w:type="spellEnd"/>
      <w:r w:rsidR="00C331CE">
        <w:t>-lock syringes</w:t>
      </w:r>
      <w:r w:rsidR="00D75077">
        <w:t xml:space="preserve">. </w:t>
      </w:r>
    </w:p>
    <w:p w14:paraId="20259C23" w14:textId="77777777" w:rsidR="00D75077" w:rsidRDefault="00D75077" w:rsidP="0017262B">
      <w:pPr>
        <w:pStyle w:val="NormalWeb"/>
        <w:spacing w:before="0" w:beforeAutospacing="0" w:after="0" w:afterAutospacing="0" w:line="360" w:lineRule="auto"/>
      </w:pPr>
    </w:p>
    <w:p w14:paraId="7F371113" w14:textId="52669D1E" w:rsidR="0039380C" w:rsidRDefault="00D75077" w:rsidP="0017262B">
      <w:pPr>
        <w:pStyle w:val="NormalWeb"/>
        <w:spacing w:before="0" w:beforeAutospacing="0" w:after="0" w:afterAutospacing="0" w:line="360" w:lineRule="auto"/>
      </w:pPr>
      <w:r>
        <w:t>4.6. Rinse well the ball homogenizer. Remove the plunger</w:t>
      </w:r>
      <w:r w:rsidR="00C331CE">
        <w:t xml:space="preserve"> </w:t>
      </w:r>
      <w:r>
        <w:t xml:space="preserve">of one syringe and fill </w:t>
      </w:r>
      <w:r w:rsidR="003A2342">
        <w:t xml:space="preserve">the volume </w:t>
      </w:r>
      <w:r>
        <w:t xml:space="preserve">with </w:t>
      </w:r>
      <w:r w:rsidR="00EF2A9D" w:rsidRPr="00EF2A9D">
        <w:t>ddH</w:t>
      </w:r>
      <w:r w:rsidR="00EF2A9D" w:rsidRPr="00EF2A9D">
        <w:rPr>
          <w:vertAlign w:val="subscript"/>
        </w:rPr>
        <w:t>2</w:t>
      </w:r>
      <w:r w:rsidR="00EF2A9D" w:rsidRPr="00EF2A9D">
        <w:t>O</w:t>
      </w:r>
      <w:r>
        <w:t>. Install the plunger and flush. Re</w:t>
      </w:r>
      <w:r w:rsidR="003A2342">
        <w:t>peat the operation three times. Finally</w:t>
      </w:r>
      <w:r>
        <w:t xml:space="preserve"> </w:t>
      </w:r>
      <w:r w:rsidR="003A2342">
        <w:t>flush</w:t>
      </w:r>
      <w:r w:rsidR="00EF2A9D" w:rsidRPr="00EF2A9D">
        <w:t xml:space="preserve"> </w:t>
      </w:r>
      <w:r>
        <w:t xml:space="preserve">the homogenizer once </w:t>
      </w:r>
      <w:r w:rsidR="00EF2A9D" w:rsidRPr="00EF2A9D">
        <w:t xml:space="preserve">with </w:t>
      </w:r>
      <w:r w:rsidR="00C331CE">
        <w:t>ice-</w:t>
      </w:r>
      <w:r>
        <w:t>cold HS buffer. M</w:t>
      </w:r>
      <w:r w:rsidR="00EF2A9D" w:rsidRPr="00EF2A9D">
        <w:t>ake sure there is no leakage or clogging</w:t>
      </w:r>
      <w:r w:rsidR="00EF2A9D">
        <w:t>.</w:t>
      </w:r>
    </w:p>
    <w:p w14:paraId="1CAD6945" w14:textId="77777777" w:rsidR="00C331CE" w:rsidRDefault="00C331CE" w:rsidP="0017262B">
      <w:pPr>
        <w:pStyle w:val="NormalWeb"/>
        <w:spacing w:before="0" w:beforeAutospacing="0" w:after="0" w:afterAutospacing="0" w:line="360" w:lineRule="auto"/>
      </w:pPr>
    </w:p>
    <w:p w14:paraId="404C883E" w14:textId="403B1EE7" w:rsidR="00C331CE" w:rsidRDefault="00C331CE" w:rsidP="0017262B">
      <w:pPr>
        <w:pStyle w:val="NormalWeb"/>
        <w:spacing w:before="0" w:beforeAutospacing="0" w:after="0" w:afterAutospacing="0" w:line="360" w:lineRule="auto"/>
      </w:pPr>
      <w:r>
        <w:t xml:space="preserve">4.6. </w:t>
      </w:r>
      <w:r w:rsidR="007100F8">
        <w:t>Install a new</w:t>
      </w:r>
      <w:r w:rsidR="00F1144B">
        <w:t xml:space="preserve"> pair of </w:t>
      </w:r>
      <w:proofErr w:type="spellStart"/>
      <w:r w:rsidR="00F1144B">
        <w:t>Luer</w:t>
      </w:r>
      <w:proofErr w:type="spellEnd"/>
      <w:r w:rsidR="00F1144B">
        <w:t>-Lock syringes. Remove the plunger of one syringe to load</w:t>
      </w:r>
      <w:r w:rsidRPr="00C331CE">
        <w:t xml:space="preserve"> the cell </w:t>
      </w:r>
      <w:r>
        <w:t>lysate</w:t>
      </w:r>
      <w:r w:rsidR="00F1144B">
        <w:t xml:space="preserve">. Install the plunger and </w:t>
      </w:r>
      <w:r w:rsidR="007100F8">
        <w:t>p</w:t>
      </w:r>
      <w:r w:rsidR="007100F8" w:rsidRPr="007100F8">
        <w:t xml:space="preserve">ress the sample </w:t>
      </w:r>
      <w:r w:rsidR="003A2342">
        <w:t xml:space="preserve">through the homogenizer </w:t>
      </w:r>
      <w:r w:rsidR="003A2342" w:rsidRPr="003A2342">
        <w:t>into the second syringe</w:t>
      </w:r>
      <w:r w:rsidR="003A2342">
        <w:t xml:space="preserve">. Press </w:t>
      </w:r>
      <w:r w:rsidR="007100F8" w:rsidRPr="007100F8">
        <w:t xml:space="preserve">back and forth </w:t>
      </w:r>
      <w:r w:rsidR="003A2342" w:rsidRPr="007100F8">
        <w:t>nine times</w:t>
      </w:r>
      <w:r w:rsidR="003A2342">
        <w:t xml:space="preserve"> (</w:t>
      </w:r>
      <w:r w:rsidR="003A2342" w:rsidRPr="003A2342">
        <w:rPr>
          <w:i/>
        </w:rPr>
        <w:t>see</w:t>
      </w:r>
      <w:r w:rsidR="003A2342">
        <w:t xml:space="preserve"> </w:t>
      </w:r>
      <w:r w:rsidR="003A2342" w:rsidRPr="003A2342">
        <w:rPr>
          <w:b/>
        </w:rPr>
        <w:t>Note 2</w:t>
      </w:r>
      <w:r w:rsidR="00FF3142">
        <w:rPr>
          <w:b/>
        </w:rPr>
        <w:t>4</w:t>
      </w:r>
      <w:r w:rsidR="003A2342">
        <w:t>).</w:t>
      </w:r>
    </w:p>
    <w:p w14:paraId="37F1CBE0" w14:textId="77777777" w:rsidR="003A2342" w:rsidRDefault="003A2342" w:rsidP="0017262B">
      <w:pPr>
        <w:pStyle w:val="NormalWeb"/>
        <w:spacing w:before="0" w:beforeAutospacing="0" w:after="0" w:afterAutospacing="0" w:line="360" w:lineRule="auto"/>
      </w:pPr>
    </w:p>
    <w:p w14:paraId="18821F91" w14:textId="1A269330" w:rsidR="003A2342" w:rsidRDefault="003A2342" w:rsidP="0017262B">
      <w:pPr>
        <w:pStyle w:val="NormalWeb"/>
        <w:spacing w:before="0" w:beforeAutospacing="0" w:after="0" w:afterAutospacing="0" w:line="360" w:lineRule="auto"/>
        <w:rPr>
          <w:rFonts w:ascii="Times New Roman" w:eastAsia="Arial Unicode MS" w:hAnsi="Times New Roman" w:cs="Arial Unicode MS"/>
          <w:i/>
          <w:iCs/>
          <w:sz w:val="20"/>
          <w:szCs w:val="20"/>
          <w:u w:color="000000"/>
          <w:bdr w:val="nil"/>
          <w:lang w:eastAsia="de-CH"/>
        </w:rPr>
      </w:pPr>
      <w:r w:rsidRPr="008C7487">
        <w:rPr>
          <w:rFonts w:asciiTheme="minorHAnsi" w:eastAsia="Arial Unicode MS" w:hAnsiTheme="minorHAnsi" w:cstheme="minorHAnsi"/>
          <w:i/>
          <w:iCs/>
          <w:sz w:val="20"/>
          <w:szCs w:val="20"/>
          <w:u w:val="single" w:color="000000"/>
          <w:bdr w:val="nil"/>
          <w:lang w:eastAsia="de-CH"/>
        </w:rPr>
        <w:t>Note 2</w:t>
      </w:r>
      <w:r w:rsidR="00FF3142">
        <w:rPr>
          <w:rFonts w:asciiTheme="minorHAnsi" w:eastAsia="Arial Unicode MS" w:hAnsiTheme="minorHAnsi" w:cstheme="minorHAnsi"/>
          <w:i/>
          <w:iCs/>
          <w:sz w:val="20"/>
          <w:szCs w:val="20"/>
          <w:u w:val="single" w:color="000000"/>
          <w:bdr w:val="nil"/>
          <w:lang w:eastAsia="de-CH"/>
        </w:rPr>
        <w:t>4</w:t>
      </w:r>
      <w:r w:rsidRPr="008C7487">
        <w:rPr>
          <w:rFonts w:asciiTheme="minorHAnsi" w:eastAsia="Arial Unicode MS" w:hAnsiTheme="minorHAnsi" w:cstheme="minorHAnsi"/>
          <w:i/>
          <w:iCs/>
          <w:sz w:val="20"/>
          <w:szCs w:val="20"/>
          <w:u w:val="single" w:color="000000"/>
          <w:bdr w:val="nil"/>
          <w:lang w:eastAsia="de-CH"/>
        </w:rPr>
        <w:t>:</w:t>
      </w:r>
      <w:r w:rsidRPr="008C7487">
        <w:rPr>
          <w:rFonts w:asciiTheme="minorHAnsi" w:eastAsia="Arial Unicode MS" w:hAnsiTheme="minorHAnsi" w:cstheme="minorHAnsi"/>
          <w:i/>
          <w:iCs/>
          <w:sz w:val="20"/>
          <w:szCs w:val="20"/>
          <w:u w:color="000000"/>
          <w:bdr w:val="nil"/>
          <w:lang w:eastAsia="de-CH"/>
        </w:rPr>
        <w:t xml:space="preserve"> </w:t>
      </w:r>
      <w:r w:rsidR="00BE37AE" w:rsidRPr="00BE37AE">
        <w:rPr>
          <w:rFonts w:asciiTheme="minorHAnsi" w:eastAsia="Arial Unicode MS" w:hAnsiTheme="minorHAnsi" w:cstheme="minorHAnsi"/>
          <w:b/>
          <w:i/>
          <w:iCs/>
          <w:sz w:val="20"/>
          <w:szCs w:val="20"/>
          <w:u w:color="000000"/>
          <w:bdr w:val="nil"/>
          <w:lang w:eastAsia="de-CH"/>
        </w:rPr>
        <w:t>Warning.</w:t>
      </w:r>
      <w:r w:rsidR="00BE37AE">
        <w:rPr>
          <w:rFonts w:asciiTheme="minorHAnsi" w:eastAsia="Arial Unicode MS" w:hAnsiTheme="minorHAnsi" w:cstheme="minorHAnsi"/>
          <w:b/>
          <w:i/>
          <w:iCs/>
          <w:sz w:val="20"/>
          <w:szCs w:val="20"/>
          <w:u w:color="000000"/>
          <w:bdr w:val="nil"/>
          <w:lang w:eastAsia="de-CH"/>
        </w:rPr>
        <w:t xml:space="preserve"> </w:t>
      </w:r>
      <w:r w:rsidR="009F2AEA" w:rsidRPr="008C7487">
        <w:rPr>
          <w:rFonts w:asciiTheme="minorHAnsi" w:eastAsia="Arial Unicode MS" w:hAnsiTheme="minorHAnsi" w:cstheme="minorHAnsi"/>
          <w:i/>
          <w:iCs/>
          <w:sz w:val="20"/>
          <w:szCs w:val="20"/>
          <w:u w:color="000000"/>
          <w:bdr w:val="nil"/>
          <w:lang w:eastAsia="de-CH"/>
        </w:rPr>
        <w:t xml:space="preserve">Homogenization generates aerosol that poses a threat to the operator when working with respiratory pathogens. Wear mask and goggles. </w:t>
      </w:r>
      <w:r w:rsidR="009F2AEA" w:rsidRPr="008C7487">
        <w:rPr>
          <w:rFonts w:asciiTheme="minorHAnsi" w:hAnsiTheme="minorHAnsi" w:cstheme="minorHAnsi"/>
          <w:i/>
          <w:sz w:val="20"/>
          <w:szCs w:val="20"/>
        </w:rPr>
        <w:t>Operate</w:t>
      </w:r>
      <w:r w:rsidR="009F2AEA" w:rsidRPr="00582910">
        <w:rPr>
          <w:i/>
          <w:sz w:val="20"/>
          <w:szCs w:val="20"/>
        </w:rPr>
        <w:t xml:space="preserve"> in biosafety containment level 2 in a microbial safety cabinet</w:t>
      </w:r>
      <w:r w:rsidR="009F2AEA">
        <w:rPr>
          <w:i/>
          <w:sz w:val="20"/>
          <w:szCs w:val="20"/>
        </w:rPr>
        <w:t xml:space="preserve">. Notify your colleagues. </w:t>
      </w:r>
    </w:p>
    <w:p w14:paraId="1CD5D757" w14:textId="77777777" w:rsidR="003A2342" w:rsidRDefault="003A2342" w:rsidP="0017262B">
      <w:pPr>
        <w:pStyle w:val="NormalWeb"/>
        <w:spacing w:before="0" w:beforeAutospacing="0" w:after="0" w:afterAutospacing="0" w:line="360" w:lineRule="auto"/>
      </w:pPr>
    </w:p>
    <w:p w14:paraId="141D7D3B" w14:textId="418CB0B5" w:rsidR="003A2342" w:rsidRDefault="003A2342" w:rsidP="0017262B">
      <w:pPr>
        <w:pStyle w:val="NormalWeb"/>
        <w:spacing w:before="0" w:beforeAutospacing="0" w:after="0" w:afterAutospacing="0" w:line="360" w:lineRule="auto"/>
      </w:pPr>
      <w:r>
        <w:t>4.7. Collect the homogenized sample and transfer trough the cell-strainer cap into a 5 mL polystyrene round-bottom tube (</w:t>
      </w:r>
      <w:r w:rsidRPr="003A2342">
        <w:rPr>
          <w:i/>
        </w:rPr>
        <w:t>see</w:t>
      </w:r>
      <w:r>
        <w:t xml:space="preserve"> </w:t>
      </w:r>
      <w:r w:rsidRPr="003A2342">
        <w:rPr>
          <w:b/>
        </w:rPr>
        <w:t>Note 2</w:t>
      </w:r>
      <w:r w:rsidR="00FF3142">
        <w:rPr>
          <w:b/>
        </w:rPr>
        <w:t>5</w:t>
      </w:r>
      <w:r>
        <w:t>).</w:t>
      </w:r>
      <w:r w:rsidR="00D819F2">
        <w:t xml:space="preserve"> Keep on ice.</w:t>
      </w:r>
    </w:p>
    <w:p w14:paraId="08EB8B12" w14:textId="77777777" w:rsidR="003A2342" w:rsidRPr="008C7487" w:rsidRDefault="003A2342" w:rsidP="0017262B">
      <w:pPr>
        <w:pStyle w:val="NormalWeb"/>
        <w:spacing w:before="0" w:beforeAutospacing="0" w:after="0" w:afterAutospacing="0" w:line="360" w:lineRule="auto"/>
        <w:rPr>
          <w:rFonts w:asciiTheme="minorHAnsi" w:hAnsiTheme="minorHAnsi" w:cstheme="minorHAnsi"/>
        </w:rPr>
      </w:pPr>
    </w:p>
    <w:p w14:paraId="6B9A70D2" w14:textId="2C4FE241" w:rsidR="003A2342" w:rsidRPr="008C7487" w:rsidRDefault="003A2342" w:rsidP="0017262B">
      <w:pPr>
        <w:pStyle w:val="NormalWeb"/>
        <w:spacing w:before="0" w:beforeAutospacing="0" w:after="0" w:afterAutospacing="0" w:line="360" w:lineRule="auto"/>
        <w:rPr>
          <w:rFonts w:asciiTheme="minorHAnsi" w:eastAsia="Arial Unicode MS" w:hAnsiTheme="minorHAnsi" w:cstheme="minorHAnsi"/>
          <w:i/>
          <w:iCs/>
          <w:sz w:val="20"/>
          <w:szCs w:val="20"/>
          <w:u w:color="000000"/>
          <w:bdr w:val="nil"/>
          <w:lang w:eastAsia="de-CH"/>
        </w:rPr>
      </w:pPr>
      <w:r w:rsidRPr="008C7487">
        <w:rPr>
          <w:rFonts w:asciiTheme="minorHAnsi" w:eastAsia="Arial Unicode MS" w:hAnsiTheme="minorHAnsi" w:cstheme="minorHAnsi"/>
          <w:i/>
          <w:iCs/>
          <w:sz w:val="20"/>
          <w:szCs w:val="20"/>
          <w:u w:val="single" w:color="000000"/>
          <w:bdr w:val="nil"/>
          <w:lang w:eastAsia="de-CH"/>
        </w:rPr>
        <w:t>Note 2</w:t>
      </w:r>
      <w:r w:rsidR="00FF3142">
        <w:rPr>
          <w:rFonts w:asciiTheme="minorHAnsi" w:eastAsia="Arial Unicode MS" w:hAnsiTheme="minorHAnsi" w:cstheme="minorHAnsi"/>
          <w:i/>
          <w:iCs/>
          <w:sz w:val="20"/>
          <w:szCs w:val="20"/>
          <w:u w:val="single" w:color="000000"/>
          <w:bdr w:val="nil"/>
          <w:lang w:eastAsia="de-CH"/>
        </w:rPr>
        <w:t>5</w:t>
      </w:r>
      <w:r w:rsidRPr="008C7487">
        <w:rPr>
          <w:rFonts w:asciiTheme="minorHAnsi" w:eastAsia="Arial Unicode MS" w:hAnsiTheme="minorHAnsi" w:cstheme="minorHAnsi"/>
          <w:i/>
          <w:iCs/>
          <w:sz w:val="20"/>
          <w:szCs w:val="20"/>
          <w:u w:val="single" w:color="000000"/>
          <w:bdr w:val="nil"/>
          <w:lang w:eastAsia="de-CH"/>
        </w:rPr>
        <w:t>:</w:t>
      </w:r>
      <w:r w:rsidRPr="008C7487">
        <w:rPr>
          <w:rFonts w:asciiTheme="minorHAnsi" w:eastAsia="Arial Unicode MS" w:hAnsiTheme="minorHAnsi" w:cstheme="minorHAnsi"/>
          <w:i/>
          <w:iCs/>
          <w:sz w:val="20"/>
          <w:szCs w:val="20"/>
          <w:u w:color="000000"/>
          <w:bdr w:val="nil"/>
          <w:lang w:eastAsia="de-CH"/>
        </w:rPr>
        <w:t xml:space="preserve"> </w:t>
      </w:r>
      <w:r w:rsidR="009D7BDE" w:rsidRPr="008C7487">
        <w:rPr>
          <w:rFonts w:asciiTheme="minorHAnsi" w:eastAsia="Arial Unicode MS" w:hAnsiTheme="minorHAnsi" w:cstheme="minorHAnsi"/>
          <w:i/>
          <w:iCs/>
          <w:sz w:val="20"/>
          <w:szCs w:val="20"/>
          <w:u w:color="000000"/>
          <w:bdr w:val="nil"/>
          <w:lang w:eastAsia="de-CH"/>
        </w:rPr>
        <w:t xml:space="preserve">The </w:t>
      </w:r>
      <w:r w:rsidRPr="008C7487">
        <w:rPr>
          <w:rFonts w:asciiTheme="minorHAnsi" w:eastAsia="Arial Unicode MS" w:hAnsiTheme="minorHAnsi" w:cstheme="minorHAnsi"/>
          <w:i/>
          <w:iCs/>
          <w:sz w:val="20"/>
          <w:szCs w:val="20"/>
          <w:u w:color="000000"/>
          <w:bdr w:val="nil"/>
          <w:lang w:eastAsia="de-CH"/>
        </w:rPr>
        <w:t xml:space="preserve">cell-strainer cap </w:t>
      </w:r>
      <w:r w:rsidR="009D7BDE" w:rsidRPr="008C7487">
        <w:rPr>
          <w:rFonts w:asciiTheme="minorHAnsi" w:eastAsia="Arial Unicode MS" w:hAnsiTheme="minorHAnsi" w:cstheme="minorHAnsi"/>
          <w:i/>
          <w:iCs/>
          <w:sz w:val="20"/>
          <w:szCs w:val="20"/>
          <w:u w:color="000000"/>
          <w:bdr w:val="nil"/>
          <w:lang w:eastAsia="de-CH"/>
        </w:rPr>
        <w:t xml:space="preserve">retains oversize particles </w:t>
      </w:r>
      <w:r w:rsidR="00D819F2" w:rsidRPr="008C7487">
        <w:rPr>
          <w:rFonts w:asciiTheme="minorHAnsi" w:eastAsia="Arial Unicode MS" w:hAnsiTheme="minorHAnsi" w:cstheme="minorHAnsi"/>
          <w:i/>
          <w:iCs/>
          <w:sz w:val="20"/>
          <w:szCs w:val="20"/>
          <w:u w:color="000000"/>
          <w:bdr w:val="nil"/>
          <w:lang w:eastAsia="de-CH"/>
        </w:rPr>
        <w:t xml:space="preserve">and therefore </w:t>
      </w:r>
      <w:r w:rsidR="009D7BDE" w:rsidRPr="008C7487">
        <w:rPr>
          <w:rFonts w:asciiTheme="minorHAnsi" w:eastAsia="Arial Unicode MS" w:hAnsiTheme="minorHAnsi" w:cstheme="minorHAnsi"/>
          <w:i/>
          <w:iCs/>
          <w:sz w:val="20"/>
          <w:szCs w:val="20"/>
          <w:u w:color="000000"/>
          <w:bdr w:val="nil"/>
          <w:lang w:eastAsia="de-CH"/>
        </w:rPr>
        <w:t>protect the cytometer microfluidics from clogging.</w:t>
      </w:r>
    </w:p>
    <w:p w14:paraId="22B9CC03" w14:textId="77777777" w:rsidR="003A2342" w:rsidRPr="008C7487" w:rsidRDefault="003A2342" w:rsidP="0017262B">
      <w:pPr>
        <w:pStyle w:val="NormalWeb"/>
        <w:spacing w:before="0" w:beforeAutospacing="0" w:after="0" w:afterAutospacing="0" w:line="360" w:lineRule="auto"/>
        <w:rPr>
          <w:rFonts w:asciiTheme="minorHAnsi" w:hAnsiTheme="minorHAnsi" w:cstheme="minorHAnsi"/>
        </w:rPr>
      </w:pPr>
    </w:p>
    <w:p w14:paraId="5CE47C5C" w14:textId="100F4C7F" w:rsidR="003A2342" w:rsidRPr="00EF2A9D" w:rsidRDefault="003A2342" w:rsidP="0017262B">
      <w:pPr>
        <w:pStyle w:val="NormalWeb"/>
        <w:spacing w:before="0" w:beforeAutospacing="0" w:after="0" w:afterAutospacing="0" w:line="360" w:lineRule="auto"/>
      </w:pPr>
      <w:r>
        <w:t xml:space="preserve">4.8. </w:t>
      </w:r>
      <w:r w:rsidR="00D819F2" w:rsidRPr="00544283">
        <w:rPr>
          <w:rFonts w:asciiTheme="minorHAnsi" w:hAnsiTheme="minorHAnsi" w:cstheme="minorHAnsi"/>
        </w:rPr>
        <w:t xml:space="preserve">Proceed with </w:t>
      </w:r>
      <w:r w:rsidR="00D819F2">
        <w:rPr>
          <w:rFonts w:asciiTheme="minorHAnsi" w:hAnsiTheme="minorHAnsi" w:cstheme="minorHAnsi"/>
        </w:rPr>
        <w:t xml:space="preserve">the </w:t>
      </w:r>
      <w:r w:rsidR="009F2AEA">
        <w:rPr>
          <w:rFonts w:asciiTheme="minorHAnsi" w:hAnsiTheme="minorHAnsi" w:cstheme="minorHAnsi"/>
        </w:rPr>
        <w:t>isolation of the nonreplicating persisters</w:t>
      </w:r>
      <w:r w:rsidR="00D819F2" w:rsidRPr="00544283">
        <w:rPr>
          <w:rFonts w:asciiTheme="minorHAnsi" w:hAnsiTheme="minorHAnsi" w:cstheme="minorHAnsi"/>
        </w:rPr>
        <w:t>.</w:t>
      </w:r>
    </w:p>
    <w:p w14:paraId="69D04008" w14:textId="77777777" w:rsidR="0039380C" w:rsidRDefault="0039380C" w:rsidP="0017262B">
      <w:pPr>
        <w:pStyle w:val="NormalWeb"/>
        <w:spacing w:before="0" w:beforeAutospacing="0" w:after="0" w:afterAutospacing="0" w:line="360" w:lineRule="auto"/>
        <w:rPr>
          <w:lang w:val="en"/>
        </w:rPr>
      </w:pPr>
    </w:p>
    <w:p w14:paraId="354DE3EE" w14:textId="39646233" w:rsidR="00D819F2" w:rsidRPr="00094C51" w:rsidRDefault="00D819F2" w:rsidP="0017262B">
      <w:pPr>
        <w:pStyle w:val="NormalWeb"/>
        <w:spacing w:before="0" w:beforeAutospacing="0" w:after="0" w:afterAutospacing="0" w:line="360" w:lineRule="auto"/>
        <w:rPr>
          <w:rFonts w:asciiTheme="minorHAnsi" w:hAnsiTheme="minorHAnsi" w:cstheme="minorHAnsi"/>
          <w:b/>
          <w:bCs/>
        </w:rPr>
      </w:pPr>
      <w:r w:rsidRPr="00094C51">
        <w:rPr>
          <w:rFonts w:asciiTheme="minorHAnsi" w:hAnsiTheme="minorHAnsi" w:cstheme="minorHAnsi"/>
          <w:b/>
          <w:bCs/>
          <w:highlight w:val="lightGray"/>
        </w:rPr>
        <w:t>5. High-throughput isolation of nonreplicating persisters by FACS.</w:t>
      </w:r>
    </w:p>
    <w:p w14:paraId="2E21E63B" w14:textId="77777777" w:rsidR="00D819F2" w:rsidRDefault="00D819F2" w:rsidP="0017262B">
      <w:pPr>
        <w:pStyle w:val="NormalWeb"/>
        <w:spacing w:before="0" w:beforeAutospacing="0" w:after="0" w:afterAutospacing="0" w:line="360" w:lineRule="auto"/>
        <w:rPr>
          <w:rFonts w:ascii="Times New Roman" w:eastAsia="Arial Unicode MS" w:hAnsi="Times New Roman" w:cs="Arial Unicode MS"/>
          <w:i/>
          <w:iCs/>
          <w:sz w:val="20"/>
          <w:szCs w:val="20"/>
          <w:u w:val="single" w:color="000000"/>
          <w:bdr w:val="nil"/>
          <w:lang w:eastAsia="de-CH"/>
        </w:rPr>
      </w:pPr>
    </w:p>
    <w:p w14:paraId="2096BB59" w14:textId="630C0D27" w:rsidR="007100F8" w:rsidRPr="008C7487" w:rsidRDefault="00D819F2" w:rsidP="0017262B">
      <w:pPr>
        <w:pStyle w:val="NormalWeb"/>
        <w:spacing w:before="0" w:beforeAutospacing="0" w:after="0" w:afterAutospacing="0" w:line="360" w:lineRule="auto"/>
        <w:rPr>
          <w:rFonts w:asciiTheme="minorHAnsi" w:eastAsia="Arial Unicode MS" w:hAnsiTheme="minorHAnsi" w:cstheme="minorHAnsi"/>
          <w:i/>
          <w:iCs/>
          <w:sz w:val="20"/>
          <w:szCs w:val="20"/>
          <w:u w:color="000000"/>
          <w:bdr w:val="nil"/>
          <w:lang w:eastAsia="de-CH"/>
        </w:rPr>
      </w:pPr>
      <w:r w:rsidRPr="008C7487">
        <w:rPr>
          <w:rFonts w:asciiTheme="minorHAnsi" w:eastAsia="Arial Unicode MS" w:hAnsiTheme="minorHAnsi" w:cstheme="minorHAnsi"/>
          <w:i/>
          <w:iCs/>
          <w:sz w:val="20"/>
          <w:szCs w:val="20"/>
          <w:u w:val="single" w:color="000000"/>
          <w:bdr w:val="nil"/>
          <w:lang w:eastAsia="de-CH"/>
        </w:rPr>
        <w:t>Note 2</w:t>
      </w:r>
      <w:r w:rsidR="00FF3142">
        <w:rPr>
          <w:rFonts w:asciiTheme="minorHAnsi" w:eastAsia="Arial Unicode MS" w:hAnsiTheme="minorHAnsi" w:cstheme="minorHAnsi"/>
          <w:i/>
          <w:iCs/>
          <w:sz w:val="20"/>
          <w:szCs w:val="20"/>
          <w:u w:val="single" w:color="000000"/>
          <w:bdr w:val="nil"/>
          <w:lang w:eastAsia="de-CH"/>
        </w:rPr>
        <w:t>6</w:t>
      </w:r>
      <w:r w:rsidRPr="008C7487">
        <w:rPr>
          <w:rFonts w:asciiTheme="minorHAnsi" w:eastAsia="Arial Unicode MS" w:hAnsiTheme="minorHAnsi" w:cstheme="minorHAnsi"/>
          <w:i/>
          <w:iCs/>
          <w:sz w:val="20"/>
          <w:szCs w:val="20"/>
          <w:u w:val="single" w:color="000000"/>
          <w:bdr w:val="nil"/>
          <w:lang w:eastAsia="de-CH"/>
        </w:rPr>
        <w:t>:</w:t>
      </w:r>
      <w:r w:rsidRPr="008C7487">
        <w:rPr>
          <w:rFonts w:asciiTheme="minorHAnsi" w:eastAsia="Arial Unicode MS" w:hAnsiTheme="minorHAnsi" w:cstheme="minorHAnsi"/>
          <w:i/>
          <w:iCs/>
          <w:sz w:val="20"/>
          <w:szCs w:val="20"/>
          <w:u w:color="000000"/>
          <w:bdr w:val="nil"/>
          <w:lang w:eastAsia="de-CH"/>
        </w:rPr>
        <w:t xml:space="preserve"> </w:t>
      </w:r>
      <w:r w:rsidR="0066454A" w:rsidRPr="008C7487">
        <w:rPr>
          <w:rFonts w:asciiTheme="minorHAnsi" w:eastAsia="Arial Unicode MS" w:hAnsiTheme="minorHAnsi" w:cstheme="minorHAnsi"/>
          <w:i/>
          <w:iCs/>
          <w:sz w:val="20"/>
          <w:szCs w:val="20"/>
          <w:u w:color="000000"/>
          <w:bdr w:val="nil"/>
          <w:lang w:eastAsia="de-CH"/>
        </w:rPr>
        <w:t xml:space="preserve">The procedure detailed bellow was established using a high speed multicolor </w:t>
      </w:r>
      <w:proofErr w:type="spellStart"/>
      <w:r w:rsidR="0066454A" w:rsidRPr="008C7487">
        <w:rPr>
          <w:rFonts w:asciiTheme="minorHAnsi" w:eastAsia="Arial Unicode MS" w:hAnsiTheme="minorHAnsi" w:cstheme="minorHAnsi"/>
          <w:i/>
          <w:iCs/>
          <w:sz w:val="20"/>
          <w:szCs w:val="20"/>
          <w:u w:color="000000"/>
          <w:bdr w:val="nil"/>
          <w:lang w:eastAsia="de-CH"/>
        </w:rPr>
        <w:t>FACSAria</w:t>
      </w:r>
      <w:proofErr w:type="spellEnd"/>
      <w:r w:rsidR="0066454A" w:rsidRPr="008C7487">
        <w:rPr>
          <w:rFonts w:asciiTheme="minorHAnsi" w:eastAsia="Arial Unicode MS" w:hAnsiTheme="minorHAnsi" w:cstheme="minorHAnsi"/>
          <w:i/>
          <w:iCs/>
          <w:sz w:val="20"/>
          <w:szCs w:val="20"/>
          <w:u w:color="000000"/>
          <w:bdr w:val="nil"/>
          <w:lang w:eastAsia="de-CH"/>
        </w:rPr>
        <w:t xml:space="preserve"> III </w:t>
      </w:r>
      <w:r w:rsidR="0072287A">
        <w:rPr>
          <w:rFonts w:asciiTheme="minorHAnsi" w:eastAsia="Arial Unicode MS" w:hAnsiTheme="minorHAnsi" w:cstheme="minorHAnsi"/>
          <w:i/>
          <w:iCs/>
          <w:sz w:val="20"/>
          <w:szCs w:val="20"/>
          <w:u w:color="000000"/>
          <w:bdr w:val="nil"/>
          <w:lang w:eastAsia="de-CH"/>
        </w:rPr>
        <w:t xml:space="preserve">4L </w:t>
      </w:r>
      <w:r w:rsidR="0066454A" w:rsidRPr="008C7487">
        <w:rPr>
          <w:rFonts w:asciiTheme="minorHAnsi" w:eastAsia="Arial Unicode MS" w:hAnsiTheme="minorHAnsi" w:cstheme="minorHAnsi"/>
          <w:i/>
          <w:iCs/>
          <w:sz w:val="20"/>
          <w:szCs w:val="20"/>
          <w:u w:color="000000"/>
          <w:bdr w:val="nil"/>
          <w:lang w:eastAsia="de-CH"/>
        </w:rPr>
        <w:t xml:space="preserve">sorter equipped with 4 </w:t>
      </w:r>
      <w:r w:rsidR="0072287A" w:rsidRPr="008C7487">
        <w:rPr>
          <w:rFonts w:asciiTheme="minorHAnsi" w:eastAsia="Arial Unicode MS" w:hAnsiTheme="minorHAnsi" w:cstheme="minorHAnsi"/>
          <w:i/>
          <w:iCs/>
          <w:sz w:val="20"/>
          <w:szCs w:val="20"/>
          <w:u w:color="000000"/>
          <w:bdr w:val="nil"/>
          <w:lang w:eastAsia="de-CH"/>
        </w:rPr>
        <w:t>sp</w:t>
      </w:r>
      <w:r w:rsidR="0072287A">
        <w:rPr>
          <w:rFonts w:asciiTheme="minorHAnsi" w:eastAsia="Arial Unicode MS" w:hAnsiTheme="minorHAnsi" w:cstheme="minorHAnsi"/>
          <w:i/>
          <w:iCs/>
          <w:sz w:val="20"/>
          <w:szCs w:val="20"/>
          <w:u w:color="000000"/>
          <w:bdr w:val="nil"/>
          <w:lang w:eastAsia="de-CH"/>
        </w:rPr>
        <w:t xml:space="preserve">atially separated </w:t>
      </w:r>
      <w:proofErr w:type="spellStart"/>
      <w:r w:rsidR="0066454A" w:rsidRPr="008C7487">
        <w:rPr>
          <w:rFonts w:asciiTheme="minorHAnsi" w:eastAsia="Arial Unicode MS" w:hAnsiTheme="minorHAnsi" w:cstheme="minorHAnsi"/>
          <w:i/>
          <w:iCs/>
          <w:sz w:val="20"/>
          <w:szCs w:val="20"/>
          <w:u w:color="000000"/>
          <w:bdr w:val="nil"/>
          <w:lang w:eastAsia="de-CH"/>
        </w:rPr>
        <w:t>laserlines</w:t>
      </w:r>
      <w:proofErr w:type="spellEnd"/>
      <w:r w:rsidR="0072287A">
        <w:rPr>
          <w:rFonts w:asciiTheme="minorHAnsi" w:eastAsia="Arial Unicode MS" w:hAnsiTheme="minorHAnsi" w:cstheme="minorHAnsi"/>
          <w:i/>
          <w:iCs/>
          <w:sz w:val="20"/>
          <w:szCs w:val="20"/>
          <w:u w:color="000000"/>
          <w:bdr w:val="nil"/>
          <w:lang w:eastAsia="de-CH"/>
        </w:rPr>
        <w:t>,</w:t>
      </w:r>
      <w:r w:rsidR="0066454A" w:rsidRPr="008C7487">
        <w:rPr>
          <w:rFonts w:asciiTheme="minorHAnsi" w:eastAsia="Arial Unicode MS" w:hAnsiTheme="minorHAnsi" w:cstheme="minorHAnsi"/>
          <w:i/>
          <w:iCs/>
          <w:sz w:val="20"/>
          <w:szCs w:val="20"/>
          <w:u w:color="000000"/>
          <w:bdr w:val="nil"/>
          <w:lang w:eastAsia="de-CH"/>
        </w:rPr>
        <w:t xml:space="preserve"> </w:t>
      </w:r>
      <w:r w:rsidR="0072287A">
        <w:rPr>
          <w:rFonts w:asciiTheme="minorHAnsi" w:eastAsia="Arial Unicode MS" w:hAnsiTheme="minorHAnsi" w:cstheme="minorHAnsi"/>
          <w:i/>
          <w:iCs/>
          <w:sz w:val="20"/>
          <w:szCs w:val="20"/>
          <w:u w:color="000000"/>
          <w:bdr w:val="nil"/>
          <w:lang w:eastAsia="de-CH"/>
        </w:rPr>
        <w:t>for excitation, and the associated detector arrays</w:t>
      </w:r>
      <w:r w:rsidR="0066454A" w:rsidRPr="008C7487">
        <w:rPr>
          <w:rFonts w:asciiTheme="minorHAnsi" w:eastAsia="Arial Unicode MS" w:hAnsiTheme="minorHAnsi" w:cstheme="minorHAnsi"/>
          <w:i/>
          <w:iCs/>
          <w:sz w:val="20"/>
          <w:szCs w:val="20"/>
          <w:u w:color="000000"/>
          <w:bdr w:val="nil"/>
          <w:lang w:eastAsia="de-CH"/>
        </w:rPr>
        <w:t xml:space="preserve">: 405 nm (violet), 488 nm (blue), 561 nm (yellow/green) and 633 nm (red). </w:t>
      </w:r>
      <w:r w:rsidR="00B86777">
        <w:rPr>
          <w:rFonts w:asciiTheme="minorHAnsi" w:eastAsia="Arial Unicode MS" w:hAnsiTheme="minorHAnsi" w:cstheme="minorHAnsi"/>
          <w:i/>
          <w:iCs/>
          <w:sz w:val="20"/>
          <w:szCs w:val="20"/>
          <w:u w:color="000000"/>
          <w:bdr w:val="nil"/>
          <w:lang w:eastAsia="de-CH"/>
        </w:rPr>
        <w:t xml:space="preserve">Data acquisition </w:t>
      </w:r>
      <w:r w:rsidR="00BE37AE">
        <w:rPr>
          <w:rFonts w:asciiTheme="minorHAnsi" w:eastAsia="Arial Unicode MS" w:hAnsiTheme="minorHAnsi" w:cstheme="minorHAnsi"/>
          <w:i/>
          <w:iCs/>
          <w:sz w:val="20"/>
          <w:szCs w:val="20"/>
          <w:u w:color="000000"/>
          <w:bdr w:val="nil"/>
          <w:lang w:eastAsia="de-CH"/>
        </w:rPr>
        <w:t>using</w:t>
      </w:r>
      <w:r w:rsidR="00B86777">
        <w:rPr>
          <w:rFonts w:asciiTheme="minorHAnsi" w:eastAsia="Arial Unicode MS" w:hAnsiTheme="minorHAnsi" w:cstheme="minorHAnsi"/>
          <w:i/>
          <w:iCs/>
          <w:sz w:val="20"/>
          <w:szCs w:val="20"/>
          <w:u w:color="000000"/>
          <w:bdr w:val="nil"/>
          <w:lang w:eastAsia="de-CH"/>
        </w:rPr>
        <w:t xml:space="preserve"> the </w:t>
      </w:r>
      <w:proofErr w:type="spellStart"/>
      <w:r w:rsidR="00B86777">
        <w:rPr>
          <w:rFonts w:asciiTheme="minorHAnsi" w:eastAsia="Arial Unicode MS" w:hAnsiTheme="minorHAnsi" w:cstheme="minorHAnsi"/>
          <w:i/>
          <w:iCs/>
          <w:sz w:val="20"/>
          <w:szCs w:val="20"/>
          <w:u w:color="000000"/>
          <w:bdr w:val="nil"/>
          <w:lang w:eastAsia="de-CH"/>
        </w:rPr>
        <w:t>FACSDiva</w:t>
      </w:r>
      <w:proofErr w:type="spellEnd"/>
      <w:r w:rsidR="00B86777">
        <w:rPr>
          <w:rFonts w:asciiTheme="minorHAnsi" w:eastAsia="Arial Unicode MS" w:hAnsiTheme="minorHAnsi" w:cstheme="minorHAnsi"/>
          <w:i/>
          <w:iCs/>
          <w:sz w:val="20"/>
          <w:szCs w:val="20"/>
          <w:u w:color="000000"/>
          <w:bdr w:val="nil"/>
          <w:lang w:eastAsia="de-CH"/>
        </w:rPr>
        <w:t xml:space="preserve"> software. </w:t>
      </w:r>
    </w:p>
    <w:p w14:paraId="091673CB" w14:textId="29AFADA6" w:rsidR="0066454A" w:rsidRDefault="0066454A" w:rsidP="0017262B">
      <w:pPr>
        <w:pStyle w:val="NormalWeb"/>
        <w:spacing w:before="0" w:beforeAutospacing="0" w:after="0" w:afterAutospacing="0" w:line="360" w:lineRule="auto"/>
        <w:rPr>
          <w:rFonts w:asciiTheme="minorHAnsi" w:eastAsia="Arial Unicode MS" w:hAnsiTheme="minorHAnsi" w:cstheme="minorHAnsi"/>
          <w:i/>
          <w:iCs/>
          <w:sz w:val="20"/>
          <w:szCs w:val="20"/>
          <w:u w:color="000000"/>
          <w:bdr w:val="nil"/>
          <w:lang w:eastAsia="de-CH"/>
        </w:rPr>
      </w:pPr>
      <w:r w:rsidRPr="008C7487">
        <w:rPr>
          <w:rFonts w:asciiTheme="minorHAnsi" w:eastAsia="Arial Unicode MS" w:hAnsiTheme="minorHAnsi" w:cstheme="minorHAnsi"/>
          <w:i/>
          <w:iCs/>
          <w:sz w:val="20"/>
          <w:szCs w:val="20"/>
          <w:u w:val="single"/>
          <w:bdr w:val="nil"/>
          <w:lang w:eastAsia="de-CH"/>
        </w:rPr>
        <w:t>Note 2</w:t>
      </w:r>
      <w:r w:rsidR="00FF3142">
        <w:rPr>
          <w:rFonts w:asciiTheme="minorHAnsi" w:eastAsia="Arial Unicode MS" w:hAnsiTheme="minorHAnsi" w:cstheme="minorHAnsi"/>
          <w:i/>
          <w:iCs/>
          <w:sz w:val="20"/>
          <w:szCs w:val="20"/>
          <w:u w:val="single"/>
          <w:bdr w:val="nil"/>
          <w:lang w:eastAsia="de-CH"/>
        </w:rPr>
        <w:t>7</w:t>
      </w:r>
      <w:r w:rsidRPr="008C7487">
        <w:rPr>
          <w:rFonts w:asciiTheme="minorHAnsi" w:eastAsia="Arial Unicode MS" w:hAnsiTheme="minorHAnsi" w:cstheme="minorHAnsi"/>
          <w:i/>
          <w:iCs/>
          <w:sz w:val="20"/>
          <w:szCs w:val="20"/>
          <w:u w:val="single"/>
          <w:bdr w:val="nil"/>
          <w:lang w:eastAsia="de-CH"/>
        </w:rPr>
        <w:t>:</w:t>
      </w:r>
      <w:r w:rsidRPr="008C7487">
        <w:rPr>
          <w:rFonts w:asciiTheme="minorHAnsi" w:eastAsia="Arial Unicode MS" w:hAnsiTheme="minorHAnsi" w:cstheme="minorHAnsi"/>
          <w:i/>
          <w:iCs/>
          <w:sz w:val="20"/>
          <w:szCs w:val="20"/>
          <w:u w:color="000000"/>
          <w:bdr w:val="nil"/>
          <w:lang w:eastAsia="de-CH"/>
        </w:rPr>
        <w:t xml:space="preserve"> </w:t>
      </w:r>
      <w:r w:rsidR="00BE37AE" w:rsidRPr="00BE37AE">
        <w:rPr>
          <w:rFonts w:asciiTheme="minorHAnsi" w:eastAsia="Arial Unicode MS" w:hAnsiTheme="minorHAnsi" w:cstheme="minorHAnsi"/>
          <w:b/>
          <w:i/>
          <w:iCs/>
          <w:sz w:val="20"/>
          <w:szCs w:val="20"/>
          <w:u w:color="000000"/>
          <w:bdr w:val="nil"/>
          <w:lang w:eastAsia="de-CH"/>
        </w:rPr>
        <w:t>Warning.</w:t>
      </w:r>
      <w:r w:rsidR="00BE37AE">
        <w:rPr>
          <w:rFonts w:asciiTheme="minorHAnsi" w:eastAsia="Arial Unicode MS" w:hAnsiTheme="minorHAnsi" w:cstheme="minorHAnsi"/>
          <w:i/>
          <w:iCs/>
          <w:sz w:val="20"/>
          <w:szCs w:val="20"/>
          <w:u w:color="000000"/>
          <w:bdr w:val="nil"/>
          <w:lang w:eastAsia="de-CH"/>
        </w:rPr>
        <w:t xml:space="preserve"> </w:t>
      </w:r>
      <w:r w:rsidRPr="008C7487">
        <w:rPr>
          <w:rFonts w:asciiTheme="minorHAnsi" w:eastAsia="Arial Unicode MS" w:hAnsiTheme="minorHAnsi" w:cstheme="minorHAnsi"/>
          <w:i/>
          <w:iCs/>
          <w:sz w:val="20"/>
          <w:szCs w:val="20"/>
          <w:u w:color="000000"/>
          <w:bdr w:val="nil"/>
          <w:lang w:eastAsia="de-CH"/>
        </w:rPr>
        <w:t>FACS generates aerosol that pose</w:t>
      </w:r>
      <w:r w:rsidR="00B86777">
        <w:rPr>
          <w:rFonts w:asciiTheme="minorHAnsi" w:eastAsia="Arial Unicode MS" w:hAnsiTheme="minorHAnsi" w:cstheme="minorHAnsi"/>
          <w:i/>
          <w:iCs/>
          <w:sz w:val="20"/>
          <w:szCs w:val="20"/>
          <w:u w:color="000000"/>
          <w:bdr w:val="nil"/>
          <w:lang w:eastAsia="de-CH"/>
        </w:rPr>
        <w:t>s</w:t>
      </w:r>
      <w:r w:rsidRPr="008C7487">
        <w:rPr>
          <w:rFonts w:asciiTheme="minorHAnsi" w:eastAsia="Arial Unicode MS" w:hAnsiTheme="minorHAnsi" w:cstheme="minorHAnsi"/>
          <w:i/>
          <w:iCs/>
          <w:sz w:val="20"/>
          <w:szCs w:val="20"/>
          <w:u w:color="000000"/>
          <w:bdr w:val="nil"/>
          <w:lang w:eastAsia="de-CH"/>
        </w:rPr>
        <w:t xml:space="preserve"> a threat to the operator when working with respiratory pathogens. </w:t>
      </w:r>
      <w:r w:rsidR="00A231BB">
        <w:rPr>
          <w:rFonts w:asciiTheme="minorHAnsi" w:eastAsia="Arial Unicode MS" w:hAnsiTheme="minorHAnsi" w:cstheme="minorHAnsi"/>
          <w:i/>
          <w:iCs/>
          <w:sz w:val="20"/>
          <w:szCs w:val="20"/>
          <w:u w:color="000000"/>
          <w:bdr w:val="nil"/>
          <w:lang w:eastAsia="de-CH"/>
        </w:rPr>
        <w:t>Local rules may impose</w:t>
      </w:r>
      <w:r w:rsidR="00A231BB" w:rsidRPr="00582910">
        <w:rPr>
          <w:i/>
          <w:sz w:val="20"/>
          <w:szCs w:val="20"/>
        </w:rPr>
        <w:t xml:space="preserve"> a </w:t>
      </w:r>
      <w:r w:rsidR="00A231BB" w:rsidRPr="00A231BB">
        <w:rPr>
          <w:b/>
          <w:bCs/>
          <w:i/>
          <w:sz w:val="20"/>
          <w:szCs w:val="20"/>
        </w:rPr>
        <w:t>biosafety containment level 3</w:t>
      </w:r>
      <w:r w:rsidR="00A231BB">
        <w:rPr>
          <w:i/>
          <w:sz w:val="20"/>
          <w:szCs w:val="20"/>
        </w:rPr>
        <w:t xml:space="preserve"> when working on aerosolized </w:t>
      </w:r>
      <w:r w:rsidR="00A231BB" w:rsidRPr="00A231BB">
        <w:rPr>
          <w:iCs/>
          <w:sz w:val="20"/>
          <w:szCs w:val="20"/>
        </w:rPr>
        <w:t>L pneumophila</w:t>
      </w:r>
      <w:r w:rsidR="00A231BB">
        <w:rPr>
          <w:i/>
          <w:sz w:val="20"/>
          <w:szCs w:val="20"/>
        </w:rPr>
        <w:t>.</w:t>
      </w:r>
      <w:r w:rsidR="00A231BB">
        <w:rPr>
          <w:rFonts w:asciiTheme="minorHAnsi" w:eastAsia="Arial Unicode MS" w:hAnsiTheme="minorHAnsi" w:cstheme="minorHAnsi"/>
          <w:i/>
          <w:iCs/>
          <w:sz w:val="20"/>
          <w:szCs w:val="20"/>
          <w:u w:color="000000"/>
          <w:bdr w:val="nil"/>
          <w:lang w:eastAsia="de-CH"/>
        </w:rPr>
        <w:t xml:space="preserve"> </w:t>
      </w:r>
      <w:r w:rsidRPr="008C7487">
        <w:rPr>
          <w:rFonts w:asciiTheme="minorHAnsi" w:eastAsia="Arial Unicode MS" w:hAnsiTheme="minorHAnsi" w:cstheme="minorHAnsi"/>
          <w:i/>
          <w:iCs/>
          <w:sz w:val="20"/>
          <w:szCs w:val="20"/>
          <w:u w:color="000000"/>
          <w:bdr w:val="nil"/>
          <w:lang w:eastAsia="de-CH"/>
        </w:rPr>
        <w:t xml:space="preserve">Ensure the sorter is equipped with an aerosol </w:t>
      </w:r>
      <w:r w:rsidR="009F2AEA" w:rsidRPr="008C7487">
        <w:rPr>
          <w:rFonts w:asciiTheme="minorHAnsi" w:eastAsia="Arial Unicode MS" w:hAnsiTheme="minorHAnsi" w:cstheme="minorHAnsi"/>
          <w:i/>
          <w:iCs/>
          <w:sz w:val="20"/>
          <w:szCs w:val="20"/>
          <w:u w:color="000000"/>
          <w:bdr w:val="nil"/>
          <w:lang w:eastAsia="de-CH"/>
        </w:rPr>
        <w:t xml:space="preserve">management system </w:t>
      </w:r>
      <w:r w:rsidRPr="008C7487">
        <w:rPr>
          <w:rFonts w:asciiTheme="minorHAnsi" w:eastAsia="Arial Unicode MS" w:hAnsiTheme="minorHAnsi" w:cstheme="minorHAnsi"/>
          <w:i/>
          <w:iCs/>
          <w:sz w:val="20"/>
          <w:szCs w:val="20"/>
          <w:u w:color="000000"/>
          <w:bdr w:val="nil"/>
          <w:lang w:eastAsia="de-CH"/>
        </w:rPr>
        <w:t>to evacuate the s</w:t>
      </w:r>
      <w:r w:rsidR="009F2AEA" w:rsidRPr="008C7487">
        <w:rPr>
          <w:rFonts w:asciiTheme="minorHAnsi" w:eastAsia="Arial Unicode MS" w:hAnsiTheme="minorHAnsi" w:cstheme="minorHAnsi"/>
          <w:i/>
          <w:iCs/>
          <w:sz w:val="20"/>
          <w:szCs w:val="20"/>
          <w:u w:color="000000"/>
          <w:bdr w:val="nil"/>
          <w:lang w:eastAsia="de-CH"/>
        </w:rPr>
        <w:t>ort collection chamber and to trap</w:t>
      </w:r>
      <w:r w:rsidRPr="008C7487">
        <w:rPr>
          <w:rFonts w:asciiTheme="minorHAnsi" w:eastAsia="Arial Unicode MS" w:hAnsiTheme="minorHAnsi" w:cstheme="minorHAnsi"/>
          <w:i/>
          <w:iCs/>
          <w:sz w:val="20"/>
          <w:szCs w:val="20"/>
          <w:u w:color="000000"/>
          <w:bdr w:val="nil"/>
          <w:lang w:eastAsia="de-CH"/>
        </w:rPr>
        <w:t xml:space="preserve"> aerosolized particles during sorting</w:t>
      </w:r>
      <w:r w:rsidR="009F2AEA" w:rsidRPr="008C7487">
        <w:rPr>
          <w:rFonts w:asciiTheme="minorHAnsi" w:eastAsia="Arial Unicode MS" w:hAnsiTheme="minorHAnsi" w:cstheme="minorHAnsi"/>
          <w:i/>
          <w:iCs/>
          <w:sz w:val="20"/>
          <w:szCs w:val="20"/>
          <w:u w:color="000000"/>
          <w:bdr w:val="nil"/>
          <w:lang w:eastAsia="de-CH"/>
        </w:rPr>
        <w:t xml:space="preserve">. Wear mask and goggles. Notify your colleagues. </w:t>
      </w:r>
    </w:p>
    <w:p w14:paraId="25D0783C" w14:textId="77777777" w:rsidR="0039380C" w:rsidRPr="008C7487" w:rsidRDefault="0039380C" w:rsidP="0017262B">
      <w:pPr>
        <w:pStyle w:val="NormalWeb"/>
        <w:spacing w:before="0" w:beforeAutospacing="0" w:after="0" w:afterAutospacing="0" w:line="360" w:lineRule="auto"/>
        <w:rPr>
          <w:rFonts w:asciiTheme="minorHAnsi" w:hAnsiTheme="minorHAnsi" w:cstheme="minorHAnsi"/>
        </w:rPr>
      </w:pPr>
    </w:p>
    <w:p w14:paraId="0304A6B4" w14:textId="725BD124" w:rsidR="002D5E2C" w:rsidRDefault="009F2AEA" w:rsidP="0017262B">
      <w:pPr>
        <w:pStyle w:val="NormalWeb"/>
        <w:spacing w:before="0" w:beforeAutospacing="0" w:after="0" w:afterAutospacing="0" w:line="360" w:lineRule="auto"/>
        <w:rPr>
          <w:lang w:val="en"/>
        </w:rPr>
      </w:pPr>
      <w:r>
        <w:rPr>
          <w:lang w:val="en"/>
        </w:rPr>
        <w:t>5.1.</w:t>
      </w:r>
      <w:r w:rsidR="00D84FB1">
        <w:rPr>
          <w:lang w:val="en"/>
        </w:rPr>
        <w:t xml:space="preserve"> </w:t>
      </w:r>
      <w:r w:rsidR="00BE37AE">
        <w:rPr>
          <w:lang w:val="en"/>
        </w:rPr>
        <w:t xml:space="preserve">Start up the sorter. </w:t>
      </w:r>
    </w:p>
    <w:p w14:paraId="3B87628C" w14:textId="77777777" w:rsidR="004464FA" w:rsidRDefault="004464FA" w:rsidP="0017262B">
      <w:pPr>
        <w:pStyle w:val="NormalWeb"/>
        <w:spacing w:before="0" w:beforeAutospacing="0" w:after="0" w:afterAutospacing="0" w:line="360" w:lineRule="auto"/>
        <w:rPr>
          <w:lang w:val="en"/>
        </w:rPr>
      </w:pPr>
    </w:p>
    <w:p w14:paraId="13815344" w14:textId="4C4E2227" w:rsidR="002D5E2C" w:rsidRDefault="002D5E2C" w:rsidP="0017262B">
      <w:pPr>
        <w:pStyle w:val="NormalWeb"/>
        <w:spacing w:before="0" w:beforeAutospacing="0" w:after="0" w:afterAutospacing="0" w:line="360" w:lineRule="auto"/>
        <w:ind w:left="720"/>
        <w:rPr>
          <w:lang w:val="en"/>
        </w:rPr>
      </w:pPr>
      <w:r>
        <w:rPr>
          <w:lang w:val="en"/>
        </w:rPr>
        <w:t xml:space="preserve">5.1.1. </w:t>
      </w:r>
      <w:r w:rsidR="00D84FB1">
        <w:rPr>
          <w:lang w:val="en"/>
        </w:rPr>
        <w:t xml:space="preserve">Decontaminate the sort </w:t>
      </w:r>
      <w:r w:rsidR="00F16026">
        <w:rPr>
          <w:lang w:val="en"/>
        </w:rPr>
        <w:t xml:space="preserve">block, the sort </w:t>
      </w:r>
      <w:r w:rsidR="00D84FB1">
        <w:rPr>
          <w:lang w:val="en"/>
        </w:rPr>
        <w:t>chamber</w:t>
      </w:r>
      <w:r w:rsidR="006C17F2">
        <w:rPr>
          <w:lang w:val="en"/>
        </w:rPr>
        <w:t xml:space="preserve">, the </w:t>
      </w:r>
      <w:r w:rsidR="0001148E">
        <w:rPr>
          <w:lang w:val="en"/>
        </w:rPr>
        <w:t>s</w:t>
      </w:r>
      <w:r w:rsidR="0001148E" w:rsidRPr="004C0A8A">
        <w:rPr>
          <w:lang w:val="en"/>
        </w:rPr>
        <w:t xml:space="preserve">ample </w:t>
      </w:r>
      <w:r w:rsidR="0001148E">
        <w:rPr>
          <w:lang w:val="en"/>
        </w:rPr>
        <w:t>i</w:t>
      </w:r>
      <w:r w:rsidR="0001148E" w:rsidRPr="004C0A8A">
        <w:rPr>
          <w:lang w:val="en"/>
        </w:rPr>
        <w:t xml:space="preserve">njection </w:t>
      </w:r>
      <w:r w:rsidR="0001148E">
        <w:rPr>
          <w:lang w:val="en"/>
        </w:rPr>
        <w:t>p</w:t>
      </w:r>
      <w:r w:rsidR="0001148E" w:rsidRPr="004C0A8A">
        <w:rPr>
          <w:lang w:val="en"/>
        </w:rPr>
        <w:t xml:space="preserve">ort </w:t>
      </w:r>
      <w:r w:rsidR="00F16026">
        <w:rPr>
          <w:lang w:val="en"/>
        </w:rPr>
        <w:t xml:space="preserve">and the </w:t>
      </w:r>
      <w:r w:rsidR="006C17F2">
        <w:rPr>
          <w:lang w:val="en"/>
        </w:rPr>
        <w:t>sort collection device</w:t>
      </w:r>
      <w:r w:rsidR="00820576">
        <w:rPr>
          <w:lang w:val="en"/>
        </w:rPr>
        <w:t xml:space="preserve"> (tube holder and lid)</w:t>
      </w:r>
      <w:r w:rsidR="00F16026">
        <w:rPr>
          <w:lang w:val="en"/>
        </w:rPr>
        <w:t xml:space="preserve"> </w:t>
      </w:r>
      <w:r w:rsidR="00D84FB1">
        <w:rPr>
          <w:lang w:val="en"/>
        </w:rPr>
        <w:t>with 70 % ethanol</w:t>
      </w:r>
      <w:r w:rsidR="00F16026">
        <w:rPr>
          <w:lang w:val="en"/>
        </w:rPr>
        <w:t>.</w:t>
      </w:r>
      <w:r w:rsidR="00094C51">
        <w:rPr>
          <w:lang w:val="en"/>
        </w:rPr>
        <w:t xml:space="preserve"> </w:t>
      </w:r>
      <w:r w:rsidR="00F16026">
        <w:rPr>
          <w:lang w:val="en"/>
        </w:rPr>
        <w:t>C</w:t>
      </w:r>
      <w:r w:rsidR="00D84FB1">
        <w:rPr>
          <w:lang w:val="en"/>
        </w:rPr>
        <w:t>lean the deflecting plates with ddH</w:t>
      </w:r>
      <w:r w:rsidR="00D84FB1" w:rsidRPr="00D84FB1">
        <w:rPr>
          <w:vertAlign w:val="subscript"/>
          <w:lang w:val="en"/>
        </w:rPr>
        <w:t>2</w:t>
      </w:r>
      <w:r w:rsidR="00D84FB1">
        <w:rPr>
          <w:lang w:val="en"/>
        </w:rPr>
        <w:t>O</w:t>
      </w:r>
      <w:r w:rsidR="00400BDC">
        <w:rPr>
          <w:lang w:val="en"/>
        </w:rPr>
        <w:t>. W</w:t>
      </w:r>
      <w:r w:rsidR="00094C51">
        <w:rPr>
          <w:lang w:val="en"/>
        </w:rPr>
        <w:t xml:space="preserve">ipe </w:t>
      </w:r>
      <w:r w:rsidR="00B43BCA">
        <w:rPr>
          <w:lang w:val="en"/>
        </w:rPr>
        <w:t>to</w:t>
      </w:r>
      <w:r w:rsidR="00400BDC">
        <w:rPr>
          <w:lang w:val="en"/>
        </w:rPr>
        <w:t xml:space="preserve"> dry </w:t>
      </w:r>
      <w:r w:rsidR="00094C51">
        <w:rPr>
          <w:lang w:val="en"/>
        </w:rPr>
        <w:t>carefully</w:t>
      </w:r>
      <w:r w:rsidR="00400BDC">
        <w:rPr>
          <w:lang w:val="en"/>
        </w:rPr>
        <w:t xml:space="preserve"> all surface</w:t>
      </w:r>
      <w:r w:rsidR="00B43BCA">
        <w:rPr>
          <w:lang w:val="en"/>
        </w:rPr>
        <w:t>s</w:t>
      </w:r>
      <w:r w:rsidR="00400BDC">
        <w:rPr>
          <w:lang w:val="en"/>
        </w:rPr>
        <w:t xml:space="preserve"> that will be charged</w:t>
      </w:r>
      <w:r w:rsidR="00094C51">
        <w:rPr>
          <w:lang w:val="en"/>
        </w:rPr>
        <w:t>.</w:t>
      </w:r>
    </w:p>
    <w:p w14:paraId="227C8F87" w14:textId="77777777" w:rsidR="00B43BCA" w:rsidRDefault="00B43BCA" w:rsidP="0017262B">
      <w:pPr>
        <w:pStyle w:val="NormalWeb"/>
        <w:spacing w:before="0" w:beforeAutospacing="0" w:after="0" w:afterAutospacing="0" w:line="360" w:lineRule="auto"/>
        <w:rPr>
          <w:lang w:val="en"/>
        </w:rPr>
      </w:pPr>
    </w:p>
    <w:p w14:paraId="347571C6" w14:textId="58992DA6" w:rsidR="00B43BCA" w:rsidRDefault="00B43BCA" w:rsidP="0017262B">
      <w:pPr>
        <w:pStyle w:val="NormalWeb"/>
        <w:spacing w:before="0" w:beforeAutospacing="0" w:after="0" w:afterAutospacing="0" w:line="360" w:lineRule="auto"/>
        <w:rPr>
          <w:lang w:val="en"/>
        </w:rPr>
      </w:pPr>
      <w:r>
        <w:rPr>
          <w:lang w:val="en"/>
        </w:rPr>
        <w:tab/>
        <w:t>5.1.2. Assemble and filled the sheath tank with sterile PBS</w:t>
      </w:r>
      <w:r w:rsidR="00BE5DAC">
        <w:rPr>
          <w:lang w:val="en"/>
        </w:rPr>
        <w:t xml:space="preserve"> </w:t>
      </w:r>
      <w:r w:rsidR="00BE5DAC">
        <w:t>(</w:t>
      </w:r>
      <w:r w:rsidR="00BE5DAC" w:rsidRPr="003A2342">
        <w:rPr>
          <w:i/>
        </w:rPr>
        <w:t>see</w:t>
      </w:r>
      <w:r w:rsidR="00BE5DAC">
        <w:t xml:space="preserve"> </w:t>
      </w:r>
      <w:r w:rsidR="00BE5DAC" w:rsidRPr="003A2342">
        <w:rPr>
          <w:b/>
        </w:rPr>
        <w:t>Note 2</w:t>
      </w:r>
      <w:r w:rsidR="00FF3142">
        <w:rPr>
          <w:b/>
        </w:rPr>
        <w:t>8</w:t>
      </w:r>
      <w:r w:rsidR="00BE5DAC">
        <w:rPr>
          <w:b/>
        </w:rPr>
        <w:t xml:space="preserve"> &amp; 2</w:t>
      </w:r>
      <w:r w:rsidR="00FF3142">
        <w:rPr>
          <w:b/>
        </w:rPr>
        <w:t>9</w:t>
      </w:r>
      <w:r w:rsidR="00BE5DAC">
        <w:t>)</w:t>
      </w:r>
      <w:r>
        <w:rPr>
          <w:lang w:val="en"/>
        </w:rPr>
        <w:t>.</w:t>
      </w:r>
    </w:p>
    <w:p w14:paraId="08259FE4" w14:textId="77777777" w:rsidR="00B43BCA" w:rsidRDefault="00B43BCA" w:rsidP="0017262B">
      <w:pPr>
        <w:pStyle w:val="NormalWeb"/>
        <w:spacing w:before="0" w:beforeAutospacing="0" w:after="0" w:afterAutospacing="0" w:line="360" w:lineRule="auto"/>
        <w:rPr>
          <w:lang w:val="en"/>
        </w:rPr>
      </w:pPr>
    </w:p>
    <w:p w14:paraId="40A92C48" w14:textId="6EC01138" w:rsidR="00B43BCA" w:rsidRDefault="00B43BCA" w:rsidP="0017262B">
      <w:pPr>
        <w:pStyle w:val="NormalWeb"/>
        <w:spacing w:before="0" w:beforeAutospacing="0" w:after="0" w:afterAutospacing="0" w:line="360" w:lineRule="auto"/>
        <w:rPr>
          <w:i/>
          <w:sz w:val="20"/>
          <w:szCs w:val="20"/>
          <w:lang w:val="en"/>
        </w:rPr>
      </w:pPr>
      <w:r>
        <w:rPr>
          <w:lang w:val="en"/>
        </w:rPr>
        <w:tab/>
      </w:r>
      <w:r w:rsidR="00BE5DAC" w:rsidRPr="00BE5DAC">
        <w:rPr>
          <w:i/>
          <w:sz w:val="20"/>
          <w:szCs w:val="20"/>
          <w:u w:val="single"/>
          <w:lang w:val="en"/>
        </w:rPr>
        <w:t>Note 2</w:t>
      </w:r>
      <w:r w:rsidR="00FF3142">
        <w:rPr>
          <w:i/>
          <w:sz w:val="20"/>
          <w:szCs w:val="20"/>
          <w:u w:val="single"/>
          <w:lang w:val="en"/>
        </w:rPr>
        <w:t>8</w:t>
      </w:r>
      <w:r w:rsidRPr="00BE5DAC">
        <w:rPr>
          <w:i/>
          <w:sz w:val="20"/>
          <w:szCs w:val="20"/>
          <w:u w:val="single"/>
          <w:lang w:val="en"/>
        </w:rPr>
        <w:t>:</w:t>
      </w:r>
      <w:r w:rsidRPr="00BE5DAC">
        <w:rPr>
          <w:i/>
          <w:sz w:val="20"/>
          <w:szCs w:val="20"/>
          <w:lang w:val="en"/>
        </w:rPr>
        <w:t xml:space="preserve"> </w:t>
      </w:r>
      <w:r w:rsidR="00BE5DAC" w:rsidRPr="00BE5DAC">
        <w:rPr>
          <w:i/>
          <w:sz w:val="20"/>
          <w:szCs w:val="20"/>
          <w:lang w:val="en"/>
        </w:rPr>
        <w:t>Use autoclaved tank.</w:t>
      </w:r>
    </w:p>
    <w:p w14:paraId="0649F13E" w14:textId="19E9F8F6" w:rsidR="00BE5DAC" w:rsidRPr="00BE5DAC" w:rsidRDefault="00BE5DAC" w:rsidP="0017262B">
      <w:pPr>
        <w:pStyle w:val="NormalWeb"/>
        <w:spacing w:before="0" w:beforeAutospacing="0" w:after="0" w:afterAutospacing="0" w:line="360" w:lineRule="auto"/>
        <w:ind w:firstLine="720"/>
        <w:rPr>
          <w:i/>
          <w:sz w:val="20"/>
          <w:szCs w:val="20"/>
          <w:lang w:val="en"/>
        </w:rPr>
      </w:pPr>
      <w:r w:rsidRPr="00BE5DAC">
        <w:rPr>
          <w:i/>
          <w:sz w:val="20"/>
          <w:szCs w:val="20"/>
          <w:u w:val="single"/>
          <w:lang w:val="en"/>
        </w:rPr>
        <w:t>Note 2</w:t>
      </w:r>
      <w:r w:rsidR="00FF3142">
        <w:rPr>
          <w:i/>
          <w:sz w:val="20"/>
          <w:szCs w:val="20"/>
          <w:u w:val="single"/>
          <w:lang w:val="en"/>
        </w:rPr>
        <w:t>9</w:t>
      </w:r>
      <w:r w:rsidRPr="00BE5DAC">
        <w:rPr>
          <w:i/>
          <w:sz w:val="20"/>
          <w:szCs w:val="20"/>
          <w:u w:val="single"/>
          <w:lang w:val="en"/>
        </w:rPr>
        <w:t>:</w:t>
      </w:r>
      <w:r>
        <w:rPr>
          <w:i/>
          <w:sz w:val="20"/>
          <w:szCs w:val="20"/>
          <w:lang w:val="en"/>
        </w:rPr>
        <w:t xml:space="preserve"> The sheath level sensor must be decontaminated with 70 % ethanol.</w:t>
      </w:r>
    </w:p>
    <w:p w14:paraId="31E87262" w14:textId="77777777" w:rsidR="004464FA" w:rsidRDefault="004464FA" w:rsidP="0017262B">
      <w:pPr>
        <w:pStyle w:val="NormalWeb"/>
        <w:spacing w:before="0" w:beforeAutospacing="0" w:after="0" w:afterAutospacing="0" w:line="360" w:lineRule="auto"/>
        <w:rPr>
          <w:lang w:val="en"/>
        </w:rPr>
      </w:pPr>
    </w:p>
    <w:p w14:paraId="6B0A5CF7" w14:textId="2C0D4022" w:rsidR="00D84FB1" w:rsidRDefault="002D5E2C" w:rsidP="0017262B">
      <w:pPr>
        <w:pStyle w:val="NormalWeb"/>
        <w:spacing w:before="0" w:beforeAutospacing="0" w:after="0" w:afterAutospacing="0" w:line="360" w:lineRule="auto"/>
        <w:rPr>
          <w:lang w:val="en"/>
        </w:rPr>
      </w:pPr>
      <w:r>
        <w:rPr>
          <w:lang w:val="en"/>
        </w:rPr>
        <w:tab/>
        <w:t xml:space="preserve">5.1.3. </w:t>
      </w:r>
      <w:r w:rsidR="00D84FB1">
        <w:rPr>
          <w:lang w:val="en"/>
        </w:rPr>
        <w:t>Turn on the aerosol management system.</w:t>
      </w:r>
    </w:p>
    <w:p w14:paraId="6635EE27" w14:textId="4618B316" w:rsidR="002D5E2C" w:rsidRDefault="002D5E2C" w:rsidP="0017262B">
      <w:pPr>
        <w:pStyle w:val="NormalWeb"/>
        <w:spacing w:before="0" w:beforeAutospacing="0" w:after="0" w:afterAutospacing="0" w:line="360" w:lineRule="auto"/>
        <w:rPr>
          <w:lang w:val="en"/>
        </w:rPr>
      </w:pPr>
    </w:p>
    <w:p w14:paraId="512A1430" w14:textId="2457AB35" w:rsidR="00400BDC" w:rsidRDefault="00F16026" w:rsidP="0017262B">
      <w:pPr>
        <w:pStyle w:val="NormalWeb"/>
        <w:spacing w:before="0" w:beforeAutospacing="0" w:after="0" w:afterAutospacing="0" w:line="360" w:lineRule="auto"/>
        <w:ind w:firstLine="720"/>
        <w:rPr>
          <w:i/>
          <w:iCs/>
          <w:sz w:val="20"/>
          <w:szCs w:val="20"/>
          <w:lang w:val="en"/>
        </w:rPr>
      </w:pPr>
      <w:r>
        <w:rPr>
          <w:lang w:val="en"/>
        </w:rPr>
        <w:t>5.1.4</w:t>
      </w:r>
      <w:r w:rsidR="002D5E2C">
        <w:rPr>
          <w:lang w:val="en"/>
        </w:rPr>
        <w:t xml:space="preserve">. </w:t>
      </w:r>
      <w:r w:rsidR="00983412">
        <w:rPr>
          <w:lang w:val="en"/>
        </w:rPr>
        <w:t>Turn on</w:t>
      </w:r>
      <w:r w:rsidR="002D5E2C">
        <w:rPr>
          <w:lang w:val="en"/>
        </w:rPr>
        <w:t xml:space="preserve"> the sorter</w:t>
      </w:r>
      <w:r w:rsidR="00BE5DAC">
        <w:rPr>
          <w:lang w:val="en"/>
        </w:rPr>
        <w:t xml:space="preserve"> </w:t>
      </w:r>
      <w:r w:rsidR="00BE5DAC">
        <w:t>(</w:t>
      </w:r>
      <w:r w:rsidR="00BE5DAC" w:rsidRPr="003A2342">
        <w:rPr>
          <w:i/>
        </w:rPr>
        <w:t>see</w:t>
      </w:r>
      <w:r w:rsidR="00BE5DAC">
        <w:t xml:space="preserve"> </w:t>
      </w:r>
      <w:r w:rsidR="00BE5DAC" w:rsidRPr="003A2342">
        <w:rPr>
          <w:b/>
        </w:rPr>
        <w:t xml:space="preserve">Note </w:t>
      </w:r>
      <w:r w:rsidR="00FF3142">
        <w:rPr>
          <w:b/>
        </w:rPr>
        <w:t>30</w:t>
      </w:r>
      <w:r w:rsidR="00BE5DAC">
        <w:t>)</w:t>
      </w:r>
      <w:r w:rsidR="002D5E2C">
        <w:rPr>
          <w:lang w:val="en"/>
        </w:rPr>
        <w:t>.</w:t>
      </w:r>
      <w:r w:rsidR="00400BDC" w:rsidRPr="00400BDC">
        <w:rPr>
          <w:i/>
          <w:iCs/>
          <w:sz w:val="20"/>
          <w:szCs w:val="20"/>
          <w:lang w:val="en"/>
        </w:rPr>
        <w:t xml:space="preserve"> </w:t>
      </w:r>
    </w:p>
    <w:p w14:paraId="385C2883" w14:textId="77777777" w:rsidR="00400BDC" w:rsidRDefault="00400BDC" w:rsidP="0017262B">
      <w:pPr>
        <w:pStyle w:val="NormalWeb"/>
        <w:spacing w:before="0" w:beforeAutospacing="0" w:after="0" w:afterAutospacing="0" w:line="360" w:lineRule="auto"/>
        <w:rPr>
          <w:i/>
          <w:iCs/>
          <w:sz w:val="20"/>
          <w:szCs w:val="20"/>
          <w:lang w:val="en"/>
        </w:rPr>
      </w:pPr>
    </w:p>
    <w:p w14:paraId="6402192A" w14:textId="54DCBD03" w:rsidR="00400BDC" w:rsidRPr="00D84FB1" w:rsidRDefault="00400BDC" w:rsidP="0017262B">
      <w:pPr>
        <w:pStyle w:val="NormalWeb"/>
        <w:spacing w:before="0" w:beforeAutospacing="0" w:after="0" w:afterAutospacing="0" w:line="360" w:lineRule="auto"/>
        <w:rPr>
          <w:i/>
          <w:iCs/>
          <w:sz w:val="20"/>
          <w:szCs w:val="20"/>
          <w:lang w:val="en"/>
        </w:rPr>
      </w:pPr>
      <w:r>
        <w:rPr>
          <w:i/>
          <w:iCs/>
          <w:sz w:val="20"/>
          <w:szCs w:val="20"/>
          <w:lang w:val="en"/>
        </w:rPr>
        <w:tab/>
      </w:r>
      <w:r w:rsidR="00BE5DAC" w:rsidRPr="00BE5DAC">
        <w:rPr>
          <w:i/>
          <w:iCs/>
          <w:sz w:val="20"/>
          <w:szCs w:val="20"/>
          <w:u w:val="single"/>
          <w:lang w:val="en"/>
        </w:rPr>
        <w:t xml:space="preserve">Note </w:t>
      </w:r>
      <w:r w:rsidR="00FF3142">
        <w:rPr>
          <w:i/>
          <w:iCs/>
          <w:sz w:val="20"/>
          <w:szCs w:val="20"/>
          <w:u w:val="single"/>
          <w:lang w:val="en"/>
        </w:rPr>
        <w:t>30</w:t>
      </w:r>
      <w:r w:rsidRPr="00BE5DAC">
        <w:rPr>
          <w:i/>
          <w:iCs/>
          <w:sz w:val="20"/>
          <w:szCs w:val="20"/>
          <w:u w:val="single"/>
          <w:lang w:val="en"/>
        </w:rPr>
        <w:t>:</w:t>
      </w:r>
      <w:r w:rsidRPr="00D84FB1">
        <w:rPr>
          <w:i/>
          <w:iCs/>
          <w:sz w:val="20"/>
          <w:szCs w:val="20"/>
          <w:lang w:val="en"/>
        </w:rPr>
        <w:t xml:space="preserve"> Ensure the excitation laser 488</w:t>
      </w:r>
      <w:r w:rsidR="006309A5">
        <w:rPr>
          <w:i/>
          <w:iCs/>
          <w:sz w:val="20"/>
          <w:szCs w:val="20"/>
          <w:lang w:val="en"/>
        </w:rPr>
        <w:t xml:space="preserve"> </w:t>
      </w:r>
      <w:r w:rsidRPr="00D84FB1">
        <w:rPr>
          <w:i/>
          <w:iCs/>
          <w:sz w:val="20"/>
          <w:szCs w:val="20"/>
          <w:lang w:val="en"/>
        </w:rPr>
        <w:t>nm and 561</w:t>
      </w:r>
      <w:r w:rsidR="006309A5">
        <w:rPr>
          <w:i/>
          <w:iCs/>
          <w:sz w:val="20"/>
          <w:szCs w:val="20"/>
          <w:lang w:val="en"/>
        </w:rPr>
        <w:t xml:space="preserve"> </w:t>
      </w:r>
      <w:r w:rsidRPr="00D84FB1">
        <w:rPr>
          <w:i/>
          <w:iCs/>
          <w:sz w:val="20"/>
          <w:szCs w:val="20"/>
          <w:lang w:val="en"/>
        </w:rPr>
        <w:t>nm are set to “ON”.</w:t>
      </w:r>
    </w:p>
    <w:p w14:paraId="12461149" w14:textId="42097EC6" w:rsidR="00094C51" w:rsidRDefault="00094C51" w:rsidP="0017262B">
      <w:pPr>
        <w:pStyle w:val="NormalWeb"/>
        <w:spacing w:before="0" w:beforeAutospacing="0" w:after="0" w:afterAutospacing="0" w:line="360" w:lineRule="auto"/>
        <w:rPr>
          <w:lang w:val="en"/>
        </w:rPr>
      </w:pPr>
    </w:p>
    <w:p w14:paraId="01515823" w14:textId="55639ADF" w:rsidR="00094C51" w:rsidRDefault="00F16026" w:rsidP="0017262B">
      <w:pPr>
        <w:pStyle w:val="NormalWeb"/>
        <w:spacing w:before="0" w:beforeAutospacing="0" w:after="0" w:afterAutospacing="0" w:line="360" w:lineRule="auto"/>
        <w:ind w:left="720"/>
        <w:rPr>
          <w:lang w:val="en"/>
        </w:rPr>
      </w:pPr>
      <w:r>
        <w:rPr>
          <w:lang w:val="en"/>
        </w:rPr>
        <w:t>5.1.5</w:t>
      </w:r>
      <w:r w:rsidR="00094C51">
        <w:rPr>
          <w:lang w:val="en"/>
        </w:rPr>
        <w:t xml:space="preserve">. In the </w:t>
      </w:r>
      <w:proofErr w:type="spellStart"/>
      <w:r w:rsidR="00094C51">
        <w:rPr>
          <w:lang w:val="en"/>
        </w:rPr>
        <w:t>FACSDiva</w:t>
      </w:r>
      <w:proofErr w:type="spellEnd"/>
      <w:r w:rsidR="00094C51">
        <w:rPr>
          <w:lang w:val="en"/>
        </w:rPr>
        <w:t xml:space="preserve"> menu, turn on the fluidic system by selecting “Fluidic startup”</w:t>
      </w:r>
      <w:r w:rsidR="00BE5DAC" w:rsidRPr="00BE5DAC">
        <w:t xml:space="preserve"> </w:t>
      </w:r>
      <w:r w:rsidR="00BE5DAC">
        <w:t>(</w:t>
      </w:r>
      <w:r w:rsidR="00BE5DAC" w:rsidRPr="003A2342">
        <w:rPr>
          <w:i/>
        </w:rPr>
        <w:t>see</w:t>
      </w:r>
      <w:r w:rsidR="00BE5DAC">
        <w:t xml:space="preserve"> </w:t>
      </w:r>
      <w:r w:rsidR="00BE5DAC" w:rsidRPr="003A2342">
        <w:rPr>
          <w:b/>
        </w:rPr>
        <w:t xml:space="preserve">Note </w:t>
      </w:r>
      <w:r w:rsidR="00FF3142">
        <w:rPr>
          <w:b/>
        </w:rPr>
        <w:t>31</w:t>
      </w:r>
      <w:r w:rsidR="00BE5DAC">
        <w:t>)</w:t>
      </w:r>
      <w:r w:rsidR="0032366B">
        <w:rPr>
          <w:lang w:val="en"/>
        </w:rPr>
        <w:t xml:space="preserve"> and follow the instructions.</w:t>
      </w:r>
    </w:p>
    <w:p w14:paraId="3DB8F6D5" w14:textId="77777777" w:rsidR="00400BDC" w:rsidRDefault="00400BDC" w:rsidP="0017262B">
      <w:pPr>
        <w:pStyle w:val="NormalWeb"/>
        <w:spacing w:before="0" w:beforeAutospacing="0" w:after="0" w:afterAutospacing="0" w:line="360" w:lineRule="auto"/>
        <w:rPr>
          <w:i/>
          <w:iCs/>
          <w:sz w:val="20"/>
          <w:szCs w:val="20"/>
          <w:lang w:val="en"/>
        </w:rPr>
      </w:pPr>
      <w:r>
        <w:rPr>
          <w:i/>
          <w:iCs/>
          <w:sz w:val="20"/>
          <w:szCs w:val="20"/>
          <w:lang w:val="en"/>
        </w:rPr>
        <w:tab/>
      </w:r>
    </w:p>
    <w:p w14:paraId="11859C3A" w14:textId="4C067C54" w:rsidR="00400BDC" w:rsidRPr="00D84FB1" w:rsidRDefault="00BE5DAC" w:rsidP="0017262B">
      <w:pPr>
        <w:pStyle w:val="NormalWeb"/>
        <w:spacing w:before="0" w:beforeAutospacing="0" w:after="0" w:afterAutospacing="0" w:line="360" w:lineRule="auto"/>
        <w:ind w:firstLine="720"/>
        <w:rPr>
          <w:i/>
          <w:iCs/>
          <w:sz w:val="20"/>
          <w:szCs w:val="20"/>
          <w:lang w:val="en"/>
        </w:rPr>
      </w:pPr>
      <w:r w:rsidRPr="00BE5DAC">
        <w:rPr>
          <w:i/>
          <w:iCs/>
          <w:sz w:val="20"/>
          <w:szCs w:val="20"/>
          <w:u w:val="single"/>
          <w:lang w:val="en"/>
        </w:rPr>
        <w:t xml:space="preserve">Note </w:t>
      </w:r>
      <w:r w:rsidR="00FF3142">
        <w:rPr>
          <w:i/>
          <w:iCs/>
          <w:sz w:val="20"/>
          <w:szCs w:val="20"/>
          <w:u w:val="single"/>
          <w:lang w:val="en"/>
        </w:rPr>
        <w:t>31</w:t>
      </w:r>
      <w:r w:rsidR="00400BDC" w:rsidRPr="00BE5DAC">
        <w:rPr>
          <w:i/>
          <w:iCs/>
          <w:sz w:val="20"/>
          <w:szCs w:val="20"/>
          <w:u w:val="single"/>
          <w:lang w:val="en"/>
        </w:rPr>
        <w:t>:</w:t>
      </w:r>
      <w:r w:rsidR="00400BDC">
        <w:rPr>
          <w:i/>
          <w:iCs/>
          <w:sz w:val="20"/>
          <w:szCs w:val="20"/>
          <w:lang w:val="en"/>
        </w:rPr>
        <w:t xml:space="preserve"> </w:t>
      </w:r>
      <w:r w:rsidR="00400BDC">
        <w:rPr>
          <w:i/>
          <w:iCs/>
          <w:sz w:val="20"/>
          <w:szCs w:val="20"/>
        </w:rPr>
        <w:t>Ensure</w:t>
      </w:r>
      <w:r w:rsidR="00400BDC" w:rsidRPr="00094C51">
        <w:rPr>
          <w:i/>
          <w:iCs/>
          <w:sz w:val="20"/>
          <w:szCs w:val="20"/>
        </w:rPr>
        <w:t xml:space="preserve"> that the lid of the sheath tank is properly closed and the tank pressurized</w:t>
      </w:r>
    </w:p>
    <w:p w14:paraId="72ECFA8E" w14:textId="425CA585" w:rsidR="00094C51" w:rsidRDefault="00094C51" w:rsidP="0017262B">
      <w:pPr>
        <w:pStyle w:val="NormalWeb"/>
        <w:spacing w:before="0" w:beforeAutospacing="0" w:after="0" w:afterAutospacing="0" w:line="360" w:lineRule="auto"/>
        <w:rPr>
          <w:lang w:val="en"/>
        </w:rPr>
      </w:pPr>
    </w:p>
    <w:p w14:paraId="5542012D" w14:textId="40BF46A7" w:rsidR="007E513A" w:rsidRDefault="00F16026" w:rsidP="0017262B">
      <w:pPr>
        <w:pStyle w:val="NormalWeb"/>
        <w:spacing w:before="0" w:beforeAutospacing="0" w:after="0" w:afterAutospacing="0" w:line="360" w:lineRule="auto"/>
        <w:ind w:left="720"/>
        <w:rPr>
          <w:lang w:val="en"/>
        </w:rPr>
      </w:pPr>
      <w:r>
        <w:rPr>
          <w:lang w:val="en"/>
        </w:rPr>
        <w:t>5.1.6</w:t>
      </w:r>
      <w:r w:rsidR="00094C51">
        <w:rPr>
          <w:lang w:val="en"/>
        </w:rPr>
        <w:t xml:space="preserve">. </w:t>
      </w:r>
      <w:r w:rsidR="00E768B4">
        <w:rPr>
          <w:lang w:val="en"/>
        </w:rPr>
        <w:t xml:space="preserve">In the sort </w:t>
      </w:r>
      <w:r>
        <w:rPr>
          <w:lang w:val="en"/>
        </w:rPr>
        <w:t>block</w:t>
      </w:r>
      <w:r w:rsidR="00E768B4">
        <w:rPr>
          <w:lang w:val="en"/>
        </w:rPr>
        <w:t xml:space="preserve">, </w:t>
      </w:r>
      <w:r>
        <w:rPr>
          <w:lang w:val="en"/>
        </w:rPr>
        <w:t xml:space="preserve">remove the close-loop nozzle and </w:t>
      </w:r>
      <w:r w:rsidR="00E768B4">
        <w:rPr>
          <w:lang w:val="en"/>
        </w:rPr>
        <w:t xml:space="preserve">insert </w:t>
      </w:r>
      <w:r w:rsidR="00094C51">
        <w:rPr>
          <w:lang w:val="en"/>
        </w:rPr>
        <w:t>the nozzle</w:t>
      </w:r>
      <w:r w:rsidR="00E768B4">
        <w:rPr>
          <w:lang w:val="en"/>
        </w:rPr>
        <w:t xml:space="preserve"> with an orifice </w:t>
      </w:r>
      <w:r w:rsidR="00E768B4">
        <w:rPr>
          <w:lang w:val="en"/>
        </w:rPr>
        <w:lastRenderedPageBreak/>
        <w:t xml:space="preserve">of 70 </w:t>
      </w:r>
      <w:r w:rsidR="00E768B4" w:rsidRPr="00094C51">
        <w:rPr>
          <w:rFonts w:ascii="Symbol" w:hAnsi="Symbol"/>
          <w:lang w:val="en"/>
        </w:rPr>
        <w:t></w:t>
      </w:r>
      <w:r w:rsidR="00E768B4">
        <w:rPr>
          <w:lang w:val="en"/>
        </w:rPr>
        <w:t>m</w:t>
      </w:r>
      <w:r>
        <w:rPr>
          <w:lang w:val="en"/>
        </w:rPr>
        <w:t xml:space="preserve"> at the dedicated position at the lower end of the cuvette</w:t>
      </w:r>
      <w:r w:rsidR="00FC345D">
        <w:rPr>
          <w:lang w:val="en"/>
        </w:rPr>
        <w:t xml:space="preserve"> flow cell</w:t>
      </w:r>
      <w:r w:rsidR="00400BDC">
        <w:rPr>
          <w:lang w:val="en"/>
        </w:rPr>
        <w:t xml:space="preserve">. </w:t>
      </w:r>
      <w:r w:rsidR="0032366B">
        <w:rPr>
          <w:lang w:val="en"/>
        </w:rPr>
        <w:t xml:space="preserve">Set </w:t>
      </w:r>
      <w:r w:rsidR="00E768B4">
        <w:rPr>
          <w:lang w:val="en"/>
        </w:rPr>
        <w:t xml:space="preserve">the </w:t>
      </w:r>
      <w:r w:rsidR="00400BDC">
        <w:rPr>
          <w:lang w:val="en"/>
        </w:rPr>
        <w:t>correct</w:t>
      </w:r>
      <w:r w:rsidR="00E768B4">
        <w:rPr>
          <w:lang w:val="en"/>
        </w:rPr>
        <w:t xml:space="preserve"> </w:t>
      </w:r>
      <w:r w:rsidR="00E768B4" w:rsidRPr="00E768B4">
        <w:rPr>
          <w:lang w:val="en"/>
        </w:rPr>
        <w:t xml:space="preserve">configuration </w:t>
      </w:r>
      <w:r w:rsidR="00400BDC">
        <w:rPr>
          <w:lang w:val="en"/>
        </w:rPr>
        <w:t>for the</w:t>
      </w:r>
      <w:r w:rsidR="00BE5DAC">
        <w:rPr>
          <w:lang w:val="en"/>
        </w:rPr>
        <w:t xml:space="preserve"> </w:t>
      </w:r>
      <w:r w:rsidR="00400BDC">
        <w:rPr>
          <w:lang w:val="en"/>
        </w:rPr>
        <w:t xml:space="preserve">70 </w:t>
      </w:r>
      <w:r w:rsidR="00400BDC" w:rsidRPr="00094C51">
        <w:rPr>
          <w:rFonts w:ascii="Symbol" w:hAnsi="Symbol"/>
          <w:lang w:val="en"/>
        </w:rPr>
        <w:t></w:t>
      </w:r>
      <w:r w:rsidR="00400BDC">
        <w:rPr>
          <w:lang w:val="en"/>
        </w:rPr>
        <w:t xml:space="preserve">m nozzle </w:t>
      </w:r>
      <w:r w:rsidR="00E768B4">
        <w:rPr>
          <w:lang w:val="en"/>
        </w:rPr>
        <w:t>in</w:t>
      </w:r>
      <w:r w:rsidR="0032366B">
        <w:rPr>
          <w:lang w:val="en"/>
        </w:rPr>
        <w:t xml:space="preserve"> the </w:t>
      </w:r>
      <w:proofErr w:type="spellStart"/>
      <w:r w:rsidR="0032366B">
        <w:rPr>
          <w:lang w:val="en"/>
        </w:rPr>
        <w:t>FACSDiva</w:t>
      </w:r>
      <w:proofErr w:type="spellEnd"/>
      <w:r w:rsidR="0032366B">
        <w:rPr>
          <w:lang w:val="en"/>
        </w:rPr>
        <w:t xml:space="preserve"> menu</w:t>
      </w:r>
      <w:r w:rsidR="00E768B4">
        <w:rPr>
          <w:lang w:val="en"/>
        </w:rPr>
        <w:t xml:space="preserve"> </w:t>
      </w:r>
      <w:r w:rsidR="00400BDC">
        <w:rPr>
          <w:lang w:val="en"/>
        </w:rPr>
        <w:t>“</w:t>
      </w:r>
      <w:r w:rsidR="00E768B4">
        <w:rPr>
          <w:lang w:val="en"/>
        </w:rPr>
        <w:t xml:space="preserve">view </w:t>
      </w:r>
      <w:r w:rsidR="00400BDC">
        <w:rPr>
          <w:lang w:val="en"/>
        </w:rPr>
        <w:t>configurations”.</w:t>
      </w:r>
    </w:p>
    <w:p w14:paraId="331B7156" w14:textId="77777777" w:rsidR="00F16026" w:rsidRPr="007E513A" w:rsidRDefault="00F16026" w:rsidP="0017262B">
      <w:pPr>
        <w:pStyle w:val="NormalWeb"/>
        <w:spacing w:before="0" w:beforeAutospacing="0" w:after="0" w:afterAutospacing="0" w:line="360" w:lineRule="auto"/>
        <w:rPr>
          <w:lang w:val="en"/>
        </w:rPr>
      </w:pPr>
    </w:p>
    <w:p w14:paraId="51FDF59B" w14:textId="421CC859" w:rsidR="00E550B1" w:rsidRDefault="00F16026" w:rsidP="0017262B">
      <w:pPr>
        <w:pStyle w:val="NormalWeb"/>
        <w:spacing w:before="0" w:beforeAutospacing="0" w:after="0" w:afterAutospacing="0" w:line="360" w:lineRule="auto"/>
        <w:ind w:left="720"/>
        <w:rPr>
          <w:lang w:val="en"/>
        </w:rPr>
      </w:pPr>
      <w:r>
        <w:rPr>
          <w:lang w:val="en"/>
        </w:rPr>
        <w:t>5.1.7</w:t>
      </w:r>
      <w:r w:rsidR="00E550B1">
        <w:rPr>
          <w:lang w:val="en"/>
        </w:rPr>
        <w:t>. Turn on the external temperature control system for the collection tube holder and set the</w:t>
      </w:r>
      <w:r w:rsidR="00BE37AE">
        <w:rPr>
          <w:lang w:val="en"/>
        </w:rPr>
        <w:t xml:space="preserve"> temperature to 4°C. In the </w:t>
      </w:r>
      <w:proofErr w:type="spellStart"/>
      <w:r w:rsidR="00BE37AE">
        <w:rPr>
          <w:lang w:val="en"/>
        </w:rPr>
        <w:t>FACSDiva</w:t>
      </w:r>
      <w:proofErr w:type="spellEnd"/>
      <w:r w:rsidR="00BE37AE">
        <w:rPr>
          <w:lang w:val="en"/>
        </w:rPr>
        <w:t xml:space="preserve"> menu “Cytometer”, set the agitation of the sample in the injection chamber to 300 </w:t>
      </w:r>
      <w:proofErr w:type="spellStart"/>
      <w:r w:rsidR="00BE37AE">
        <w:rPr>
          <w:lang w:val="en"/>
        </w:rPr>
        <w:t>r.p.m</w:t>
      </w:r>
      <w:proofErr w:type="spellEnd"/>
      <w:r w:rsidR="00BE37AE">
        <w:rPr>
          <w:lang w:val="en"/>
        </w:rPr>
        <w:t xml:space="preserve"> and temperature to 4°C.</w:t>
      </w:r>
    </w:p>
    <w:p w14:paraId="62AFCB58" w14:textId="77777777" w:rsidR="00BE37AE" w:rsidRDefault="00BE37AE" w:rsidP="0017262B">
      <w:pPr>
        <w:pStyle w:val="NormalWeb"/>
        <w:spacing w:before="0" w:beforeAutospacing="0" w:after="0" w:afterAutospacing="0" w:line="360" w:lineRule="auto"/>
        <w:ind w:left="720"/>
        <w:rPr>
          <w:lang w:val="en"/>
        </w:rPr>
      </w:pPr>
    </w:p>
    <w:p w14:paraId="3B7946D1" w14:textId="4DC23409" w:rsidR="00BE37AE" w:rsidRDefault="00BE37AE" w:rsidP="0017262B">
      <w:pPr>
        <w:pStyle w:val="NormalWeb"/>
        <w:spacing w:before="0" w:beforeAutospacing="0" w:after="0" w:afterAutospacing="0" w:line="360" w:lineRule="auto"/>
        <w:rPr>
          <w:lang w:val="en"/>
        </w:rPr>
      </w:pPr>
      <w:r>
        <w:rPr>
          <w:lang w:val="en"/>
        </w:rPr>
        <w:t>5.2. Establish a stable stream</w:t>
      </w:r>
      <w:r w:rsidR="00452FB8">
        <w:rPr>
          <w:lang w:val="en"/>
        </w:rPr>
        <w:t xml:space="preserve"> and </w:t>
      </w:r>
      <w:r w:rsidR="005B7925">
        <w:rPr>
          <w:lang w:val="en"/>
        </w:rPr>
        <w:t xml:space="preserve">set up the </w:t>
      </w:r>
      <w:r w:rsidR="00452FB8">
        <w:rPr>
          <w:lang w:val="en"/>
        </w:rPr>
        <w:t>drop formation</w:t>
      </w:r>
      <w:r>
        <w:rPr>
          <w:lang w:val="en"/>
        </w:rPr>
        <w:t xml:space="preserve">. </w:t>
      </w:r>
    </w:p>
    <w:p w14:paraId="2E532EF0" w14:textId="77777777" w:rsidR="006C17F2" w:rsidRDefault="006C17F2" w:rsidP="0017262B">
      <w:pPr>
        <w:pStyle w:val="NormalWeb"/>
        <w:spacing w:before="0" w:beforeAutospacing="0" w:after="0" w:afterAutospacing="0" w:line="360" w:lineRule="auto"/>
        <w:rPr>
          <w:lang w:val="en"/>
        </w:rPr>
      </w:pPr>
    </w:p>
    <w:p w14:paraId="60A98A9C" w14:textId="6BB2695F" w:rsidR="00B8489B" w:rsidRPr="005B7925" w:rsidRDefault="005B7925" w:rsidP="0017262B">
      <w:pPr>
        <w:pStyle w:val="NormalWeb"/>
        <w:spacing w:before="0" w:beforeAutospacing="0" w:after="0" w:afterAutospacing="0" w:line="360" w:lineRule="auto"/>
        <w:rPr>
          <w:i/>
          <w:iCs/>
          <w:sz w:val="20"/>
          <w:szCs w:val="20"/>
          <w:lang w:val="en"/>
        </w:rPr>
      </w:pPr>
      <w:r w:rsidRPr="005B7925">
        <w:rPr>
          <w:i/>
          <w:iCs/>
          <w:sz w:val="20"/>
          <w:szCs w:val="20"/>
          <w:u w:val="single"/>
        </w:rPr>
        <w:t>Note 3</w:t>
      </w:r>
      <w:r w:rsidR="00FF3142">
        <w:rPr>
          <w:i/>
          <w:iCs/>
          <w:sz w:val="20"/>
          <w:szCs w:val="20"/>
          <w:u w:val="single"/>
        </w:rPr>
        <w:t>2</w:t>
      </w:r>
      <w:r w:rsidRPr="005B7925">
        <w:rPr>
          <w:i/>
          <w:iCs/>
          <w:sz w:val="20"/>
          <w:szCs w:val="20"/>
          <w:u w:val="single"/>
        </w:rPr>
        <w:t>:</w:t>
      </w:r>
      <w:r w:rsidRPr="005B7925">
        <w:rPr>
          <w:i/>
          <w:iCs/>
          <w:sz w:val="20"/>
          <w:szCs w:val="20"/>
        </w:rPr>
        <w:t xml:space="preserve"> During sorting, drop drive energy is applied to the stream to break it into highly uniform droplets</w:t>
      </w:r>
      <w:r>
        <w:rPr>
          <w:i/>
          <w:iCs/>
          <w:sz w:val="20"/>
          <w:szCs w:val="20"/>
        </w:rPr>
        <w:t xml:space="preserve"> containing particle of interest</w:t>
      </w:r>
      <w:r w:rsidRPr="005B7925">
        <w:rPr>
          <w:i/>
          <w:iCs/>
          <w:sz w:val="20"/>
          <w:szCs w:val="20"/>
        </w:rPr>
        <w:t>. Droplets detach from the stream a few millimeters downstream from the nozzle</w:t>
      </w:r>
    </w:p>
    <w:p w14:paraId="7DFEF92E" w14:textId="470241D6" w:rsidR="008E3B5D" w:rsidRDefault="00452FB8" w:rsidP="0017262B">
      <w:pPr>
        <w:pStyle w:val="NormalWeb"/>
        <w:spacing w:before="0" w:beforeAutospacing="0" w:after="0" w:afterAutospacing="0" w:line="360" w:lineRule="auto"/>
        <w:rPr>
          <w:i/>
          <w:sz w:val="20"/>
          <w:szCs w:val="20"/>
          <w:lang w:val="en"/>
        </w:rPr>
      </w:pPr>
      <w:r w:rsidRPr="00452FB8">
        <w:rPr>
          <w:i/>
          <w:sz w:val="20"/>
          <w:szCs w:val="20"/>
          <w:u w:val="single"/>
          <w:lang w:val="en"/>
        </w:rPr>
        <w:t>Note 3</w:t>
      </w:r>
      <w:r w:rsidR="00FF3142">
        <w:rPr>
          <w:i/>
          <w:sz w:val="20"/>
          <w:szCs w:val="20"/>
          <w:u w:val="single"/>
          <w:lang w:val="en"/>
        </w:rPr>
        <w:t>3</w:t>
      </w:r>
      <w:r w:rsidRPr="00452FB8">
        <w:rPr>
          <w:i/>
          <w:sz w:val="20"/>
          <w:szCs w:val="20"/>
          <w:u w:val="single"/>
          <w:lang w:val="en"/>
        </w:rPr>
        <w:t>:</w:t>
      </w:r>
      <w:r w:rsidRPr="00452FB8">
        <w:rPr>
          <w:i/>
          <w:sz w:val="20"/>
          <w:szCs w:val="20"/>
          <w:lang w:val="en"/>
        </w:rPr>
        <w:t xml:space="preserve"> In the </w:t>
      </w:r>
      <w:proofErr w:type="spellStart"/>
      <w:r w:rsidRPr="00452FB8">
        <w:rPr>
          <w:i/>
          <w:sz w:val="20"/>
          <w:szCs w:val="20"/>
          <w:lang w:val="en"/>
        </w:rPr>
        <w:t>FACSDiva</w:t>
      </w:r>
      <w:proofErr w:type="spellEnd"/>
      <w:r w:rsidRPr="00452FB8">
        <w:rPr>
          <w:i/>
          <w:sz w:val="20"/>
          <w:szCs w:val="20"/>
          <w:lang w:val="en"/>
        </w:rPr>
        <w:t xml:space="preserve"> software, use the breakoff window to control the stream and the drop formation.</w:t>
      </w:r>
    </w:p>
    <w:p w14:paraId="7631E3A2" w14:textId="5473EEE0" w:rsidR="00B8489B" w:rsidRDefault="00B8489B" w:rsidP="0017262B">
      <w:pPr>
        <w:pStyle w:val="NormalWeb"/>
        <w:spacing w:before="0" w:beforeAutospacing="0" w:after="0" w:afterAutospacing="0" w:line="360" w:lineRule="auto"/>
        <w:rPr>
          <w:i/>
          <w:iCs/>
          <w:sz w:val="20"/>
          <w:szCs w:val="20"/>
          <w:lang w:val="en"/>
        </w:rPr>
      </w:pPr>
    </w:p>
    <w:p w14:paraId="254F1ABD" w14:textId="2FAE65FA" w:rsidR="008E3B5D" w:rsidRDefault="001F5387" w:rsidP="0017262B">
      <w:pPr>
        <w:pStyle w:val="NormalWeb"/>
        <w:spacing w:before="0" w:beforeAutospacing="0" w:after="0" w:afterAutospacing="0" w:line="360" w:lineRule="auto"/>
        <w:ind w:firstLine="720"/>
        <w:rPr>
          <w:lang w:val="en"/>
        </w:rPr>
      </w:pPr>
      <w:r>
        <w:rPr>
          <w:lang w:val="en"/>
        </w:rPr>
        <w:t xml:space="preserve">5.2.1. Start the stream that </w:t>
      </w:r>
      <w:r w:rsidR="008E3B5D">
        <w:rPr>
          <w:lang w:val="en"/>
        </w:rPr>
        <w:t>should appear in the breakoff window.</w:t>
      </w:r>
    </w:p>
    <w:p w14:paraId="75AB26F2" w14:textId="2684C38E" w:rsidR="00EE1687" w:rsidRDefault="008E3B5D" w:rsidP="0017262B">
      <w:pPr>
        <w:pStyle w:val="NormalWeb"/>
        <w:spacing w:line="360" w:lineRule="auto"/>
        <w:ind w:left="720"/>
        <w:rPr>
          <w:lang w:val="en"/>
        </w:rPr>
      </w:pPr>
      <w:r>
        <w:rPr>
          <w:lang w:val="en"/>
        </w:rPr>
        <w:t>5.2.2. Within the sort block, ensure the stream hit the center of the waste aspirator</w:t>
      </w:r>
      <w:r w:rsidR="00EE1687">
        <w:rPr>
          <w:lang w:val="en"/>
        </w:rPr>
        <w:t xml:space="preserve"> </w:t>
      </w:r>
      <w:r w:rsidR="00EE1687">
        <w:t>(</w:t>
      </w:r>
      <w:r w:rsidR="00EE1687" w:rsidRPr="003A2342">
        <w:rPr>
          <w:i/>
        </w:rPr>
        <w:t>see</w:t>
      </w:r>
      <w:r w:rsidR="00EE1687">
        <w:t xml:space="preserve"> </w:t>
      </w:r>
      <w:r w:rsidR="00EE1687">
        <w:rPr>
          <w:b/>
        </w:rPr>
        <w:t xml:space="preserve">Note </w:t>
      </w:r>
      <w:r w:rsidR="001F5387">
        <w:rPr>
          <w:b/>
        </w:rPr>
        <w:t>3</w:t>
      </w:r>
      <w:r w:rsidR="00FF3142">
        <w:rPr>
          <w:b/>
        </w:rPr>
        <w:t>4</w:t>
      </w:r>
      <w:r w:rsidR="00EE1687">
        <w:t>)</w:t>
      </w:r>
      <w:r w:rsidR="00EE1687">
        <w:rPr>
          <w:lang w:val="en"/>
        </w:rPr>
        <w:t>.</w:t>
      </w:r>
    </w:p>
    <w:p w14:paraId="0F4F0B11" w14:textId="4DA850D0" w:rsidR="00094C51" w:rsidRDefault="001F5387" w:rsidP="0017262B">
      <w:pPr>
        <w:pStyle w:val="NormalWeb"/>
        <w:spacing w:line="360" w:lineRule="auto"/>
        <w:ind w:left="720"/>
        <w:rPr>
          <w:i/>
          <w:sz w:val="20"/>
          <w:szCs w:val="20"/>
          <w:lang w:val="en"/>
        </w:rPr>
      </w:pPr>
      <w:r>
        <w:rPr>
          <w:i/>
          <w:sz w:val="20"/>
          <w:szCs w:val="20"/>
          <w:u w:val="single"/>
          <w:lang w:val="en"/>
        </w:rPr>
        <w:t>Note 3</w:t>
      </w:r>
      <w:r w:rsidR="00FF3142">
        <w:rPr>
          <w:i/>
          <w:sz w:val="20"/>
          <w:szCs w:val="20"/>
          <w:u w:val="single"/>
          <w:lang w:val="en"/>
        </w:rPr>
        <w:t>4</w:t>
      </w:r>
      <w:r w:rsidR="00EE1687" w:rsidRPr="00EE1687">
        <w:rPr>
          <w:i/>
          <w:sz w:val="20"/>
          <w:szCs w:val="20"/>
          <w:u w:val="single"/>
          <w:lang w:val="en"/>
        </w:rPr>
        <w:t>:</w:t>
      </w:r>
      <w:r w:rsidR="00EE1687" w:rsidRPr="00EE1687">
        <w:rPr>
          <w:i/>
          <w:sz w:val="20"/>
          <w:szCs w:val="20"/>
          <w:lang w:val="en"/>
        </w:rPr>
        <w:t xml:space="preserve"> The entire sort block assembly can be rotated on a fixed pivot point to adjust the position of the stream in the waste aspirator.</w:t>
      </w:r>
    </w:p>
    <w:p w14:paraId="5DBC2EE7" w14:textId="76863F72" w:rsidR="003A2342" w:rsidRDefault="00EE1687" w:rsidP="0017262B">
      <w:pPr>
        <w:pStyle w:val="NormalWeb"/>
        <w:spacing w:line="360" w:lineRule="auto"/>
        <w:ind w:left="720"/>
        <w:rPr>
          <w:lang w:val="en"/>
        </w:rPr>
      </w:pPr>
      <w:r>
        <w:rPr>
          <w:lang w:val="en"/>
        </w:rPr>
        <w:t>5.2.3.</w:t>
      </w:r>
      <w:r w:rsidRPr="00EE1687">
        <w:t xml:space="preserve"> </w:t>
      </w:r>
      <w:r w:rsidR="001F5387">
        <w:rPr>
          <w:lang w:val="en"/>
        </w:rPr>
        <w:t xml:space="preserve">Stabilize the </w:t>
      </w:r>
      <w:r w:rsidRPr="00EE1687">
        <w:rPr>
          <w:lang w:val="en"/>
        </w:rPr>
        <w:t xml:space="preserve">position of the </w:t>
      </w:r>
      <w:r w:rsidR="00AA7886">
        <w:rPr>
          <w:lang w:val="en"/>
        </w:rPr>
        <w:t xml:space="preserve">drop </w:t>
      </w:r>
      <w:r w:rsidRPr="00EE1687">
        <w:rPr>
          <w:lang w:val="en"/>
        </w:rPr>
        <w:t>breakoff point by adjusting the amplitude</w:t>
      </w:r>
      <w:r w:rsidR="001F5387">
        <w:rPr>
          <w:lang w:val="en"/>
        </w:rPr>
        <w:t xml:space="preserve"> </w:t>
      </w:r>
      <w:r w:rsidR="001F5387">
        <w:t>(</w:t>
      </w:r>
      <w:r w:rsidR="001F5387" w:rsidRPr="003A2342">
        <w:rPr>
          <w:i/>
        </w:rPr>
        <w:t>see</w:t>
      </w:r>
      <w:r w:rsidR="001F5387">
        <w:t xml:space="preserve"> </w:t>
      </w:r>
      <w:r w:rsidR="001F5387">
        <w:rPr>
          <w:b/>
        </w:rPr>
        <w:t>Note 3</w:t>
      </w:r>
      <w:r w:rsidR="00FF3142">
        <w:rPr>
          <w:b/>
        </w:rPr>
        <w:t>5</w:t>
      </w:r>
      <w:r w:rsidR="001F5387">
        <w:t>)</w:t>
      </w:r>
      <w:r w:rsidRPr="00EE1687">
        <w:rPr>
          <w:lang w:val="en"/>
        </w:rPr>
        <w:t>.</w:t>
      </w:r>
      <w:r w:rsidR="001F5387">
        <w:rPr>
          <w:lang w:val="en"/>
        </w:rPr>
        <w:t xml:space="preserve"> </w:t>
      </w:r>
      <w:r w:rsidR="00FB5402">
        <w:rPr>
          <w:lang w:val="en"/>
        </w:rPr>
        <w:t>D</w:t>
      </w:r>
      <w:r w:rsidR="00FB5402" w:rsidRPr="00FB5402">
        <w:rPr>
          <w:lang w:val="en"/>
        </w:rPr>
        <w:t>rops before the breakoff point will appear pear-shaped</w:t>
      </w:r>
      <w:r w:rsidR="00FB5402">
        <w:rPr>
          <w:lang w:val="en"/>
        </w:rPr>
        <w:t>.</w:t>
      </w:r>
      <w:r w:rsidR="00FB5402" w:rsidRPr="00FB5402">
        <w:rPr>
          <w:lang w:val="en"/>
        </w:rPr>
        <w:t xml:space="preserve"> </w:t>
      </w:r>
      <w:r w:rsidR="00FB5402">
        <w:rPr>
          <w:lang w:val="en"/>
        </w:rPr>
        <w:t>Ensure satellite drop merge with leading drop</w:t>
      </w:r>
      <w:r w:rsidR="001F5387">
        <w:rPr>
          <w:lang w:val="en"/>
        </w:rPr>
        <w:t>.</w:t>
      </w:r>
    </w:p>
    <w:p w14:paraId="2D74A9B3" w14:textId="7284BD7E" w:rsidR="001F5387" w:rsidRDefault="001F5387" w:rsidP="0017262B">
      <w:pPr>
        <w:pStyle w:val="NormalWeb"/>
        <w:spacing w:line="360" w:lineRule="auto"/>
        <w:ind w:left="720"/>
        <w:rPr>
          <w:lang w:val="en"/>
        </w:rPr>
      </w:pPr>
      <w:r>
        <w:rPr>
          <w:i/>
          <w:sz w:val="20"/>
          <w:szCs w:val="20"/>
          <w:u w:val="single"/>
          <w:lang w:val="en"/>
        </w:rPr>
        <w:t>Note 3</w:t>
      </w:r>
      <w:r w:rsidR="00FF3142">
        <w:rPr>
          <w:i/>
          <w:sz w:val="20"/>
          <w:szCs w:val="20"/>
          <w:u w:val="single"/>
          <w:lang w:val="en"/>
        </w:rPr>
        <w:t>5</w:t>
      </w:r>
      <w:r w:rsidRPr="00B8489B">
        <w:rPr>
          <w:i/>
          <w:sz w:val="20"/>
          <w:szCs w:val="20"/>
          <w:u w:val="single"/>
          <w:lang w:val="en"/>
        </w:rPr>
        <w:t>:</w:t>
      </w:r>
      <w:r>
        <w:rPr>
          <w:i/>
          <w:sz w:val="20"/>
          <w:szCs w:val="20"/>
          <w:lang w:val="en"/>
        </w:rPr>
        <w:t xml:space="preserve"> </w:t>
      </w:r>
      <w:r w:rsidRPr="00BE5DAC">
        <w:rPr>
          <w:i/>
          <w:iCs/>
          <w:sz w:val="20"/>
          <w:szCs w:val="20"/>
          <w:lang w:val="en"/>
        </w:rPr>
        <w:t xml:space="preserve">Each </w:t>
      </w:r>
      <w:r>
        <w:rPr>
          <w:i/>
          <w:iCs/>
          <w:sz w:val="20"/>
          <w:szCs w:val="20"/>
          <w:lang w:val="en"/>
        </w:rPr>
        <w:t xml:space="preserve">nozzle size </w:t>
      </w:r>
      <w:r w:rsidRPr="00BE5DAC">
        <w:rPr>
          <w:i/>
          <w:iCs/>
          <w:sz w:val="20"/>
          <w:szCs w:val="20"/>
          <w:lang w:val="en"/>
        </w:rPr>
        <w:t>configuration is optimi</w:t>
      </w:r>
      <w:r>
        <w:rPr>
          <w:i/>
          <w:iCs/>
          <w:sz w:val="20"/>
          <w:szCs w:val="20"/>
          <w:lang w:val="en"/>
        </w:rPr>
        <w:t xml:space="preserve">zed to a preset sheath pressure </w:t>
      </w:r>
      <w:r>
        <w:rPr>
          <w:i/>
          <w:iCs/>
          <w:sz w:val="20"/>
          <w:szCs w:val="20"/>
          <w:lang w:val="en-GB"/>
        </w:rPr>
        <w:t xml:space="preserve">and </w:t>
      </w:r>
      <w:r w:rsidRPr="00BE5DAC">
        <w:rPr>
          <w:i/>
          <w:iCs/>
          <w:sz w:val="20"/>
          <w:szCs w:val="20"/>
          <w:lang w:val="en"/>
        </w:rPr>
        <w:t>also change the related values for drop drive</w:t>
      </w:r>
      <w:r>
        <w:rPr>
          <w:i/>
          <w:iCs/>
          <w:sz w:val="20"/>
          <w:szCs w:val="20"/>
          <w:lang w:val="en"/>
        </w:rPr>
        <w:t xml:space="preserve"> </w:t>
      </w:r>
      <w:r w:rsidRPr="00BE5DAC">
        <w:rPr>
          <w:i/>
          <w:iCs/>
          <w:sz w:val="20"/>
          <w:szCs w:val="20"/>
          <w:lang w:val="en"/>
        </w:rPr>
        <w:t>frequency, drop charge levels, laser delay and area scaling.</w:t>
      </w:r>
      <w:r>
        <w:rPr>
          <w:i/>
          <w:iCs/>
          <w:sz w:val="20"/>
          <w:szCs w:val="20"/>
          <w:lang w:val="en"/>
        </w:rPr>
        <w:t xml:space="preserve"> </w:t>
      </w:r>
      <w:r w:rsidRPr="00BE5DAC">
        <w:rPr>
          <w:i/>
          <w:iCs/>
          <w:sz w:val="20"/>
          <w:szCs w:val="20"/>
          <w:lang w:val="en"/>
        </w:rPr>
        <w:t>Keep the</w:t>
      </w:r>
      <w:r>
        <w:rPr>
          <w:i/>
          <w:iCs/>
          <w:sz w:val="20"/>
          <w:szCs w:val="20"/>
          <w:lang w:val="en"/>
        </w:rPr>
        <w:t xml:space="preserve"> preset</w:t>
      </w:r>
      <w:r w:rsidRPr="00BE5DAC">
        <w:rPr>
          <w:i/>
          <w:iCs/>
          <w:sz w:val="20"/>
          <w:szCs w:val="20"/>
          <w:lang w:val="en"/>
        </w:rPr>
        <w:t xml:space="preserve"> </w:t>
      </w:r>
      <w:r>
        <w:rPr>
          <w:i/>
          <w:iCs/>
          <w:sz w:val="20"/>
          <w:szCs w:val="20"/>
          <w:lang w:val="en"/>
        </w:rPr>
        <w:t xml:space="preserve">values </w:t>
      </w:r>
      <w:r w:rsidRPr="00BE5DAC">
        <w:rPr>
          <w:i/>
          <w:iCs/>
          <w:sz w:val="20"/>
          <w:szCs w:val="20"/>
          <w:lang w:val="en"/>
        </w:rPr>
        <w:t>unless you cannot establish a stable stream</w:t>
      </w:r>
      <w:r>
        <w:rPr>
          <w:i/>
          <w:iCs/>
          <w:sz w:val="20"/>
          <w:szCs w:val="20"/>
          <w:lang w:val="en"/>
        </w:rPr>
        <w:t xml:space="preserve"> (i.e. p</w:t>
      </w:r>
      <w:r w:rsidR="00AA7886">
        <w:rPr>
          <w:i/>
          <w:iCs/>
          <w:sz w:val="20"/>
          <w:szCs w:val="20"/>
          <w:lang w:val="en"/>
        </w:rPr>
        <w:t xml:space="preserve">ressure: 70 psi; gap: </w:t>
      </w:r>
      <w:r>
        <w:rPr>
          <w:i/>
          <w:iCs/>
          <w:sz w:val="20"/>
          <w:szCs w:val="20"/>
          <w:lang w:val="en"/>
        </w:rPr>
        <w:t>6 and frequency: 87 KHz)</w:t>
      </w:r>
      <w:r w:rsidRPr="00BE5DAC">
        <w:rPr>
          <w:i/>
          <w:iCs/>
          <w:sz w:val="20"/>
          <w:szCs w:val="20"/>
          <w:lang w:val="en"/>
        </w:rPr>
        <w:t>.</w:t>
      </w:r>
    </w:p>
    <w:p w14:paraId="1D6F9E7E" w14:textId="2CBB0AE5" w:rsidR="003A2342" w:rsidRDefault="001F5387" w:rsidP="0017262B">
      <w:pPr>
        <w:pStyle w:val="NormalWeb"/>
        <w:spacing w:line="360" w:lineRule="auto"/>
        <w:ind w:left="720"/>
        <w:rPr>
          <w:lang w:val="en"/>
        </w:rPr>
      </w:pPr>
      <w:r>
        <w:rPr>
          <w:lang w:val="en"/>
        </w:rPr>
        <w:t>5.2.4. Copy the generated Drop</w:t>
      </w:r>
      <w:r w:rsidR="00AA7886">
        <w:rPr>
          <w:lang w:val="en"/>
        </w:rPr>
        <w:t xml:space="preserve"> </w:t>
      </w:r>
      <w:r>
        <w:rPr>
          <w:lang w:val="en"/>
        </w:rPr>
        <w:t xml:space="preserve">1 </w:t>
      </w:r>
      <w:r w:rsidR="00AA7886">
        <w:rPr>
          <w:lang w:val="en"/>
        </w:rPr>
        <w:t>value (i.e., t</w:t>
      </w:r>
      <w:r w:rsidR="00AA7886" w:rsidRPr="00AA7886">
        <w:rPr>
          <w:lang w:val="en"/>
        </w:rPr>
        <w:t>he distance between the top of the image and the center of the first</w:t>
      </w:r>
      <w:r w:rsidR="00AA7886">
        <w:rPr>
          <w:lang w:val="en"/>
        </w:rPr>
        <w:t xml:space="preserve"> broken-off drop) </w:t>
      </w:r>
      <w:r>
        <w:rPr>
          <w:lang w:val="en"/>
        </w:rPr>
        <w:t xml:space="preserve">in the target field. </w:t>
      </w:r>
    </w:p>
    <w:p w14:paraId="2A9F6F81" w14:textId="0DED1257" w:rsidR="001F5387" w:rsidRDefault="001F5387" w:rsidP="0017262B">
      <w:pPr>
        <w:pStyle w:val="NormalWeb"/>
        <w:spacing w:before="0" w:beforeAutospacing="0" w:after="0" w:afterAutospacing="0" w:line="360" w:lineRule="auto"/>
        <w:ind w:firstLine="720"/>
        <w:rPr>
          <w:lang w:val="en"/>
        </w:rPr>
      </w:pPr>
      <w:r>
        <w:rPr>
          <w:lang w:val="en"/>
        </w:rPr>
        <w:t>5.2.5. Turn on the Sweet Spot to maintain the drop breakoff</w:t>
      </w:r>
      <w:r w:rsidR="00AA7886">
        <w:rPr>
          <w:lang w:val="en"/>
        </w:rPr>
        <w:t xml:space="preserve"> point during the sorting.</w:t>
      </w:r>
    </w:p>
    <w:p w14:paraId="6B4AF445" w14:textId="77777777" w:rsidR="00AA7886" w:rsidRDefault="00AA7886" w:rsidP="0017262B">
      <w:pPr>
        <w:pStyle w:val="NormalWeb"/>
        <w:spacing w:before="0" w:beforeAutospacing="0" w:after="0" w:afterAutospacing="0" w:line="360" w:lineRule="auto"/>
        <w:rPr>
          <w:lang w:val="en"/>
        </w:rPr>
      </w:pPr>
    </w:p>
    <w:p w14:paraId="769AE7F1" w14:textId="161D27BF" w:rsidR="00AA7886" w:rsidRDefault="00AA7886" w:rsidP="0017262B">
      <w:pPr>
        <w:pStyle w:val="NormalWeb"/>
        <w:spacing w:before="0" w:beforeAutospacing="0" w:after="0" w:afterAutospacing="0" w:line="360" w:lineRule="auto"/>
        <w:ind w:left="720"/>
        <w:rPr>
          <w:lang w:val="en"/>
        </w:rPr>
      </w:pPr>
      <w:r>
        <w:rPr>
          <w:lang w:val="en"/>
        </w:rPr>
        <w:t>5.2.6. Wait 15-20 min and control the stability of the stream and drop formation. For the Drop 1, a difference of 10 units is acceptable. For the GAP a difference of 1 unit is acceptable</w:t>
      </w:r>
      <w:r w:rsidR="00CB3BFC">
        <w:rPr>
          <w:lang w:val="en"/>
        </w:rPr>
        <w:t>.</w:t>
      </w:r>
    </w:p>
    <w:p w14:paraId="78DECAF6" w14:textId="77777777" w:rsidR="00CB3BFC" w:rsidRDefault="00CB3BFC" w:rsidP="0017262B">
      <w:pPr>
        <w:pStyle w:val="NormalWeb"/>
        <w:spacing w:before="0" w:beforeAutospacing="0" w:after="0" w:afterAutospacing="0" w:line="360" w:lineRule="auto"/>
        <w:ind w:left="720"/>
        <w:rPr>
          <w:lang w:val="en"/>
        </w:rPr>
      </w:pPr>
    </w:p>
    <w:p w14:paraId="34F08F91" w14:textId="342C2FA2" w:rsidR="00CB3BFC" w:rsidRDefault="00CB3BFC" w:rsidP="0017262B">
      <w:pPr>
        <w:pStyle w:val="NormalWeb"/>
        <w:spacing w:before="0" w:beforeAutospacing="0" w:after="0" w:afterAutospacing="0" w:line="360" w:lineRule="auto"/>
        <w:rPr>
          <w:lang w:val="en"/>
        </w:rPr>
      </w:pPr>
      <w:r>
        <w:rPr>
          <w:lang w:val="en"/>
        </w:rPr>
        <w:t xml:space="preserve">5.2. </w:t>
      </w:r>
      <w:r w:rsidR="00FB5402">
        <w:rPr>
          <w:lang w:val="en"/>
        </w:rPr>
        <w:t>Adjust the drop delay</w:t>
      </w:r>
    </w:p>
    <w:p w14:paraId="6CEBC598" w14:textId="282E83B7" w:rsidR="00D653FD" w:rsidRDefault="00D653FD" w:rsidP="0017262B">
      <w:pPr>
        <w:pStyle w:val="NormalWeb"/>
        <w:spacing w:before="0" w:beforeAutospacing="0" w:after="0" w:afterAutospacing="0" w:line="360" w:lineRule="auto"/>
        <w:rPr>
          <w:lang w:val="en"/>
        </w:rPr>
      </w:pPr>
    </w:p>
    <w:p w14:paraId="1B7FD741" w14:textId="4F0EFC4C" w:rsidR="00805D4C" w:rsidRPr="00805D4C" w:rsidRDefault="00805D4C" w:rsidP="0017262B">
      <w:pPr>
        <w:pStyle w:val="NormalWeb"/>
        <w:spacing w:before="0" w:beforeAutospacing="0" w:after="0" w:afterAutospacing="0" w:line="360" w:lineRule="auto"/>
        <w:rPr>
          <w:i/>
          <w:iCs/>
          <w:sz w:val="20"/>
          <w:szCs w:val="20"/>
          <w:lang w:val="en"/>
        </w:rPr>
      </w:pPr>
      <w:r w:rsidRPr="005B7925">
        <w:rPr>
          <w:i/>
          <w:iCs/>
          <w:sz w:val="20"/>
          <w:szCs w:val="20"/>
          <w:u w:val="single"/>
          <w:lang w:val="en"/>
        </w:rPr>
        <w:t>Note 3</w:t>
      </w:r>
      <w:r w:rsidR="00FF3142">
        <w:rPr>
          <w:i/>
          <w:iCs/>
          <w:sz w:val="20"/>
          <w:szCs w:val="20"/>
          <w:u w:val="single"/>
          <w:lang w:val="en"/>
        </w:rPr>
        <w:t>6</w:t>
      </w:r>
      <w:r w:rsidRPr="005B7925">
        <w:rPr>
          <w:i/>
          <w:iCs/>
          <w:sz w:val="20"/>
          <w:szCs w:val="20"/>
          <w:u w:val="single"/>
          <w:lang w:val="en"/>
        </w:rPr>
        <w:t>:</w:t>
      </w:r>
      <w:r>
        <w:rPr>
          <w:i/>
          <w:iCs/>
          <w:sz w:val="20"/>
          <w:szCs w:val="20"/>
          <w:lang w:val="en"/>
        </w:rPr>
        <w:t xml:space="preserve"> The drop delay calibrates the time between the particle analysis and the droplet formation in order to charge the drop the sort. </w:t>
      </w:r>
    </w:p>
    <w:p w14:paraId="649454FE" w14:textId="7FF21DE5" w:rsidR="00FB5402" w:rsidRDefault="00FB5402" w:rsidP="0017262B">
      <w:pPr>
        <w:pStyle w:val="NormalWeb"/>
        <w:spacing w:before="0" w:beforeAutospacing="0" w:after="0" w:afterAutospacing="0" w:line="360" w:lineRule="auto"/>
        <w:rPr>
          <w:i/>
          <w:sz w:val="20"/>
          <w:szCs w:val="20"/>
          <w:lang w:val="en"/>
        </w:rPr>
      </w:pPr>
      <w:r>
        <w:rPr>
          <w:i/>
          <w:sz w:val="20"/>
          <w:szCs w:val="20"/>
          <w:u w:val="single"/>
          <w:lang w:val="en"/>
        </w:rPr>
        <w:t>Note 3</w:t>
      </w:r>
      <w:r w:rsidR="00FF3142">
        <w:rPr>
          <w:i/>
          <w:sz w:val="20"/>
          <w:szCs w:val="20"/>
          <w:u w:val="single"/>
          <w:lang w:val="en"/>
        </w:rPr>
        <w:t>7</w:t>
      </w:r>
      <w:r>
        <w:rPr>
          <w:i/>
          <w:sz w:val="20"/>
          <w:szCs w:val="20"/>
          <w:u w:val="single"/>
          <w:lang w:val="en"/>
        </w:rPr>
        <w:t>:</w:t>
      </w:r>
      <w:r>
        <w:rPr>
          <w:i/>
          <w:sz w:val="20"/>
          <w:szCs w:val="20"/>
          <w:lang w:val="en"/>
        </w:rPr>
        <w:t xml:space="preserve"> Side streams, deflection, and drop delay are defined using the side stream window in the </w:t>
      </w:r>
      <w:proofErr w:type="spellStart"/>
      <w:r>
        <w:rPr>
          <w:i/>
          <w:sz w:val="20"/>
          <w:szCs w:val="20"/>
          <w:lang w:val="en"/>
        </w:rPr>
        <w:t>FACSDiva</w:t>
      </w:r>
      <w:proofErr w:type="spellEnd"/>
      <w:r>
        <w:rPr>
          <w:i/>
          <w:sz w:val="20"/>
          <w:szCs w:val="20"/>
          <w:lang w:val="en"/>
        </w:rPr>
        <w:t xml:space="preserve"> software. </w:t>
      </w:r>
    </w:p>
    <w:p w14:paraId="6CD997C8" w14:textId="43114979" w:rsidR="00037F7D" w:rsidRPr="00FB5402" w:rsidRDefault="00037F7D" w:rsidP="0017262B">
      <w:pPr>
        <w:pStyle w:val="NormalWeb"/>
        <w:spacing w:before="0" w:beforeAutospacing="0" w:after="0" w:afterAutospacing="0" w:line="360" w:lineRule="auto"/>
        <w:rPr>
          <w:i/>
          <w:sz w:val="20"/>
          <w:szCs w:val="20"/>
          <w:lang w:val="en"/>
        </w:rPr>
      </w:pPr>
      <w:r>
        <w:rPr>
          <w:i/>
          <w:sz w:val="20"/>
          <w:szCs w:val="20"/>
          <w:u w:val="single"/>
          <w:lang w:val="en"/>
        </w:rPr>
        <w:t>Note 3</w:t>
      </w:r>
      <w:r w:rsidR="00FF3142">
        <w:rPr>
          <w:i/>
          <w:sz w:val="20"/>
          <w:szCs w:val="20"/>
          <w:u w:val="single"/>
          <w:lang w:val="en"/>
        </w:rPr>
        <w:t>8</w:t>
      </w:r>
      <w:r>
        <w:rPr>
          <w:i/>
          <w:sz w:val="20"/>
          <w:szCs w:val="20"/>
          <w:u w:val="single"/>
          <w:lang w:val="en"/>
        </w:rPr>
        <w:t>:</w:t>
      </w:r>
      <w:r>
        <w:rPr>
          <w:i/>
          <w:sz w:val="20"/>
          <w:szCs w:val="20"/>
          <w:lang w:val="en"/>
        </w:rPr>
        <w:t xml:space="preserve"> Sorting is controlled using the sort layout window in the </w:t>
      </w:r>
      <w:proofErr w:type="spellStart"/>
      <w:r>
        <w:rPr>
          <w:i/>
          <w:sz w:val="20"/>
          <w:szCs w:val="20"/>
          <w:lang w:val="en"/>
        </w:rPr>
        <w:t>FACSDiva</w:t>
      </w:r>
      <w:proofErr w:type="spellEnd"/>
      <w:r>
        <w:rPr>
          <w:i/>
          <w:sz w:val="20"/>
          <w:szCs w:val="20"/>
          <w:lang w:val="en"/>
        </w:rPr>
        <w:t xml:space="preserve"> software. </w:t>
      </w:r>
    </w:p>
    <w:p w14:paraId="690FAC2A" w14:textId="77777777" w:rsidR="00037F7D" w:rsidRPr="00FB5402" w:rsidRDefault="00037F7D" w:rsidP="0017262B">
      <w:pPr>
        <w:pStyle w:val="NormalWeb"/>
        <w:spacing w:before="0" w:beforeAutospacing="0" w:after="0" w:afterAutospacing="0" w:line="360" w:lineRule="auto"/>
        <w:rPr>
          <w:i/>
          <w:sz w:val="20"/>
          <w:szCs w:val="20"/>
          <w:lang w:val="en"/>
        </w:rPr>
      </w:pPr>
    </w:p>
    <w:p w14:paraId="5A5A2154" w14:textId="77777777" w:rsidR="00B8489B" w:rsidRDefault="00B8489B" w:rsidP="0017262B">
      <w:pPr>
        <w:pStyle w:val="NormalWeb"/>
        <w:spacing w:before="0" w:beforeAutospacing="0" w:after="0" w:afterAutospacing="0" w:line="360" w:lineRule="auto"/>
        <w:ind w:left="60"/>
        <w:rPr>
          <w:lang w:val="en"/>
        </w:rPr>
      </w:pPr>
    </w:p>
    <w:p w14:paraId="6B77E911" w14:textId="1BE42067" w:rsidR="00B8489B" w:rsidRDefault="00FB5402" w:rsidP="0017262B">
      <w:pPr>
        <w:pStyle w:val="NormalWeb"/>
        <w:spacing w:before="0" w:beforeAutospacing="0" w:after="0" w:afterAutospacing="0" w:line="360" w:lineRule="auto"/>
        <w:ind w:left="60"/>
        <w:rPr>
          <w:lang w:val="en"/>
        </w:rPr>
      </w:pPr>
      <w:r>
        <w:rPr>
          <w:lang w:val="en"/>
        </w:rPr>
        <w:tab/>
        <w:t>5.2.1. Ensure the maximal illumination of the central stream</w:t>
      </w:r>
      <w:r w:rsidR="00FC345D">
        <w:rPr>
          <w:lang w:val="en"/>
        </w:rPr>
        <w:t xml:space="preserve"> using the micrometer dial.</w:t>
      </w:r>
    </w:p>
    <w:p w14:paraId="657DB7B7" w14:textId="17BB6222" w:rsidR="00805D4C" w:rsidRDefault="00805D4C" w:rsidP="0017262B">
      <w:pPr>
        <w:pStyle w:val="NormalWeb"/>
        <w:spacing w:before="0" w:beforeAutospacing="0" w:after="0" w:afterAutospacing="0" w:line="360" w:lineRule="auto"/>
        <w:ind w:left="60"/>
        <w:rPr>
          <w:lang w:val="en"/>
        </w:rPr>
      </w:pPr>
    </w:p>
    <w:p w14:paraId="0AB08095" w14:textId="09D18ECF" w:rsidR="00805D4C" w:rsidRDefault="00805D4C" w:rsidP="0017262B">
      <w:pPr>
        <w:pStyle w:val="NormalWeb"/>
        <w:spacing w:before="0" w:beforeAutospacing="0" w:after="0" w:afterAutospacing="0" w:line="360" w:lineRule="auto"/>
        <w:ind w:left="60"/>
        <w:rPr>
          <w:lang w:val="en"/>
        </w:rPr>
      </w:pPr>
      <w:r>
        <w:rPr>
          <w:lang w:val="en"/>
        </w:rPr>
        <w:tab/>
        <w:t xml:space="preserve">5.2.2. Turn on the </w:t>
      </w:r>
      <w:r w:rsidR="00D508EE">
        <w:rPr>
          <w:lang w:val="en"/>
        </w:rPr>
        <w:t>deflection plates (</w:t>
      </w:r>
      <w:r>
        <w:rPr>
          <w:lang w:val="en"/>
        </w:rPr>
        <w:t>voltage</w:t>
      </w:r>
      <w:r w:rsidR="00D508EE">
        <w:rPr>
          <w:lang w:val="en"/>
        </w:rPr>
        <w:t>)</w:t>
      </w:r>
      <w:r>
        <w:rPr>
          <w:lang w:val="en"/>
        </w:rPr>
        <w:t xml:space="preserve"> in the side stream window (</w:t>
      </w:r>
      <w:r w:rsidRPr="00805D4C">
        <w:rPr>
          <w:i/>
          <w:iCs/>
          <w:lang w:val="en"/>
        </w:rPr>
        <w:t>see</w:t>
      </w:r>
      <w:r>
        <w:rPr>
          <w:lang w:val="en"/>
        </w:rPr>
        <w:t xml:space="preserve"> </w:t>
      </w:r>
      <w:r w:rsidRPr="00805D4C">
        <w:rPr>
          <w:b/>
          <w:bCs/>
          <w:lang w:val="en"/>
        </w:rPr>
        <w:t>Note 3</w:t>
      </w:r>
      <w:r w:rsidR="00FF3142">
        <w:rPr>
          <w:b/>
          <w:bCs/>
          <w:lang w:val="en"/>
        </w:rPr>
        <w:t>9</w:t>
      </w:r>
      <w:r>
        <w:rPr>
          <w:lang w:val="en"/>
        </w:rPr>
        <w:t xml:space="preserve">). </w:t>
      </w:r>
    </w:p>
    <w:p w14:paraId="7975878F" w14:textId="77777777" w:rsidR="00805D4C" w:rsidRDefault="00805D4C" w:rsidP="0017262B">
      <w:pPr>
        <w:pStyle w:val="NormalWeb"/>
        <w:spacing w:before="0" w:beforeAutospacing="0" w:after="0" w:afterAutospacing="0" w:line="360" w:lineRule="auto"/>
        <w:ind w:left="60"/>
        <w:rPr>
          <w:lang w:val="en"/>
        </w:rPr>
      </w:pPr>
    </w:p>
    <w:p w14:paraId="6A050720" w14:textId="16EC1C8C" w:rsidR="00805D4C" w:rsidRDefault="00805D4C" w:rsidP="0017262B">
      <w:pPr>
        <w:pStyle w:val="NormalWeb"/>
        <w:spacing w:before="0" w:beforeAutospacing="0" w:after="0" w:afterAutospacing="0" w:line="360" w:lineRule="auto"/>
        <w:rPr>
          <w:i/>
          <w:sz w:val="20"/>
          <w:szCs w:val="20"/>
          <w:lang w:val="en"/>
        </w:rPr>
      </w:pPr>
      <w:r w:rsidRPr="00805D4C">
        <w:rPr>
          <w:i/>
          <w:sz w:val="20"/>
          <w:szCs w:val="20"/>
          <w:lang w:val="en"/>
        </w:rPr>
        <w:tab/>
      </w:r>
      <w:r>
        <w:rPr>
          <w:i/>
          <w:sz w:val="20"/>
          <w:szCs w:val="20"/>
          <w:u w:val="single"/>
          <w:lang w:val="en"/>
        </w:rPr>
        <w:t>Note 3</w:t>
      </w:r>
      <w:r w:rsidR="00FF3142">
        <w:rPr>
          <w:i/>
          <w:sz w:val="20"/>
          <w:szCs w:val="20"/>
          <w:u w:val="single"/>
          <w:lang w:val="en"/>
        </w:rPr>
        <w:t>9</w:t>
      </w:r>
      <w:r w:rsidRPr="00FB5402">
        <w:rPr>
          <w:i/>
          <w:sz w:val="20"/>
          <w:szCs w:val="20"/>
          <w:u w:val="single"/>
          <w:lang w:val="en"/>
        </w:rPr>
        <w:t>:</w:t>
      </w:r>
      <w:r w:rsidRPr="00FB5402">
        <w:rPr>
          <w:i/>
          <w:sz w:val="20"/>
          <w:szCs w:val="20"/>
          <w:lang w:val="en"/>
        </w:rPr>
        <w:t xml:space="preserve"> Warning. High voltage potential. Do not touch the deflection plates when the voltage is ON</w:t>
      </w:r>
      <w:r>
        <w:rPr>
          <w:i/>
          <w:sz w:val="20"/>
          <w:szCs w:val="20"/>
          <w:lang w:val="en"/>
        </w:rPr>
        <w:t xml:space="preserve"> (red </w:t>
      </w:r>
      <w:r>
        <w:rPr>
          <w:i/>
          <w:sz w:val="20"/>
          <w:szCs w:val="20"/>
          <w:lang w:val="en"/>
        </w:rPr>
        <w:tab/>
        <w:t>warning light). Keep the sort block door closed.</w:t>
      </w:r>
    </w:p>
    <w:p w14:paraId="3E5CC6E9" w14:textId="77777777" w:rsidR="00805D4C" w:rsidRDefault="00805D4C" w:rsidP="0017262B">
      <w:pPr>
        <w:pStyle w:val="NormalWeb"/>
        <w:spacing w:before="0" w:beforeAutospacing="0" w:after="0" w:afterAutospacing="0" w:line="360" w:lineRule="auto"/>
        <w:ind w:left="60"/>
        <w:rPr>
          <w:lang w:val="en"/>
        </w:rPr>
      </w:pPr>
    </w:p>
    <w:p w14:paraId="452E341C" w14:textId="66EDC25D" w:rsidR="00B8489B" w:rsidRDefault="00805D4C" w:rsidP="0017262B">
      <w:pPr>
        <w:pStyle w:val="NormalWeb"/>
        <w:spacing w:before="0" w:beforeAutospacing="0" w:after="0" w:afterAutospacing="0" w:line="360" w:lineRule="auto"/>
        <w:ind w:left="60"/>
        <w:rPr>
          <w:lang w:val="en"/>
        </w:rPr>
      </w:pPr>
      <w:r>
        <w:rPr>
          <w:lang w:val="en"/>
        </w:rPr>
        <w:tab/>
        <w:t xml:space="preserve">5.2.3. In the </w:t>
      </w:r>
      <w:proofErr w:type="spellStart"/>
      <w:r>
        <w:rPr>
          <w:lang w:val="en"/>
        </w:rPr>
        <w:t>FACSDiva</w:t>
      </w:r>
      <w:proofErr w:type="spellEnd"/>
      <w:r>
        <w:rPr>
          <w:lang w:val="en"/>
        </w:rPr>
        <w:t xml:space="preserve"> menu, </w:t>
      </w:r>
      <w:r w:rsidRPr="00805D4C">
        <w:rPr>
          <w:lang w:val="en"/>
        </w:rPr>
        <w:t xml:space="preserve">create an </w:t>
      </w:r>
      <w:proofErr w:type="spellStart"/>
      <w:r w:rsidRPr="00805D4C">
        <w:rPr>
          <w:lang w:val="en"/>
        </w:rPr>
        <w:t>AccuDrop</w:t>
      </w:r>
      <w:proofErr w:type="spellEnd"/>
      <w:r w:rsidRPr="00805D4C">
        <w:rPr>
          <w:lang w:val="en"/>
        </w:rPr>
        <w:t xml:space="preserve"> experiment</w:t>
      </w:r>
      <w:r>
        <w:rPr>
          <w:lang w:val="en"/>
        </w:rPr>
        <w:t>.</w:t>
      </w:r>
    </w:p>
    <w:p w14:paraId="22282D67" w14:textId="77777777" w:rsidR="00B8489B" w:rsidRDefault="00B8489B" w:rsidP="0017262B">
      <w:pPr>
        <w:pStyle w:val="NormalWeb"/>
        <w:spacing w:before="0" w:beforeAutospacing="0" w:after="0" w:afterAutospacing="0" w:line="360" w:lineRule="auto"/>
        <w:ind w:left="60"/>
        <w:rPr>
          <w:lang w:val="en"/>
        </w:rPr>
      </w:pPr>
    </w:p>
    <w:p w14:paraId="64543FE5" w14:textId="10D51F74" w:rsidR="00B8489B" w:rsidRDefault="005B7925" w:rsidP="0017262B">
      <w:pPr>
        <w:pStyle w:val="NormalWeb"/>
        <w:spacing w:before="0" w:beforeAutospacing="0" w:after="0" w:afterAutospacing="0" w:line="360" w:lineRule="auto"/>
        <w:ind w:left="60"/>
        <w:rPr>
          <w:lang w:val="en"/>
        </w:rPr>
      </w:pPr>
      <w:r>
        <w:rPr>
          <w:lang w:val="en"/>
        </w:rPr>
        <w:tab/>
        <w:t xml:space="preserve">5.2.4. </w:t>
      </w:r>
      <w:r w:rsidR="00E27A29">
        <w:rPr>
          <w:lang w:val="en"/>
        </w:rPr>
        <w:t>Place</w:t>
      </w:r>
      <w:r w:rsidRPr="005B7925">
        <w:rPr>
          <w:lang w:val="en"/>
        </w:rPr>
        <w:t xml:space="preserve"> a tube filled with a dilute suspension of </w:t>
      </w:r>
      <w:proofErr w:type="spellStart"/>
      <w:r w:rsidRPr="005B7925">
        <w:rPr>
          <w:lang w:val="en"/>
        </w:rPr>
        <w:t>AccuDrop</w:t>
      </w:r>
      <w:proofErr w:type="spellEnd"/>
      <w:r w:rsidRPr="005B7925">
        <w:rPr>
          <w:lang w:val="en"/>
        </w:rPr>
        <w:t xml:space="preserve"> beads</w:t>
      </w:r>
      <w:r w:rsidR="00352C62">
        <w:rPr>
          <w:lang w:val="en"/>
        </w:rPr>
        <w:t xml:space="preserve"> </w:t>
      </w:r>
      <w:r w:rsidR="00E27A29" w:rsidRPr="004C0A8A">
        <w:rPr>
          <w:lang w:val="en"/>
        </w:rPr>
        <w:t xml:space="preserve">on the </w:t>
      </w:r>
      <w:r w:rsidR="00E27A29">
        <w:rPr>
          <w:lang w:val="en"/>
        </w:rPr>
        <w:t>s</w:t>
      </w:r>
      <w:r w:rsidR="00E27A29" w:rsidRPr="004C0A8A">
        <w:rPr>
          <w:lang w:val="en"/>
        </w:rPr>
        <w:t xml:space="preserve">ample </w:t>
      </w:r>
      <w:r w:rsidR="00E27A29">
        <w:rPr>
          <w:lang w:val="en"/>
        </w:rPr>
        <w:tab/>
        <w:t>i</w:t>
      </w:r>
      <w:r w:rsidR="00E27A29" w:rsidRPr="004C0A8A">
        <w:rPr>
          <w:lang w:val="en"/>
        </w:rPr>
        <w:t xml:space="preserve">njection </w:t>
      </w:r>
      <w:r w:rsidR="00E27A29">
        <w:rPr>
          <w:lang w:val="en"/>
        </w:rPr>
        <w:t>p</w:t>
      </w:r>
      <w:r w:rsidR="00E27A29" w:rsidRPr="004C0A8A">
        <w:rPr>
          <w:lang w:val="en"/>
        </w:rPr>
        <w:t xml:space="preserve">ort </w:t>
      </w:r>
      <w:r w:rsidR="00E27A29">
        <w:rPr>
          <w:lang w:val="en"/>
        </w:rPr>
        <w:t xml:space="preserve">and load </w:t>
      </w:r>
      <w:r w:rsidR="00352C62">
        <w:rPr>
          <w:lang w:val="en"/>
        </w:rPr>
        <w:t>into the sample injection chamber (</w:t>
      </w:r>
      <w:r w:rsidR="00352C62" w:rsidRPr="00805D4C">
        <w:rPr>
          <w:i/>
          <w:iCs/>
          <w:lang w:val="en"/>
        </w:rPr>
        <w:t>see</w:t>
      </w:r>
      <w:r w:rsidR="00352C62">
        <w:rPr>
          <w:lang w:val="en"/>
        </w:rPr>
        <w:t xml:space="preserve"> </w:t>
      </w:r>
      <w:r w:rsidR="00352C62" w:rsidRPr="00805D4C">
        <w:rPr>
          <w:b/>
          <w:bCs/>
          <w:lang w:val="en"/>
        </w:rPr>
        <w:t xml:space="preserve">Note </w:t>
      </w:r>
      <w:r w:rsidR="00FF3142">
        <w:rPr>
          <w:b/>
          <w:bCs/>
          <w:lang w:val="en"/>
        </w:rPr>
        <w:t>40</w:t>
      </w:r>
      <w:r w:rsidR="00352C62">
        <w:rPr>
          <w:lang w:val="en"/>
        </w:rPr>
        <w:t xml:space="preserve">). Adjust the </w:t>
      </w:r>
      <w:r w:rsidR="00E27A29">
        <w:rPr>
          <w:lang w:val="en"/>
        </w:rPr>
        <w:tab/>
      </w:r>
      <w:r w:rsidR="00352C62">
        <w:rPr>
          <w:lang w:val="en"/>
        </w:rPr>
        <w:t>flow rate to reach a threshold rate of 2</w:t>
      </w:r>
      <w:r w:rsidR="00860967">
        <w:rPr>
          <w:lang w:val="en"/>
        </w:rPr>
        <w:t>’</w:t>
      </w:r>
      <w:r w:rsidR="00352C62">
        <w:rPr>
          <w:lang w:val="en"/>
        </w:rPr>
        <w:t>000-3</w:t>
      </w:r>
      <w:r w:rsidR="00860967">
        <w:rPr>
          <w:lang w:val="en"/>
        </w:rPr>
        <w:t>’</w:t>
      </w:r>
      <w:r w:rsidR="00352C62">
        <w:rPr>
          <w:lang w:val="en"/>
        </w:rPr>
        <w:t>000 events per second (</w:t>
      </w:r>
      <w:r w:rsidR="00352C62" w:rsidRPr="00805D4C">
        <w:rPr>
          <w:i/>
          <w:iCs/>
          <w:lang w:val="en"/>
        </w:rPr>
        <w:t>see</w:t>
      </w:r>
      <w:r w:rsidR="00352C62">
        <w:rPr>
          <w:lang w:val="en"/>
        </w:rPr>
        <w:t xml:space="preserve"> </w:t>
      </w:r>
      <w:r w:rsidR="00352C62" w:rsidRPr="00805D4C">
        <w:rPr>
          <w:b/>
          <w:bCs/>
          <w:lang w:val="en"/>
        </w:rPr>
        <w:t xml:space="preserve">Note </w:t>
      </w:r>
      <w:r w:rsidR="00FF3142">
        <w:rPr>
          <w:b/>
          <w:bCs/>
          <w:lang w:val="en"/>
        </w:rPr>
        <w:t>41</w:t>
      </w:r>
      <w:r w:rsidR="00352C62">
        <w:rPr>
          <w:lang w:val="en"/>
        </w:rPr>
        <w:t>).</w:t>
      </w:r>
    </w:p>
    <w:p w14:paraId="49985127" w14:textId="33D545F9" w:rsidR="00352C62" w:rsidRDefault="00352C62" w:rsidP="0017262B">
      <w:pPr>
        <w:pStyle w:val="NormalWeb"/>
        <w:spacing w:before="0" w:beforeAutospacing="0" w:after="0" w:afterAutospacing="0" w:line="360" w:lineRule="auto"/>
        <w:ind w:left="60"/>
        <w:rPr>
          <w:lang w:val="en"/>
        </w:rPr>
      </w:pPr>
    </w:p>
    <w:p w14:paraId="17EA2711" w14:textId="5132B516" w:rsidR="00352C62" w:rsidRDefault="00352C62" w:rsidP="0017262B">
      <w:pPr>
        <w:pStyle w:val="NormalWeb"/>
        <w:spacing w:before="0" w:beforeAutospacing="0" w:after="0" w:afterAutospacing="0" w:line="360" w:lineRule="auto"/>
        <w:ind w:left="60"/>
        <w:rPr>
          <w:i/>
          <w:iCs/>
          <w:sz w:val="20"/>
          <w:szCs w:val="20"/>
          <w:lang w:val="en"/>
        </w:rPr>
      </w:pPr>
      <w:r>
        <w:rPr>
          <w:lang w:val="en"/>
        </w:rPr>
        <w:tab/>
      </w:r>
      <w:r w:rsidRPr="00352C62">
        <w:rPr>
          <w:i/>
          <w:iCs/>
          <w:sz w:val="20"/>
          <w:szCs w:val="20"/>
          <w:u w:val="single"/>
          <w:lang w:val="en"/>
        </w:rPr>
        <w:t xml:space="preserve">Note </w:t>
      </w:r>
      <w:r w:rsidR="00FF3142">
        <w:rPr>
          <w:i/>
          <w:iCs/>
          <w:sz w:val="20"/>
          <w:szCs w:val="20"/>
          <w:u w:val="single"/>
          <w:lang w:val="en"/>
        </w:rPr>
        <w:t>40</w:t>
      </w:r>
      <w:r w:rsidRPr="00352C62">
        <w:rPr>
          <w:i/>
          <w:iCs/>
          <w:sz w:val="20"/>
          <w:szCs w:val="20"/>
          <w:u w:val="single"/>
          <w:lang w:val="en"/>
        </w:rPr>
        <w:t>:</w:t>
      </w:r>
      <w:r w:rsidRPr="00352C62">
        <w:rPr>
          <w:i/>
          <w:iCs/>
          <w:sz w:val="20"/>
          <w:szCs w:val="20"/>
          <w:lang w:val="en"/>
        </w:rPr>
        <w:t xml:space="preserve"> Tube loading, data acquisition and recording as well as flow rate are controlled using the </w:t>
      </w:r>
      <w:r w:rsidRPr="00352C62">
        <w:rPr>
          <w:i/>
          <w:iCs/>
          <w:sz w:val="20"/>
          <w:szCs w:val="20"/>
          <w:lang w:val="en"/>
        </w:rPr>
        <w:tab/>
      </w:r>
      <w:proofErr w:type="spellStart"/>
      <w:r w:rsidRPr="00352C62">
        <w:rPr>
          <w:i/>
          <w:iCs/>
          <w:sz w:val="20"/>
          <w:szCs w:val="20"/>
          <w:lang w:val="en"/>
        </w:rPr>
        <w:t>FACSDiva</w:t>
      </w:r>
      <w:proofErr w:type="spellEnd"/>
      <w:r w:rsidRPr="00352C62">
        <w:rPr>
          <w:i/>
          <w:iCs/>
          <w:sz w:val="20"/>
          <w:szCs w:val="20"/>
          <w:lang w:val="en"/>
        </w:rPr>
        <w:t xml:space="preserve"> acquisition dash board. </w:t>
      </w:r>
    </w:p>
    <w:p w14:paraId="4DAC04EA" w14:textId="70A797A2" w:rsidR="00352C62" w:rsidRPr="00352C62" w:rsidRDefault="00352C62" w:rsidP="0017262B">
      <w:pPr>
        <w:pStyle w:val="NormalWeb"/>
        <w:spacing w:before="0" w:beforeAutospacing="0" w:after="0" w:afterAutospacing="0" w:line="360" w:lineRule="auto"/>
        <w:ind w:left="60"/>
        <w:rPr>
          <w:i/>
          <w:iCs/>
          <w:sz w:val="20"/>
          <w:szCs w:val="20"/>
          <w:lang w:val="en"/>
        </w:rPr>
      </w:pPr>
      <w:r w:rsidRPr="00352C62">
        <w:rPr>
          <w:i/>
          <w:iCs/>
          <w:sz w:val="20"/>
          <w:szCs w:val="20"/>
          <w:lang w:val="en"/>
        </w:rPr>
        <w:tab/>
      </w:r>
      <w:r>
        <w:rPr>
          <w:i/>
          <w:iCs/>
          <w:sz w:val="20"/>
          <w:szCs w:val="20"/>
          <w:u w:val="single"/>
          <w:lang w:val="en"/>
        </w:rPr>
        <w:t xml:space="preserve">Note </w:t>
      </w:r>
      <w:r w:rsidR="00FF3142">
        <w:rPr>
          <w:i/>
          <w:iCs/>
          <w:sz w:val="20"/>
          <w:szCs w:val="20"/>
          <w:u w:val="single"/>
          <w:lang w:val="en"/>
        </w:rPr>
        <w:t>41</w:t>
      </w:r>
      <w:r w:rsidRPr="00352C62">
        <w:rPr>
          <w:i/>
          <w:iCs/>
          <w:sz w:val="20"/>
          <w:szCs w:val="20"/>
          <w:lang w:val="en"/>
        </w:rPr>
        <w:t>: Avoid applying high flow rate.</w:t>
      </w:r>
    </w:p>
    <w:p w14:paraId="4379B1A8" w14:textId="6FA8AD4B" w:rsidR="00352C62" w:rsidRDefault="00352C62" w:rsidP="0017262B">
      <w:pPr>
        <w:pStyle w:val="NormalWeb"/>
        <w:spacing w:before="0" w:beforeAutospacing="0" w:after="0" w:afterAutospacing="0" w:line="360" w:lineRule="auto"/>
        <w:ind w:left="60"/>
        <w:rPr>
          <w:lang w:val="en"/>
        </w:rPr>
      </w:pPr>
    </w:p>
    <w:p w14:paraId="350D0A16" w14:textId="02FE0F10" w:rsidR="006A7893" w:rsidRDefault="006A7893" w:rsidP="0017262B">
      <w:pPr>
        <w:pStyle w:val="NormalWeb"/>
        <w:spacing w:before="0" w:beforeAutospacing="0" w:after="0" w:afterAutospacing="0" w:line="360" w:lineRule="auto"/>
        <w:ind w:left="60"/>
        <w:rPr>
          <w:lang w:val="en"/>
        </w:rPr>
      </w:pPr>
      <w:r>
        <w:rPr>
          <w:lang w:val="en"/>
        </w:rPr>
        <w:tab/>
        <w:t xml:space="preserve">5.2.5. Activate the test sort in the side stream window. </w:t>
      </w:r>
    </w:p>
    <w:p w14:paraId="67947954" w14:textId="77777777" w:rsidR="006A7893" w:rsidRPr="00352C62" w:rsidRDefault="006A7893" w:rsidP="0017262B">
      <w:pPr>
        <w:pStyle w:val="NormalWeb"/>
        <w:spacing w:before="0" w:beforeAutospacing="0" w:after="0" w:afterAutospacing="0" w:line="360" w:lineRule="auto"/>
        <w:ind w:left="60"/>
        <w:rPr>
          <w:lang w:val="en"/>
        </w:rPr>
      </w:pPr>
    </w:p>
    <w:p w14:paraId="767580F2" w14:textId="00B4076C" w:rsidR="00352C62" w:rsidRDefault="00352C62" w:rsidP="0017262B">
      <w:pPr>
        <w:pStyle w:val="NormalWeb"/>
        <w:spacing w:before="0" w:beforeAutospacing="0" w:after="0" w:afterAutospacing="0" w:line="360" w:lineRule="auto"/>
        <w:ind w:left="60"/>
      </w:pPr>
      <w:r>
        <w:rPr>
          <w:lang w:val="en"/>
        </w:rPr>
        <w:tab/>
      </w:r>
      <w:r w:rsidR="00037F7D">
        <w:rPr>
          <w:lang w:val="en"/>
        </w:rPr>
        <w:t>5.2.</w:t>
      </w:r>
      <w:r w:rsidR="006A7893">
        <w:rPr>
          <w:lang w:val="en"/>
        </w:rPr>
        <w:t>6</w:t>
      </w:r>
      <w:r w:rsidR="00037F7D">
        <w:rPr>
          <w:lang w:val="en"/>
        </w:rPr>
        <w:t xml:space="preserve">. </w:t>
      </w:r>
      <w:r w:rsidR="006A7893">
        <w:rPr>
          <w:lang w:val="en"/>
        </w:rPr>
        <w:t xml:space="preserve">Activate the </w:t>
      </w:r>
      <w:r w:rsidR="006A7893">
        <w:t>o</w:t>
      </w:r>
      <w:r w:rsidR="006A7893" w:rsidRPr="006A7893">
        <w:t xml:space="preserve">ptical Filter in the </w:t>
      </w:r>
      <w:r w:rsidR="006A7893">
        <w:t>s</w:t>
      </w:r>
      <w:r w:rsidR="006A7893" w:rsidRPr="006A7893">
        <w:t xml:space="preserve">ide </w:t>
      </w:r>
      <w:r w:rsidR="006A7893">
        <w:t>s</w:t>
      </w:r>
      <w:r w:rsidR="006A7893" w:rsidRPr="006A7893">
        <w:t>tream window</w:t>
      </w:r>
      <w:r w:rsidR="006A7893">
        <w:t>.</w:t>
      </w:r>
    </w:p>
    <w:p w14:paraId="158D7295" w14:textId="77777777" w:rsidR="006A7893" w:rsidRPr="006A7893" w:rsidRDefault="006A7893" w:rsidP="0017262B">
      <w:pPr>
        <w:pStyle w:val="NormalWeb"/>
        <w:spacing w:before="0" w:beforeAutospacing="0" w:after="0" w:afterAutospacing="0" w:line="360" w:lineRule="auto"/>
        <w:ind w:left="60"/>
        <w:rPr>
          <w:lang w:val="en"/>
        </w:rPr>
      </w:pPr>
    </w:p>
    <w:p w14:paraId="63912C6F" w14:textId="71197FDC" w:rsidR="006A7893" w:rsidRDefault="006A7893" w:rsidP="0017262B">
      <w:pPr>
        <w:pStyle w:val="NormalWeb"/>
        <w:spacing w:before="0" w:beforeAutospacing="0" w:after="0" w:afterAutospacing="0" w:line="360" w:lineRule="auto"/>
        <w:ind w:left="60"/>
        <w:rPr>
          <w:sz w:val="25"/>
          <w:szCs w:val="25"/>
        </w:rPr>
      </w:pPr>
      <w:r>
        <w:tab/>
        <w:t xml:space="preserve">5.2.7. </w:t>
      </w:r>
      <w:r>
        <w:rPr>
          <w:sz w:val="25"/>
          <w:szCs w:val="25"/>
        </w:rPr>
        <w:t xml:space="preserve">Adjust the voltage slider to place the left side stream in the center of the box </w:t>
      </w:r>
      <w:r>
        <w:rPr>
          <w:sz w:val="25"/>
          <w:szCs w:val="25"/>
        </w:rPr>
        <w:tab/>
        <w:t>on the left.</w:t>
      </w:r>
      <w:r w:rsidR="00177490">
        <w:rPr>
          <w:sz w:val="25"/>
          <w:szCs w:val="25"/>
        </w:rPr>
        <w:t xml:space="preserve"> </w:t>
      </w:r>
      <w:r w:rsidR="00177490" w:rsidRPr="00177490">
        <w:rPr>
          <w:sz w:val="25"/>
          <w:szCs w:val="25"/>
        </w:rPr>
        <w:t>Ensure that the central stream is visible in the right box</w:t>
      </w:r>
      <w:r w:rsidR="009476B2">
        <w:rPr>
          <w:sz w:val="25"/>
          <w:szCs w:val="25"/>
        </w:rPr>
        <w:t xml:space="preserve"> (</w:t>
      </w:r>
      <w:r w:rsidR="009476B2" w:rsidRPr="009476B2">
        <w:rPr>
          <w:i/>
          <w:iCs/>
          <w:sz w:val="25"/>
          <w:szCs w:val="25"/>
        </w:rPr>
        <w:t>see</w:t>
      </w:r>
      <w:r w:rsidR="009476B2">
        <w:rPr>
          <w:sz w:val="25"/>
          <w:szCs w:val="25"/>
        </w:rPr>
        <w:t xml:space="preserve"> </w:t>
      </w:r>
      <w:r w:rsidR="009476B2" w:rsidRPr="009476B2">
        <w:rPr>
          <w:b/>
          <w:bCs/>
          <w:sz w:val="25"/>
          <w:szCs w:val="25"/>
        </w:rPr>
        <w:t>Note 4</w:t>
      </w:r>
      <w:r w:rsidR="00FF3142">
        <w:rPr>
          <w:b/>
          <w:bCs/>
          <w:sz w:val="25"/>
          <w:szCs w:val="25"/>
        </w:rPr>
        <w:t>2</w:t>
      </w:r>
      <w:r w:rsidR="009476B2">
        <w:rPr>
          <w:sz w:val="25"/>
          <w:szCs w:val="25"/>
        </w:rPr>
        <w:t>)</w:t>
      </w:r>
      <w:r w:rsidR="00177490">
        <w:rPr>
          <w:sz w:val="25"/>
          <w:szCs w:val="25"/>
        </w:rPr>
        <w:t>.</w:t>
      </w:r>
    </w:p>
    <w:p w14:paraId="60E190FD" w14:textId="4D84EA64" w:rsidR="009476B2" w:rsidRDefault="009476B2" w:rsidP="0017262B">
      <w:pPr>
        <w:pStyle w:val="NormalWeb"/>
        <w:spacing w:before="0" w:beforeAutospacing="0" w:after="0" w:afterAutospacing="0" w:line="360" w:lineRule="auto"/>
        <w:ind w:left="60"/>
        <w:rPr>
          <w:sz w:val="25"/>
          <w:szCs w:val="25"/>
        </w:rPr>
      </w:pPr>
    </w:p>
    <w:p w14:paraId="7F20D970" w14:textId="3F1CA18C" w:rsidR="009476B2" w:rsidRPr="009476B2" w:rsidRDefault="009476B2" w:rsidP="0017262B">
      <w:pPr>
        <w:pStyle w:val="NormalWeb"/>
        <w:spacing w:before="0" w:beforeAutospacing="0" w:after="0" w:afterAutospacing="0" w:line="360" w:lineRule="auto"/>
        <w:ind w:left="60"/>
        <w:rPr>
          <w:i/>
          <w:iCs/>
          <w:sz w:val="20"/>
          <w:szCs w:val="20"/>
          <w:lang w:val="en"/>
        </w:rPr>
      </w:pPr>
      <w:r>
        <w:rPr>
          <w:sz w:val="25"/>
          <w:szCs w:val="25"/>
        </w:rPr>
        <w:tab/>
      </w:r>
      <w:r w:rsidRPr="009476B2">
        <w:rPr>
          <w:i/>
          <w:iCs/>
          <w:sz w:val="20"/>
          <w:szCs w:val="20"/>
          <w:u w:val="single"/>
        </w:rPr>
        <w:t>Note 4</w:t>
      </w:r>
      <w:r w:rsidR="00FF3142">
        <w:rPr>
          <w:i/>
          <w:iCs/>
          <w:sz w:val="20"/>
          <w:szCs w:val="20"/>
          <w:u w:val="single"/>
        </w:rPr>
        <w:t>2</w:t>
      </w:r>
      <w:r w:rsidRPr="009476B2">
        <w:rPr>
          <w:i/>
          <w:iCs/>
          <w:sz w:val="20"/>
          <w:szCs w:val="20"/>
          <w:u w:val="single"/>
        </w:rPr>
        <w:t>:</w:t>
      </w:r>
      <w:r w:rsidRPr="009476B2">
        <w:rPr>
          <w:i/>
          <w:iCs/>
          <w:sz w:val="20"/>
          <w:szCs w:val="20"/>
        </w:rPr>
        <w:t xml:space="preserve"> Adjust the 2nd, 3rd, and 4th Drop settings to tighten the center stream and fine-tune the side </w:t>
      </w:r>
      <w:r>
        <w:rPr>
          <w:i/>
          <w:iCs/>
          <w:sz w:val="20"/>
          <w:szCs w:val="20"/>
        </w:rPr>
        <w:tab/>
      </w:r>
      <w:r w:rsidRPr="009476B2">
        <w:rPr>
          <w:i/>
          <w:iCs/>
          <w:sz w:val="20"/>
          <w:szCs w:val="20"/>
        </w:rPr>
        <w:t>streams, if needed.</w:t>
      </w:r>
    </w:p>
    <w:p w14:paraId="43A0122F" w14:textId="10852000" w:rsidR="00352C62" w:rsidRDefault="00352C62" w:rsidP="0017262B">
      <w:pPr>
        <w:pStyle w:val="NormalWeb"/>
        <w:spacing w:before="0" w:beforeAutospacing="0" w:after="0" w:afterAutospacing="0" w:line="360" w:lineRule="auto"/>
        <w:ind w:left="60"/>
        <w:rPr>
          <w:lang w:val="en"/>
        </w:rPr>
      </w:pPr>
    </w:p>
    <w:p w14:paraId="5E2952F3" w14:textId="7E27BCFF" w:rsidR="00177490" w:rsidRDefault="00177490" w:rsidP="0017262B">
      <w:pPr>
        <w:pStyle w:val="NormalWeb"/>
        <w:spacing w:before="0" w:beforeAutospacing="0" w:after="0" w:afterAutospacing="0" w:line="360" w:lineRule="auto"/>
        <w:ind w:left="60"/>
        <w:rPr>
          <w:lang w:val="en"/>
        </w:rPr>
      </w:pPr>
      <w:r>
        <w:rPr>
          <w:lang w:val="en"/>
        </w:rPr>
        <w:tab/>
        <w:t>5.2.8. Stop the test sort in the side stream window.</w:t>
      </w:r>
    </w:p>
    <w:p w14:paraId="558A7E91" w14:textId="77777777" w:rsidR="006C17F2" w:rsidRDefault="006C17F2" w:rsidP="0017262B">
      <w:pPr>
        <w:pStyle w:val="NormalWeb"/>
        <w:spacing w:before="0" w:beforeAutospacing="0" w:after="0" w:afterAutospacing="0" w:line="360" w:lineRule="auto"/>
        <w:ind w:left="60"/>
        <w:rPr>
          <w:lang w:val="en"/>
        </w:rPr>
      </w:pPr>
    </w:p>
    <w:p w14:paraId="63887F55" w14:textId="690269C4" w:rsidR="00177490" w:rsidRDefault="00177490" w:rsidP="0017262B">
      <w:pPr>
        <w:pStyle w:val="NormalWeb"/>
        <w:spacing w:before="0" w:beforeAutospacing="0" w:after="0" w:afterAutospacing="0" w:line="360" w:lineRule="auto"/>
        <w:ind w:left="60"/>
      </w:pPr>
      <w:r>
        <w:rPr>
          <w:lang w:val="en"/>
        </w:rPr>
        <w:tab/>
        <w:t xml:space="preserve">5.2.9. </w:t>
      </w:r>
      <w:r>
        <w:t xml:space="preserve">In the </w:t>
      </w:r>
      <w:proofErr w:type="spellStart"/>
      <w:r>
        <w:t>FACSDiva</w:t>
      </w:r>
      <w:proofErr w:type="spellEnd"/>
      <w:r w:rsidRPr="00305437">
        <w:t xml:space="preserve"> </w:t>
      </w:r>
      <w:r>
        <w:t>s</w:t>
      </w:r>
      <w:r w:rsidRPr="00305437">
        <w:t xml:space="preserve">ort </w:t>
      </w:r>
      <w:r>
        <w:t>l</w:t>
      </w:r>
      <w:r w:rsidRPr="00305437">
        <w:t xml:space="preserve">ayout </w:t>
      </w:r>
      <w:r>
        <w:t xml:space="preserve">window </w:t>
      </w:r>
      <w:r w:rsidRPr="00305437">
        <w:t xml:space="preserve">select “2 tube” as device and “Initial” as a </w:t>
      </w:r>
      <w:r>
        <w:tab/>
      </w:r>
      <w:r w:rsidRPr="00305437">
        <w:t xml:space="preserve">precision mode. </w:t>
      </w:r>
    </w:p>
    <w:p w14:paraId="0689DD03" w14:textId="77777777" w:rsidR="00177490" w:rsidRDefault="00177490" w:rsidP="0017262B">
      <w:pPr>
        <w:pStyle w:val="NormalWeb"/>
        <w:spacing w:before="0" w:beforeAutospacing="0" w:after="0" w:afterAutospacing="0" w:line="360" w:lineRule="auto"/>
        <w:ind w:left="60"/>
      </w:pPr>
    </w:p>
    <w:p w14:paraId="71F07C9A" w14:textId="68B36DDA" w:rsidR="00177490" w:rsidRDefault="00177490" w:rsidP="0017262B">
      <w:pPr>
        <w:pStyle w:val="NormalWeb"/>
        <w:spacing w:before="0" w:beforeAutospacing="0" w:after="0" w:afterAutospacing="0" w:line="360" w:lineRule="auto"/>
        <w:ind w:left="60"/>
      </w:pPr>
      <w:r>
        <w:tab/>
        <w:t>5.2.10. Start sorting the beads by selecting “sort” in the sort layout window</w:t>
      </w:r>
      <w:r w:rsidR="00E23C58">
        <w:t xml:space="preserve"> (</w:t>
      </w:r>
      <w:r w:rsidR="00E23C58" w:rsidRPr="00E23C58">
        <w:rPr>
          <w:i/>
          <w:iCs/>
        </w:rPr>
        <w:t>see</w:t>
      </w:r>
      <w:r w:rsidR="00E23C58">
        <w:t xml:space="preserve"> </w:t>
      </w:r>
      <w:r w:rsidR="00E23C58" w:rsidRPr="00E23C58">
        <w:rPr>
          <w:b/>
          <w:bCs/>
        </w:rPr>
        <w:t xml:space="preserve">Note </w:t>
      </w:r>
      <w:r w:rsidR="00E23C58" w:rsidRPr="00E23C58">
        <w:rPr>
          <w:b/>
          <w:bCs/>
        </w:rPr>
        <w:tab/>
        <w:t>4</w:t>
      </w:r>
      <w:r w:rsidR="00FF3142">
        <w:rPr>
          <w:b/>
          <w:bCs/>
        </w:rPr>
        <w:t>3</w:t>
      </w:r>
      <w:r w:rsidR="00E23C58">
        <w:t>)</w:t>
      </w:r>
      <w:r>
        <w:t>.</w:t>
      </w:r>
    </w:p>
    <w:p w14:paraId="31E908D9" w14:textId="77777777" w:rsidR="00177490" w:rsidRDefault="00177490" w:rsidP="0017262B">
      <w:pPr>
        <w:pStyle w:val="NormalWeb"/>
        <w:spacing w:before="0" w:beforeAutospacing="0" w:after="0" w:afterAutospacing="0" w:line="360" w:lineRule="auto"/>
        <w:ind w:left="60"/>
      </w:pPr>
      <w:r>
        <w:tab/>
      </w:r>
    </w:p>
    <w:p w14:paraId="54052BB2" w14:textId="2E88BE5F" w:rsidR="00177490" w:rsidRDefault="00177490" w:rsidP="0017262B">
      <w:pPr>
        <w:pStyle w:val="NormalWeb"/>
        <w:spacing w:before="0" w:beforeAutospacing="0" w:after="0" w:afterAutospacing="0" w:line="360" w:lineRule="auto"/>
        <w:ind w:left="60"/>
        <w:rPr>
          <w:lang w:val="en"/>
        </w:rPr>
      </w:pPr>
      <w:r>
        <w:tab/>
      </w:r>
      <w:r>
        <w:rPr>
          <w:i/>
          <w:iCs/>
          <w:sz w:val="20"/>
          <w:szCs w:val="20"/>
          <w:u w:val="single"/>
          <w:lang w:val="en"/>
        </w:rPr>
        <w:t>Note 4</w:t>
      </w:r>
      <w:r w:rsidR="00FF3142">
        <w:rPr>
          <w:i/>
          <w:iCs/>
          <w:sz w:val="20"/>
          <w:szCs w:val="20"/>
          <w:u w:val="single"/>
          <w:lang w:val="en"/>
        </w:rPr>
        <w:t>3</w:t>
      </w:r>
      <w:r w:rsidRPr="00352C62">
        <w:rPr>
          <w:i/>
          <w:iCs/>
          <w:sz w:val="20"/>
          <w:szCs w:val="20"/>
          <w:lang w:val="en"/>
        </w:rPr>
        <w:t xml:space="preserve">: </w:t>
      </w:r>
      <w:r>
        <w:rPr>
          <w:i/>
          <w:iCs/>
          <w:sz w:val="20"/>
          <w:szCs w:val="20"/>
          <w:lang w:val="en"/>
        </w:rPr>
        <w:t xml:space="preserve">Keep the aspirator drawer closed. </w:t>
      </w:r>
    </w:p>
    <w:p w14:paraId="18505FFC" w14:textId="656A34B6" w:rsidR="00177490" w:rsidRDefault="00177490" w:rsidP="0017262B">
      <w:pPr>
        <w:pStyle w:val="NormalWeb"/>
        <w:spacing w:before="0" w:beforeAutospacing="0" w:after="0" w:afterAutospacing="0" w:line="360" w:lineRule="auto"/>
        <w:ind w:left="60"/>
        <w:rPr>
          <w:lang w:val="en"/>
        </w:rPr>
      </w:pPr>
    </w:p>
    <w:p w14:paraId="1B2BEFF7" w14:textId="0A3C0E38" w:rsidR="00352C62" w:rsidRDefault="00177490" w:rsidP="0017262B">
      <w:pPr>
        <w:pStyle w:val="NormalWeb"/>
        <w:spacing w:before="0" w:beforeAutospacing="0" w:after="0" w:afterAutospacing="0" w:line="360" w:lineRule="auto"/>
        <w:ind w:left="60"/>
        <w:rPr>
          <w:sz w:val="25"/>
          <w:szCs w:val="25"/>
        </w:rPr>
      </w:pPr>
      <w:r>
        <w:rPr>
          <w:lang w:val="en"/>
        </w:rPr>
        <w:tab/>
        <w:t>5.2.11. In the side stream window, a</w:t>
      </w:r>
      <w:proofErr w:type="spellStart"/>
      <w:r>
        <w:rPr>
          <w:sz w:val="25"/>
          <w:szCs w:val="25"/>
        </w:rPr>
        <w:t>djust</w:t>
      </w:r>
      <w:proofErr w:type="spellEnd"/>
      <w:r>
        <w:rPr>
          <w:sz w:val="25"/>
          <w:szCs w:val="25"/>
        </w:rPr>
        <w:t xml:space="preserve"> the drop delay value in 1-drop increments </w:t>
      </w:r>
      <w:r>
        <w:rPr>
          <w:sz w:val="25"/>
          <w:szCs w:val="25"/>
        </w:rPr>
        <w:tab/>
        <w:t>to achieve close to 100% intensity in the left side stream</w:t>
      </w:r>
      <w:r w:rsidR="002909EB">
        <w:rPr>
          <w:sz w:val="25"/>
          <w:szCs w:val="25"/>
        </w:rPr>
        <w:t xml:space="preserve"> (</w:t>
      </w:r>
      <w:r w:rsidR="002909EB" w:rsidRPr="002909EB">
        <w:rPr>
          <w:i/>
          <w:iCs/>
          <w:sz w:val="25"/>
          <w:szCs w:val="25"/>
        </w:rPr>
        <w:t>see</w:t>
      </w:r>
      <w:r w:rsidR="002909EB">
        <w:rPr>
          <w:sz w:val="25"/>
          <w:szCs w:val="25"/>
        </w:rPr>
        <w:t xml:space="preserve"> </w:t>
      </w:r>
      <w:r w:rsidR="002909EB" w:rsidRPr="002909EB">
        <w:rPr>
          <w:b/>
          <w:bCs/>
          <w:sz w:val="25"/>
          <w:szCs w:val="25"/>
        </w:rPr>
        <w:t>Note 4</w:t>
      </w:r>
      <w:r w:rsidR="00FF3142">
        <w:rPr>
          <w:b/>
          <w:bCs/>
          <w:sz w:val="25"/>
          <w:szCs w:val="25"/>
        </w:rPr>
        <w:t>4</w:t>
      </w:r>
      <w:r w:rsidR="002909EB">
        <w:rPr>
          <w:sz w:val="25"/>
          <w:szCs w:val="25"/>
        </w:rPr>
        <w:t>)</w:t>
      </w:r>
      <w:r>
        <w:rPr>
          <w:sz w:val="25"/>
          <w:szCs w:val="25"/>
        </w:rPr>
        <w:t>.</w:t>
      </w:r>
    </w:p>
    <w:p w14:paraId="0A9F577B" w14:textId="5942FA22" w:rsidR="002909EB" w:rsidRDefault="002909EB" w:rsidP="0017262B">
      <w:pPr>
        <w:pStyle w:val="NormalWeb"/>
        <w:spacing w:before="0" w:beforeAutospacing="0" w:after="0" w:afterAutospacing="0" w:line="360" w:lineRule="auto"/>
        <w:ind w:left="60"/>
        <w:rPr>
          <w:sz w:val="25"/>
          <w:szCs w:val="25"/>
        </w:rPr>
      </w:pPr>
    </w:p>
    <w:p w14:paraId="7982CA42" w14:textId="56F5B53A" w:rsidR="002909EB" w:rsidRPr="002909EB" w:rsidRDefault="002909EB" w:rsidP="0017262B">
      <w:pPr>
        <w:pStyle w:val="NormalWeb"/>
        <w:spacing w:before="0" w:beforeAutospacing="0" w:after="0" w:afterAutospacing="0" w:line="360" w:lineRule="auto"/>
        <w:ind w:left="60"/>
        <w:rPr>
          <w:i/>
          <w:iCs/>
          <w:sz w:val="20"/>
          <w:szCs w:val="20"/>
          <w:lang w:val="en"/>
        </w:rPr>
      </w:pPr>
      <w:r>
        <w:rPr>
          <w:sz w:val="25"/>
          <w:szCs w:val="25"/>
        </w:rPr>
        <w:tab/>
      </w:r>
      <w:r w:rsidRPr="002909EB">
        <w:rPr>
          <w:i/>
          <w:iCs/>
          <w:sz w:val="20"/>
          <w:szCs w:val="20"/>
          <w:u w:val="single"/>
        </w:rPr>
        <w:t>Note 4</w:t>
      </w:r>
      <w:r w:rsidR="00FF3142">
        <w:rPr>
          <w:i/>
          <w:iCs/>
          <w:sz w:val="20"/>
          <w:szCs w:val="20"/>
          <w:u w:val="single"/>
        </w:rPr>
        <w:t>4</w:t>
      </w:r>
      <w:r w:rsidRPr="002909EB">
        <w:rPr>
          <w:i/>
          <w:iCs/>
          <w:sz w:val="20"/>
          <w:szCs w:val="20"/>
          <w:u w:val="single"/>
        </w:rPr>
        <w:t>:</w:t>
      </w:r>
      <w:r w:rsidRPr="002909EB">
        <w:rPr>
          <w:i/>
          <w:iCs/>
          <w:sz w:val="20"/>
          <w:szCs w:val="20"/>
        </w:rPr>
        <w:t xml:space="preserve"> Alternatively, the drop delay can be set automatically using the Auto Delay button in the side </w:t>
      </w:r>
      <w:r>
        <w:rPr>
          <w:i/>
          <w:iCs/>
          <w:sz w:val="20"/>
          <w:szCs w:val="20"/>
        </w:rPr>
        <w:tab/>
      </w:r>
      <w:r w:rsidRPr="002909EB">
        <w:rPr>
          <w:i/>
          <w:iCs/>
          <w:sz w:val="20"/>
          <w:szCs w:val="20"/>
        </w:rPr>
        <w:t>stream window.</w:t>
      </w:r>
    </w:p>
    <w:p w14:paraId="2F344F8C" w14:textId="5AE5DBD5" w:rsidR="00352C62" w:rsidRDefault="00352C62" w:rsidP="0017262B">
      <w:pPr>
        <w:pStyle w:val="NormalWeb"/>
        <w:spacing w:before="0" w:beforeAutospacing="0" w:after="0" w:afterAutospacing="0" w:line="360" w:lineRule="auto"/>
        <w:ind w:left="60"/>
        <w:rPr>
          <w:lang w:val="en"/>
        </w:rPr>
      </w:pPr>
    </w:p>
    <w:p w14:paraId="3F2F5651" w14:textId="2D357BC0" w:rsidR="00352C62" w:rsidRDefault="00177490" w:rsidP="0017262B">
      <w:pPr>
        <w:pStyle w:val="NormalWeb"/>
        <w:spacing w:before="0" w:beforeAutospacing="0" w:after="0" w:afterAutospacing="0" w:line="360" w:lineRule="auto"/>
        <w:ind w:left="60"/>
        <w:rPr>
          <w:lang w:val="en"/>
        </w:rPr>
      </w:pPr>
      <w:r>
        <w:rPr>
          <w:sz w:val="25"/>
          <w:szCs w:val="25"/>
        </w:rPr>
        <w:tab/>
        <w:t xml:space="preserve">5.2.12. In the sort layout window, change the precision mode to “Fine Tune” and </w:t>
      </w:r>
      <w:r>
        <w:rPr>
          <w:sz w:val="25"/>
          <w:szCs w:val="25"/>
        </w:rPr>
        <w:tab/>
        <w:t>c</w:t>
      </w:r>
      <w:r w:rsidRPr="00177490">
        <w:rPr>
          <w:sz w:val="25"/>
          <w:szCs w:val="25"/>
        </w:rPr>
        <w:t xml:space="preserve">ontinue optimizing the drop delay by small increments until the left side stream </w:t>
      </w:r>
      <w:r>
        <w:rPr>
          <w:sz w:val="25"/>
          <w:szCs w:val="25"/>
        </w:rPr>
        <w:tab/>
      </w:r>
      <w:r w:rsidRPr="00177490">
        <w:rPr>
          <w:sz w:val="25"/>
          <w:szCs w:val="25"/>
        </w:rPr>
        <w:t>intensity is &gt;</w:t>
      </w:r>
      <w:r w:rsidR="002909EB">
        <w:rPr>
          <w:sz w:val="25"/>
          <w:szCs w:val="25"/>
        </w:rPr>
        <w:t xml:space="preserve"> </w:t>
      </w:r>
      <w:r w:rsidRPr="00177490">
        <w:rPr>
          <w:sz w:val="25"/>
          <w:szCs w:val="25"/>
        </w:rPr>
        <w:t>95</w:t>
      </w:r>
      <w:r>
        <w:rPr>
          <w:sz w:val="25"/>
          <w:szCs w:val="25"/>
        </w:rPr>
        <w:t xml:space="preserve"> </w:t>
      </w:r>
      <w:r w:rsidRPr="00177490">
        <w:rPr>
          <w:sz w:val="25"/>
          <w:szCs w:val="25"/>
        </w:rPr>
        <w:t>%</w:t>
      </w:r>
      <w:r w:rsidR="00E23C58">
        <w:rPr>
          <w:sz w:val="25"/>
          <w:szCs w:val="25"/>
        </w:rPr>
        <w:t xml:space="preserve"> (</w:t>
      </w:r>
      <w:r w:rsidR="00E23C58" w:rsidRPr="00E23C58">
        <w:rPr>
          <w:i/>
          <w:iCs/>
          <w:sz w:val="25"/>
          <w:szCs w:val="25"/>
        </w:rPr>
        <w:t>see</w:t>
      </w:r>
      <w:r w:rsidR="00E23C58">
        <w:rPr>
          <w:sz w:val="25"/>
          <w:szCs w:val="25"/>
        </w:rPr>
        <w:t xml:space="preserve"> </w:t>
      </w:r>
      <w:r w:rsidR="00E23C58" w:rsidRPr="00E23C58">
        <w:rPr>
          <w:b/>
          <w:bCs/>
          <w:sz w:val="25"/>
          <w:szCs w:val="25"/>
        </w:rPr>
        <w:t>Note 4</w:t>
      </w:r>
      <w:r w:rsidR="00FF3142">
        <w:rPr>
          <w:b/>
          <w:bCs/>
          <w:sz w:val="25"/>
          <w:szCs w:val="25"/>
        </w:rPr>
        <w:t>5</w:t>
      </w:r>
      <w:r w:rsidR="00E23C58">
        <w:rPr>
          <w:sz w:val="25"/>
          <w:szCs w:val="25"/>
        </w:rPr>
        <w:t>)</w:t>
      </w:r>
      <w:r>
        <w:rPr>
          <w:sz w:val="25"/>
          <w:szCs w:val="25"/>
        </w:rPr>
        <w:t>.</w:t>
      </w:r>
    </w:p>
    <w:p w14:paraId="55DA9D4A" w14:textId="77777777" w:rsidR="00352C62" w:rsidRDefault="00352C62" w:rsidP="0017262B">
      <w:pPr>
        <w:pStyle w:val="NormalWeb"/>
        <w:spacing w:before="0" w:beforeAutospacing="0" w:after="0" w:afterAutospacing="0" w:line="360" w:lineRule="auto"/>
        <w:ind w:left="60"/>
        <w:rPr>
          <w:lang w:val="en"/>
        </w:rPr>
      </w:pPr>
    </w:p>
    <w:p w14:paraId="4A721AF5" w14:textId="653B6930" w:rsidR="00B8489B" w:rsidRPr="00E23C58" w:rsidRDefault="00177490" w:rsidP="0017262B">
      <w:pPr>
        <w:pStyle w:val="NormalWeb"/>
        <w:spacing w:before="0" w:beforeAutospacing="0" w:after="0" w:afterAutospacing="0" w:line="360" w:lineRule="auto"/>
        <w:ind w:left="60"/>
        <w:rPr>
          <w:i/>
          <w:iCs/>
          <w:sz w:val="20"/>
          <w:szCs w:val="20"/>
          <w:lang w:val="en"/>
        </w:rPr>
      </w:pPr>
      <w:r>
        <w:rPr>
          <w:lang w:val="en"/>
        </w:rPr>
        <w:tab/>
      </w:r>
      <w:r w:rsidR="00E23C58" w:rsidRPr="002909EB">
        <w:rPr>
          <w:i/>
          <w:iCs/>
          <w:sz w:val="20"/>
          <w:szCs w:val="20"/>
          <w:u w:val="single"/>
          <w:lang w:val="en"/>
        </w:rPr>
        <w:t>Note 4</w:t>
      </w:r>
      <w:r w:rsidR="00FF3142">
        <w:rPr>
          <w:i/>
          <w:iCs/>
          <w:sz w:val="20"/>
          <w:szCs w:val="20"/>
          <w:u w:val="single"/>
          <w:lang w:val="en"/>
        </w:rPr>
        <w:t>5</w:t>
      </w:r>
      <w:r w:rsidR="00E23C58" w:rsidRPr="002909EB">
        <w:rPr>
          <w:i/>
          <w:iCs/>
          <w:sz w:val="20"/>
          <w:szCs w:val="20"/>
          <w:u w:val="single"/>
          <w:lang w:val="en"/>
        </w:rPr>
        <w:t>:</w:t>
      </w:r>
      <w:r w:rsidR="00E23C58" w:rsidRPr="00E23C58">
        <w:rPr>
          <w:i/>
          <w:iCs/>
          <w:sz w:val="20"/>
          <w:szCs w:val="20"/>
          <w:lang w:val="en"/>
        </w:rPr>
        <w:t xml:space="preserve"> </w:t>
      </w:r>
      <w:r w:rsidR="00E27A29">
        <w:rPr>
          <w:i/>
          <w:iCs/>
          <w:sz w:val="20"/>
          <w:szCs w:val="20"/>
        </w:rPr>
        <w:t>W</w:t>
      </w:r>
      <w:r w:rsidR="00E23C58" w:rsidRPr="00E23C58">
        <w:rPr>
          <w:i/>
          <w:iCs/>
          <w:sz w:val="20"/>
          <w:szCs w:val="20"/>
        </w:rPr>
        <w:t>ait a few seconds after each small increment for a complete response to the delay change.</w:t>
      </w:r>
    </w:p>
    <w:p w14:paraId="6CBC850D" w14:textId="77777777" w:rsidR="00B8489B" w:rsidRDefault="00B8489B" w:rsidP="0017262B">
      <w:pPr>
        <w:pStyle w:val="NormalWeb"/>
        <w:spacing w:before="0" w:beforeAutospacing="0" w:after="0" w:afterAutospacing="0" w:line="360" w:lineRule="auto"/>
        <w:ind w:left="60"/>
        <w:rPr>
          <w:lang w:val="en"/>
        </w:rPr>
      </w:pPr>
    </w:p>
    <w:p w14:paraId="45AC1FA9" w14:textId="3EB72F6B" w:rsidR="002909EB" w:rsidRDefault="00E23C58" w:rsidP="0017262B">
      <w:pPr>
        <w:pStyle w:val="NormalWeb"/>
        <w:spacing w:before="0" w:beforeAutospacing="0" w:after="0" w:afterAutospacing="0" w:line="360" w:lineRule="auto"/>
        <w:ind w:left="60"/>
        <w:rPr>
          <w:lang w:val="en"/>
        </w:rPr>
      </w:pPr>
      <w:r>
        <w:rPr>
          <w:lang w:val="en"/>
        </w:rPr>
        <w:tab/>
        <w:t xml:space="preserve">5.2.13. </w:t>
      </w:r>
      <w:r w:rsidR="002909EB">
        <w:rPr>
          <w:lang w:val="en"/>
        </w:rPr>
        <w:t>In the side stream window, i</w:t>
      </w:r>
      <w:r w:rsidR="00E96075">
        <w:rPr>
          <w:lang w:val="en"/>
        </w:rPr>
        <w:t>nactivate the Optical Filter</w:t>
      </w:r>
      <w:r w:rsidR="002909EB">
        <w:rPr>
          <w:lang w:val="en"/>
        </w:rPr>
        <w:t xml:space="preserve"> and set the voltage slider </w:t>
      </w:r>
      <w:r w:rsidR="002909EB">
        <w:rPr>
          <w:lang w:val="en"/>
        </w:rPr>
        <w:tab/>
        <w:t xml:space="preserve">to “0”. In the sort layout, stop the sort. Close the </w:t>
      </w:r>
      <w:proofErr w:type="spellStart"/>
      <w:r w:rsidR="002909EB">
        <w:rPr>
          <w:lang w:val="en"/>
        </w:rPr>
        <w:t>AccuDrop</w:t>
      </w:r>
      <w:proofErr w:type="spellEnd"/>
      <w:r w:rsidR="002909EB">
        <w:rPr>
          <w:lang w:val="en"/>
        </w:rPr>
        <w:t xml:space="preserve"> experiment. </w:t>
      </w:r>
    </w:p>
    <w:p w14:paraId="14A2F33E" w14:textId="6B46955F" w:rsidR="00E27A29" w:rsidRDefault="00E27A29" w:rsidP="0017262B">
      <w:pPr>
        <w:pStyle w:val="NormalWeb"/>
        <w:spacing w:before="0" w:beforeAutospacing="0" w:after="0" w:afterAutospacing="0" w:line="360" w:lineRule="auto"/>
        <w:ind w:left="60"/>
        <w:rPr>
          <w:lang w:val="en"/>
        </w:rPr>
      </w:pPr>
    </w:p>
    <w:p w14:paraId="0DDD4777" w14:textId="1062D7BA" w:rsidR="00E27A29" w:rsidRDefault="00E27A29" w:rsidP="0017262B">
      <w:pPr>
        <w:pStyle w:val="NormalWeb"/>
        <w:spacing w:before="0" w:beforeAutospacing="0" w:after="0" w:afterAutospacing="0" w:line="360" w:lineRule="auto"/>
        <w:ind w:left="60"/>
        <w:rPr>
          <w:lang w:val="en"/>
        </w:rPr>
      </w:pPr>
      <w:r>
        <w:rPr>
          <w:lang w:val="en"/>
        </w:rPr>
        <w:tab/>
        <w:t xml:space="preserve">5.2.14. Unload the tube </w:t>
      </w:r>
      <w:r w:rsidRPr="005B7925">
        <w:rPr>
          <w:lang w:val="en"/>
        </w:rPr>
        <w:t xml:space="preserve">filled with </w:t>
      </w:r>
      <w:proofErr w:type="spellStart"/>
      <w:r w:rsidRPr="005B7925">
        <w:rPr>
          <w:lang w:val="en"/>
        </w:rPr>
        <w:t>AccuDrop</w:t>
      </w:r>
      <w:proofErr w:type="spellEnd"/>
      <w:r w:rsidRPr="005B7925">
        <w:rPr>
          <w:lang w:val="en"/>
        </w:rPr>
        <w:t xml:space="preserve"> beads</w:t>
      </w:r>
      <w:r>
        <w:rPr>
          <w:lang w:val="en"/>
        </w:rPr>
        <w:t xml:space="preserve"> u</w:t>
      </w:r>
      <w:r w:rsidRPr="00831F61">
        <w:rPr>
          <w:lang w:val="en"/>
        </w:rPr>
        <w:t xml:space="preserve">sing the </w:t>
      </w:r>
      <w:proofErr w:type="spellStart"/>
      <w:r w:rsidRPr="00831F61">
        <w:rPr>
          <w:lang w:val="en"/>
        </w:rPr>
        <w:t>FACSDiva</w:t>
      </w:r>
      <w:proofErr w:type="spellEnd"/>
      <w:r w:rsidRPr="00831F61">
        <w:rPr>
          <w:lang w:val="en"/>
        </w:rPr>
        <w:t xml:space="preserve"> acquisition dash </w:t>
      </w:r>
      <w:r>
        <w:rPr>
          <w:lang w:val="en"/>
        </w:rPr>
        <w:tab/>
      </w:r>
      <w:r w:rsidRPr="00831F61">
        <w:rPr>
          <w:lang w:val="en"/>
        </w:rPr>
        <w:t>board</w:t>
      </w:r>
      <w:r>
        <w:rPr>
          <w:lang w:val="en"/>
        </w:rPr>
        <w:t>. Discard the tube or keep it in a fridge for future sort.</w:t>
      </w:r>
    </w:p>
    <w:p w14:paraId="7A30D080" w14:textId="107894E3" w:rsidR="00B8489B" w:rsidRDefault="00B8489B" w:rsidP="0017262B">
      <w:pPr>
        <w:pStyle w:val="NormalWeb"/>
        <w:spacing w:before="0" w:beforeAutospacing="0" w:after="0" w:afterAutospacing="0" w:line="360" w:lineRule="auto"/>
        <w:ind w:left="60"/>
        <w:rPr>
          <w:lang w:val="en"/>
        </w:rPr>
      </w:pPr>
    </w:p>
    <w:p w14:paraId="07A693AE" w14:textId="788F5B1D" w:rsidR="002745BA" w:rsidRDefault="002745BA" w:rsidP="0017262B">
      <w:pPr>
        <w:pStyle w:val="NormalWeb"/>
        <w:spacing w:before="0" w:beforeAutospacing="0" w:after="0" w:afterAutospacing="0" w:line="360" w:lineRule="auto"/>
        <w:rPr>
          <w:lang w:val="en"/>
        </w:rPr>
      </w:pPr>
      <w:r>
        <w:rPr>
          <w:lang w:val="en"/>
        </w:rPr>
        <w:t>5.3. Set up the side streams for the 2-way sort.</w:t>
      </w:r>
    </w:p>
    <w:p w14:paraId="2EA7518F" w14:textId="5FA70BDB" w:rsidR="00234FCF" w:rsidRDefault="00234FCF" w:rsidP="0017262B">
      <w:pPr>
        <w:pStyle w:val="NormalWeb"/>
        <w:spacing w:before="0" w:beforeAutospacing="0" w:after="0" w:afterAutospacing="0" w:line="360" w:lineRule="auto"/>
        <w:rPr>
          <w:lang w:val="en"/>
        </w:rPr>
      </w:pPr>
      <w:r>
        <w:rPr>
          <w:lang w:val="en"/>
        </w:rPr>
        <w:tab/>
      </w:r>
    </w:p>
    <w:p w14:paraId="267EAF0C" w14:textId="0AC1A813" w:rsidR="00234FCF" w:rsidRDefault="00234FCF" w:rsidP="0017262B">
      <w:pPr>
        <w:pStyle w:val="NormalWeb"/>
        <w:spacing w:before="0" w:beforeAutospacing="0" w:after="0" w:afterAutospacing="0" w:line="360" w:lineRule="auto"/>
      </w:pPr>
      <w:r>
        <w:rPr>
          <w:lang w:val="en"/>
        </w:rPr>
        <w:tab/>
        <w:t xml:space="preserve">5.3.1. Insert one 15 mL tube in the </w:t>
      </w:r>
      <w:r>
        <w:t xml:space="preserve">2-way sort tube holder. Close with the universal top. </w:t>
      </w:r>
      <w:r>
        <w:tab/>
        <w:t>Insert the sort collection device into the sort collection chamber and c</w:t>
      </w:r>
      <w:r w:rsidRPr="00234FCF">
        <w:t>onnect</w:t>
      </w:r>
      <w:r>
        <w:t xml:space="preserve"> </w:t>
      </w:r>
      <w:r w:rsidRPr="00234FCF">
        <w:t xml:space="preserve">to the </w:t>
      </w:r>
      <w:r>
        <w:tab/>
        <w:t>temperature control system in order to refrigerate the collection tube.</w:t>
      </w:r>
    </w:p>
    <w:p w14:paraId="4259956D" w14:textId="5B579ED1" w:rsidR="006C17F2" w:rsidRDefault="006C17F2" w:rsidP="0017262B">
      <w:pPr>
        <w:pStyle w:val="NormalWeb"/>
        <w:spacing w:before="0" w:beforeAutospacing="0" w:after="0" w:afterAutospacing="0" w:line="360" w:lineRule="auto"/>
      </w:pPr>
    </w:p>
    <w:p w14:paraId="4B74B103" w14:textId="5271BE65" w:rsidR="006C17F2" w:rsidRDefault="006C17F2" w:rsidP="0017262B">
      <w:pPr>
        <w:pStyle w:val="NormalWeb"/>
        <w:spacing w:before="0" w:beforeAutospacing="0" w:after="0" w:afterAutospacing="0" w:line="360" w:lineRule="auto"/>
      </w:pPr>
      <w:r>
        <w:tab/>
        <w:t>5.3.2. In the side stream window, t</w:t>
      </w:r>
      <w:r w:rsidRPr="006C17F2">
        <w:t xml:space="preserve">urn on the </w:t>
      </w:r>
      <w:r w:rsidR="00D508EE">
        <w:t>deflection plates (</w:t>
      </w:r>
      <w:r w:rsidRPr="006C17F2">
        <w:t>voltage</w:t>
      </w:r>
      <w:r w:rsidR="00D508EE">
        <w:t>)</w:t>
      </w:r>
      <w:r w:rsidRPr="006C17F2">
        <w:t xml:space="preserve"> </w:t>
      </w:r>
      <w:r w:rsidR="00D508EE">
        <w:t>and</w:t>
      </w:r>
      <w:r w:rsidRPr="006C17F2">
        <w:t xml:space="preserve"> </w:t>
      </w:r>
      <w:r>
        <w:t xml:space="preserve">activate </w:t>
      </w:r>
      <w:r w:rsidR="00D508EE">
        <w:tab/>
      </w:r>
      <w:r w:rsidRPr="006C17F2">
        <w:t>“</w:t>
      </w:r>
      <w:r w:rsidR="00F0614C">
        <w:t>t</w:t>
      </w:r>
      <w:r w:rsidRPr="006C17F2">
        <w:t xml:space="preserve">est </w:t>
      </w:r>
      <w:r w:rsidR="00F0614C">
        <w:t>s</w:t>
      </w:r>
      <w:r w:rsidRPr="006C17F2">
        <w:t>ort”</w:t>
      </w:r>
      <w:r>
        <w:t>.</w:t>
      </w:r>
      <w:r w:rsidRPr="006C17F2">
        <w:t xml:space="preserve"> </w:t>
      </w:r>
      <w:r>
        <w:t>O</w:t>
      </w:r>
      <w:r w:rsidRPr="006C17F2">
        <w:t xml:space="preserve">ptimize the position of </w:t>
      </w:r>
      <w:r w:rsidR="00F0614C">
        <w:t xml:space="preserve">the first </w:t>
      </w:r>
      <w:r>
        <w:t xml:space="preserve">either right or left </w:t>
      </w:r>
      <w:r w:rsidRPr="006C17F2">
        <w:t xml:space="preserve">side stream using the </w:t>
      </w:r>
      <w:r w:rsidR="00D508EE">
        <w:tab/>
      </w:r>
      <w:r>
        <w:t xml:space="preserve">corresponding </w:t>
      </w:r>
      <w:r w:rsidRPr="006C17F2">
        <w:t>voltage sliders</w:t>
      </w:r>
      <w:r w:rsidR="00F0614C">
        <w:t xml:space="preserve"> (</w:t>
      </w:r>
      <w:r w:rsidR="00F0614C" w:rsidRPr="006C17F2">
        <w:rPr>
          <w:i/>
          <w:iCs/>
        </w:rPr>
        <w:t>see</w:t>
      </w:r>
      <w:r w:rsidR="00F0614C">
        <w:t xml:space="preserve"> </w:t>
      </w:r>
      <w:r w:rsidR="00F0614C" w:rsidRPr="006C17F2">
        <w:rPr>
          <w:b/>
          <w:bCs/>
        </w:rPr>
        <w:t>Note 4</w:t>
      </w:r>
      <w:r w:rsidR="00FF3142">
        <w:rPr>
          <w:b/>
          <w:bCs/>
        </w:rPr>
        <w:t>6</w:t>
      </w:r>
      <w:r w:rsidR="00F0614C">
        <w:t>)</w:t>
      </w:r>
      <w:r w:rsidRPr="006C17F2">
        <w:t>.</w:t>
      </w:r>
    </w:p>
    <w:p w14:paraId="43059691" w14:textId="180EDB48" w:rsidR="006C17F2" w:rsidRDefault="006C17F2" w:rsidP="0017262B">
      <w:pPr>
        <w:pStyle w:val="NormalWeb"/>
        <w:spacing w:before="0" w:beforeAutospacing="0" w:after="0" w:afterAutospacing="0" w:line="360" w:lineRule="auto"/>
      </w:pPr>
    </w:p>
    <w:p w14:paraId="0CFF27B0" w14:textId="6E5E21C6" w:rsidR="006C17F2" w:rsidRPr="00234FCF" w:rsidRDefault="006C17F2" w:rsidP="0017262B">
      <w:pPr>
        <w:pStyle w:val="NormalWeb"/>
        <w:spacing w:before="0" w:beforeAutospacing="0" w:after="0" w:afterAutospacing="0" w:line="360" w:lineRule="auto"/>
      </w:pPr>
      <w:r>
        <w:tab/>
      </w:r>
      <w:r>
        <w:rPr>
          <w:i/>
          <w:iCs/>
          <w:sz w:val="20"/>
          <w:szCs w:val="20"/>
          <w:u w:val="single"/>
          <w:lang w:val="en"/>
        </w:rPr>
        <w:t>Note 4</w:t>
      </w:r>
      <w:r w:rsidR="00FF3142">
        <w:rPr>
          <w:i/>
          <w:iCs/>
          <w:sz w:val="20"/>
          <w:szCs w:val="20"/>
          <w:u w:val="single"/>
          <w:lang w:val="en"/>
        </w:rPr>
        <w:t>6</w:t>
      </w:r>
      <w:r w:rsidRPr="00352C62">
        <w:rPr>
          <w:i/>
          <w:iCs/>
          <w:sz w:val="20"/>
          <w:szCs w:val="20"/>
          <w:lang w:val="en"/>
        </w:rPr>
        <w:t xml:space="preserve">: </w:t>
      </w:r>
      <w:r>
        <w:rPr>
          <w:i/>
          <w:iCs/>
          <w:sz w:val="20"/>
          <w:szCs w:val="20"/>
          <w:lang w:val="en"/>
        </w:rPr>
        <w:t>Keep the aspirator drawer closed.</w:t>
      </w:r>
    </w:p>
    <w:p w14:paraId="2AF8B7B6" w14:textId="638FDE40" w:rsidR="003E244E" w:rsidRDefault="003E244E" w:rsidP="0017262B">
      <w:pPr>
        <w:pStyle w:val="NormalWeb"/>
        <w:spacing w:before="0" w:beforeAutospacing="0" w:after="0" w:afterAutospacing="0" w:line="360" w:lineRule="auto"/>
        <w:ind w:left="60"/>
      </w:pPr>
    </w:p>
    <w:p w14:paraId="214E22B5" w14:textId="461C12C0" w:rsidR="006C17F2" w:rsidRDefault="006C17F2" w:rsidP="0017262B">
      <w:pPr>
        <w:pStyle w:val="NormalWeb"/>
        <w:spacing w:before="0" w:beforeAutospacing="0" w:after="0" w:afterAutospacing="0" w:line="360" w:lineRule="auto"/>
        <w:ind w:left="60"/>
        <w:rPr>
          <w:sz w:val="25"/>
          <w:szCs w:val="25"/>
        </w:rPr>
      </w:pPr>
      <w:r>
        <w:tab/>
        <w:t xml:space="preserve">5.3.3. In the side stream window, open the aspirator drawer </w:t>
      </w:r>
      <w:r w:rsidR="00F0614C">
        <w:t>to confirm t</w:t>
      </w:r>
      <w:r w:rsidR="00F0614C">
        <w:rPr>
          <w:sz w:val="25"/>
          <w:szCs w:val="25"/>
        </w:rPr>
        <w:t xml:space="preserve">he side stream </w:t>
      </w:r>
      <w:r w:rsidR="00F0614C">
        <w:rPr>
          <w:sz w:val="25"/>
          <w:szCs w:val="25"/>
        </w:rPr>
        <w:tab/>
        <w:t>are properly aligned with the collection 15 mL tube.</w:t>
      </w:r>
    </w:p>
    <w:p w14:paraId="3E081CED" w14:textId="629807C9" w:rsidR="00F0614C" w:rsidRDefault="00F0614C" w:rsidP="0017262B">
      <w:pPr>
        <w:pStyle w:val="NormalWeb"/>
        <w:spacing w:before="0" w:beforeAutospacing="0" w:after="0" w:afterAutospacing="0" w:line="360" w:lineRule="auto"/>
        <w:ind w:left="60"/>
        <w:rPr>
          <w:sz w:val="25"/>
          <w:szCs w:val="25"/>
        </w:rPr>
      </w:pPr>
    </w:p>
    <w:p w14:paraId="7D6FA08D" w14:textId="526B8A6A" w:rsidR="00F0614C" w:rsidRDefault="00F0614C" w:rsidP="0017262B">
      <w:pPr>
        <w:pStyle w:val="NormalWeb"/>
        <w:spacing w:before="0" w:beforeAutospacing="0" w:after="0" w:afterAutospacing="0" w:line="360" w:lineRule="auto"/>
        <w:ind w:left="60"/>
      </w:pPr>
      <w:r>
        <w:rPr>
          <w:sz w:val="25"/>
          <w:szCs w:val="25"/>
        </w:rPr>
        <w:tab/>
        <w:t>5.3.4. Close the aspirator drawer, inactivate “test sort”, turn off the voltage</w:t>
      </w:r>
      <w:r w:rsidR="001334EF">
        <w:rPr>
          <w:sz w:val="25"/>
          <w:szCs w:val="25"/>
        </w:rPr>
        <w:t xml:space="preserve">, remove </w:t>
      </w:r>
      <w:r w:rsidR="001334EF">
        <w:rPr>
          <w:sz w:val="25"/>
          <w:szCs w:val="25"/>
        </w:rPr>
        <w:tab/>
        <w:t>the sort collection device</w:t>
      </w:r>
      <w:r>
        <w:rPr>
          <w:sz w:val="25"/>
          <w:szCs w:val="25"/>
        </w:rPr>
        <w:t xml:space="preserve"> and trash the 15 mL collection tube. </w:t>
      </w:r>
    </w:p>
    <w:p w14:paraId="2067B165" w14:textId="4CA49EDD" w:rsidR="006C17F2" w:rsidRDefault="006C17F2" w:rsidP="0017262B">
      <w:pPr>
        <w:pStyle w:val="NormalWeb"/>
        <w:spacing w:before="0" w:beforeAutospacing="0" w:after="0" w:afterAutospacing="0" w:line="360" w:lineRule="auto"/>
        <w:ind w:left="60"/>
      </w:pPr>
    </w:p>
    <w:p w14:paraId="18A85804" w14:textId="28170E5D" w:rsidR="00ED35CB" w:rsidRDefault="00ED35CB" w:rsidP="0017262B">
      <w:pPr>
        <w:pStyle w:val="NormalWeb"/>
        <w:spacing w:before="0" w:beforeAutospacing="0" w:after="0" w:afterAutospacing="0" w:line="360" w:lineRule="auto"/>
        <w:rPr>
          <w:lang w:val="en"/>
        </w:rPr>
      </w:pPr>
      <w:r>
        <w:rPr>
          <w:lang w:val="en"/>
        </w:rPr>
        <w:t xml:space="preserve">5.4. </w:t>
      </w:r>
      <w:r w:rsidR="00846C8B">
        <w:rPr>
          <w:lang w:val="en"/>
        </w:rPr>
        <w:t>Create</w:t>
      </w:r>
      <w:r w:rsidR="00A231BB">
        <w:rPr>
          <w:lang w:val="en"/>
        </w:rPr>
        <w:t xml:space="preserve"> the </w:t>
      </w:r>
      <w:r w:rsidR="00846C8B">
        <w:rPr>
          <w:lang w:val="en"/>
        </w:rPr>
        <w:t>gates</w:t>
      </w:r>
      <w:r w:rsidR="00A231BB">
        <w:rPr>
          <w:lang w:val="en"/>
        </w:rPr>
        <w:t xml:space="preserve"> to sort nonreplicating persisters</w:t>
      </w:r>
      <w:r>
        <w:rPr>
          <w:lang w:val="en"/>
        </w:rPr>
        <w:t xml:space="preserve">. </w:t>
      </w:r>
    </w:p>
    <w:p w14:paraId="4B74CAF9" w14:textId="7C56FE85" w:rsidR="00E80E8A" w:rsidRDefault="00E80E8A" w:rsidP="0017262B">
      <w:pPr>
        <w:pStyle w:val="NormalWeb"/>
        <w:spacing w:before="0" w:beforeAutospacing="0" w:after="0" w:afterAutospacing="0" w:line="360" w:lineRule="auto"/>
        <w:rPr>
          <w:lang w:val="en"/>
        </w:rPr>
      </w:pPr>
    </w:p>
    <w:p w14:paraId="0F2E9058" w14:textId="263E04A2" w:rsidR="009D3AD5" w:rsidRDefault="00E80E8A" w:rsidP="0017262B">
      <w:pPr>
        <w:pStyle w:val="NormalWeb"/>
        <w:spacing w:before="0" w:beforeAutospacing="0" w:after="0" w:afterAutospacing="0" w:line="360" w:lineRule="auto"/>
        <w:rPr>
          <w:i/>
          <w:iCs/>
          <w:sz w:val="20"/>
          <w:szCs w:val="20"/>
          <w:lang w:val="en"/>
        </w:rPr>
      </w:pPr>
      <w:r w:rsidRPr="00E80E8A">
        <w:rPr>
          <w:i/>
          <w:iCs/>
          <w:sz w:val="20"/>
          <w:szCs w:val="20"/>
          <w:u w:val="single"/>
          <w:lang w:val="en"/>
        </w:rPr>
        <w:t>Note 4</w:t>
      </w:r>
      <w:r w:rsidR="00FF3142">
        <w:rPr>
          <w:i/>
          <w:iCs/>
          <w:sz w:val="20"/>
          <w:szCs w:val="20"/>
          <w:u w:val="single"/>
          <w:lang w:val="en"/>
        </w:rPr>
        <w:t>7</w:t>
      </w:r>
      <w:r w:rsidRPr="00E80E8A">
        <w:rPr>
          <w:i/>
          <w:iCs/>
          <w:sz w:val="20"/>
          <w:szCs w:val="20"/>
          <w:lang w:val="en"/>
        </w:rPr>
        <w:t xml:space="preserve">: </w:t>
      </w:r>
      <w:r w:rsidR="009D3AD5" w:rsidRPr="009D3AD5">
        <w:rPr>
          <w:i/>
          <w:iCs/>
          <w:sz w:val="20"/>
          <w:szCs w:val="20"/>
          <w:lang w:val="en"/>
        </w:rPr>
        <w:t>To ensure that your cytometer is performing consistently over time, you should</w:t>
      </w:r>
      <w:r w:rsidR="009D3AD5">
        <w:rPr>
          <w:i/>
          <w:iCs/>
          <w:sz w:val="20"/>
          <w:szCs w:val="20"/>
          <w:lang w:val="en"/>
        </w:rPr>
        <w:t xml:space="preserve"> regularly</w:t>
      </w:r>
      <w:r w:rsidR="009D3AD5" w:rsidRPr="009D3AD5">
        <w:rPr>
          <w:i/>
          <w:iCs/>
          <w:sz w:val="20"/>
          <w:szCs w:val="20"/>
          <w:lang w:val="en"/>
        </w:rPr>
        <w:t xml:space="preserve"> run performance check</w:t>
      </w:r>
      <w:r w:rsidR="009D3AD5">
        <w:rPr>
          <w:i/>
          <w:iCs/>
          <w:sz w:val="20"/>
          <w:szCs w:val="20"/>
          <w:lang w:val="en"/>
        </w:rPr>
        <w:t>.</w:t>
      </w:r>
    </w:p>
    <w:p w14:paraId="4A9EB772" w14:textId="37827EF8" w:rsidR="009D3AD5" w:rsidRPr="00E80E8A" w:rsidRDefault="009D3AD5" w:rsidP="0017262B">
      <w:pPr>
        <w:pStyle w:val="NormalWeb"/>
        <w:spacing w:before="0" w:beforeAutospacing="0" w:after="0" w:afterAutospacing="0" w:line="360" w:lineRule="auto"/>
        <w:rPr>
          <w:i/>
          <w:iCs/>
          <w:sz w:val="20"/>
          <w:szCs w:val="20"/>
          <w:lang w:val="en"/>
        </w:rPr>
      </w:pPr>
      <w:r w:rsidRPr="009D3AD5">
        <w:rPr>
          <w:i/>
          <w:iCs/>
          <w:sz w:val="20"/>
          <w:szCs w:val="20"/>
          <w:u w:val="single"/>
          <w:lang w:val="en"/>
        </w:rPr>
        <w:t>Note 4</w:t>
      </w:r>
      <w:r w:rsidR="00FF3142">
        <w:rPr>
          <w:i/>
          <w:iCs/>
          <w:sz w:val="20"/>
          <w:szCs w:val="20"/>
          <w:u w:val="single"/>
          <w:lang w:val="en"/>
        </w:rPr>
        <w:t>8</w:t>
      </w:r>
      <w:r w:rsidRPr="009D3AD5">
        <w:rPr>
          <w:i/>
          <w:iCs/>
          <w:sz w:val="20"/>
          <w:szCs w:val="20"/>
          <w:u w:val="single"/>
          <w:lang w:val="en"/>
        </w:rPr>
        <w:t>:</w:t>
      </w:r>
      <w:r>
        <w:rPr>
          <w:i/>
          <w:iCs/>
          <w:sz w:val="20"/>
          <w:szCs w:val="20"/>
          <w:lang w:val="en"/>
        </w:rPr>
        <w:t xml:space="preserve"> </w:t>
      </w:r>
      <w:r w:rsidR="006D61CE">
        <w:rPr>
          <w:i/>
          <w:iCs/>
          <w:sz w:val="20"/>
          <w:szCs w:val="20"/>
          <w:lang w:val="en"/>
        </w:rPr>
        <w:t>Acquisition setup</w:t>
      </w:r>
      <w:r w:rsidR="00E80E8A" w:rsidRPr="00E80E8A">
        <w:rPr>
          <w:i/>
          <w:iCs/>
          <w:sz w:val="20"/>
          <w:szCs w:val="20"/>
          <w:lang w:val="en"/>
        </w:rPr>
        <w:t xml:space="preserve"> and gating strategy </w:t>
      </w:r>
      <w:r w:rsidR="00E80E8A">
        <w:rPr>
          <w:i/>
          <w:iCs/>
          <w:sz w:val="20"/>
          <w:szCs w:val="20"/>
          <w:lang w:val="en"/>
        </w:rPr>
        <w:t>are</w:t>
      </w:r>
      <w:r w:rsidR="00E80E8A" w:rsidRPr="00E80E8A">
        <w:rPr>
          <w:i/>
          <w:iCs/>
          <w:sz w:val="20"/>
          <w:szCs w:val="20"/>
          <w:lang w:val="en"/>
        </w:rPr>
        <w:t xml:space="preserve"> carried out on the </w:t>
      </w:r>
      <w:proofErr w:type="spellStart"/>
      <w:r w:rsidR="00E80E8A" w:rsidRPr="00E80E8A">
        <w:rPr>
          <w:i/>
          <w:iCs/>
          <w:sz w:val="20"/>
          <w:szCs w:val="20"/>
          <w:lang w:val="en"/>
        </w:rPr>
        <w:t>FACSDiva</w:t>
      </w:r>
      <w:proofErr w:type="spellEnd"/>
      <w:r w:rsidR="00E80E8A" w:rsidRPr="00E80E8A">
        <w:rPr>
          <w:i/>
          <w:iCs/>
          <w:sz w:val="20"/>
          <w:szCs w:val="20"/>
          <w:lang w:val="en"/>
        </w:rPr>
        <w:t xml:space="preserve"> software workplace.</w:t>
      </w:r>
    </w:p>
    <w:p w14:paraId="432784C7" w14:textId="3E212474" w:rsidR="00ED35CB" w:rsidRDefault="00ED35CB" w:rsidP="0017262B">
      <w:pPr>
        <w:pStyle w:val="NormalWeb"/>
        <w:spacing w:before="0" w:beforeAutospacing="0" w:after="0" w:afterAutospacing="0" w:line="360" w:lineRule="auto"/>
        <w:rPr>
          <w:lang w:val="en"/>
        </w:rPr>
      </w:pPr>
    </w:p>
    <w:p w14:paraId="188045CB" w14:textId="27B6874C" w:rsidR="00ED35CB" w:rsidRDefault="00ED35CB" w:rsidP="0017262B">
      <w:pPr>
        <w:pStyle w:val="NormalWeb"/>
        <w:spacing w:before="0" w:beforeAutospacing="0" w:after="0" w:afterAutospacing="0" w:line="360" w:lineRule="auto"/>
        <w:rPr>
          <w:lang w:val="en"/>
        </w:rPr>
      </w:pPr>
      <w:r>
        <w:rPr>
          <w:lang w:val="en"/>
        </w:rPr>
        <w:tab/>
        <w:t xml:space="preserve">5.4.1. </w:t>
      </w:r>
      <w:r w:rsidR="00B62578">
        <w:rPr>
          <w:lang w:val="en"/>
        </w:rPr>
        <w:t xml:space="preserve">In </w:t>
      </w:r>
      <w:proofErr w:type="spellStart"/>
      <w:r w:rsidR="00B62578">
        <w:rPr>
          <w:lang w:val="en"/>
        </w:rPr>
        <w:t>FACSDiva</w:t>
      </w:r>
      <w:proofErr w:type="spellEnd"/>
      <w:r w:rsidR="00B62578">
        <w:rPr>
          <w:lang w:val="en"/>
        </w:rPr>
        <w:t xml:space="preserve"> browser, open a new experiment and click on “Cytometer settings”. </w:t>
      </w:r>
    </w:p>
    <w:p w14:paraId="48CD48FA" w14:textId="0204B238" w:rsidR="00B62578" w:rsidRDefault="00B62578" w:rsidP="0017262B">
      <w:pPr>
        <w:pStyle w:val="NormalWeb"/>
        <w:spacing w:before="0" w:beforeAutospacing="0" w:after="0" w:afterAutospacing="0" w:line="360" w:lineRule="auto"/>
        <w:rPr>
          <w:lang w:val="en"/>
        </w:rPr>
      </w:pPr>
    </w:p>
    <w:p w14:paraId="0935B576" w14:textId="775C207E" w:rsidR="00B62578" w:rsidRDefault="00B62578" w:rsidP="0017262B">
      <w:pPr>
        <w:pStyle w:val="NormalWeb"/>
        <w:spacing w:before="0" w:beforeAutospacing="0" w:after="0" w:afterAutospacing="0" w:line="360" w:lineRule="auto"/>
        <w:rPr>
          <w:lang w:val="en"/>
        </w:rPr>
      </w:pPr>
      <w:r>
        <w:rPr>
          <w:lang w:val="en"/>
        </w:rPr>
        <w:tab/>
        <w:t xml:space="preserve">5.4.2. In the Cytometer window, </w:t>
      </w:r>
      <w:r w:rsidR="006D61CE">
        <w:rPr>
          <w:lang w:val="en"/>
        </w:rPr>
        <w:t xml:space="preserve">in the parameter tab, delete all unneeded optical </w:t>
      </w:r>
      <w:r w:rsidR="006D61CE">
        <w:rPr>
          <w:lang w:val="en"/>
        </w:rPr>
        <w:tab/>
        <w:t xml:space="preserve">configuration. Keep </w:t>
      </w:r>
      <w:r w:rsidR="00E106CD">
        <w:rPr>
          <w:lang w:val="en"/>
        </w:rPr>
        <w:t>forward scatter (</w:t>
      </w:r>
      <w:r w:rsidR="006D61CE" w:rsidRPr="006D61CE">
        <w:rPr>
          <w:lang w:val="en"/>
        </w:rPr>
        <w:t>FSC</w:t>
      </w:r>
      <w:r w:rsidR="00E106CD">
        <w:rPr>
          <w:lang w:val="en"/>
        </w:rPr>
        <w:t>);</w:t>
      </w:r>
      <w:r w:rsidR="006D61CE" w:rsidRPr="006D61CE">
        <w:rPr>
          <w:lang w:val="en"/>
        </w:rPr>
        <w:t xml:space="preserve"> </w:t>
      </w:r>
      <w:r w:rsidR="00E106CD">
        <w:t>side scatter</w:t>
      </w:r>
      <w:r w:rsidR="00E106CD" w:rsidRPr="006D61CE">
        <w:rPr>
          <w:lang w:val="en"/>
        </w:rPr>
        <w:t xml:space="preserve"> </w:t>
      </w:r>
      <w:r w:rsidR="00E106CD">
        <w:rPr>
          <w:lang w:val="en"/>
        </w:rPr>
        <w:t>(</w:t>
      </w:r>
      <w:r w:rsidR="006D61CE" w:rsidRPr="006D61CE">
        <w:rPr>
          <w:lang w:val="en"/>
        </w:rPr>
        <w:t>SSC</w:t>
      </w:r>
      <w:r w:rsidR="00E106CD">
        <w:rPr>
          <w:lang w:val="en"/>
        </w:rPr>
        <w:t>);</w:t>
      </w:r>
      <w:r w:rsidR="006D61CE" w:rsidRPr="006D61CE">
        <w:rPr>
          <w:lang w:val="en"/>
        </w:rPr>
        <w:t xml:space="preserve"> </w:t>
      </w:r>
      <w:r w:rsidR="00E106CD">
        <w:rPr>
          <w:lang w:val="en"/>
        </w:rPr>
        <w:t>[</w:t>
      </w:r>
      <w:r w:rsidR="006D61CE">
        <w:rPr>
          <w:lang w:val="en"/>
        </w:rPr>
        <w:t>Laser 488 nm</w:t>
      </w:r>
      <w:r w:rsidR="00E106CD">
        <w:rPr>
          <w:lang w:val="en"/>
        </w:rPr>
        <w:t xml:space="preserve"> -</w:t>
      </w:r>
      <w:r w:rsidR="006D61CE">
        <w:rPr>
          <w:lang w:val="en"/>
        </w:rPr>
        <w:t xml:space="preserve"> 502LP</w:t>
      </w:r>
      <w:r w:rsidR="00E106CD">
        <w:rPr>
          <w:lang w:val="en"/>
        </w:rPr>
        <w:t xml:space="preserve"> -</w:t>
      </w:r>
      <w:r w:rsidR="006D61CE">
        <w:rPr>
          <w:lang w:val="en"/>
        </w:rPr>
        <w:t xml:space="preserve"> BP </w:t>
      </w:r>
      <w:r w:rsidR="00E106CD">
        <w:rPr>
          <w:lang w:val="en"/>
        </w:rPr>
        <w:tab/>
      </w:r>
      <w:r w:rsidR="006D61CE">
        <w:rPr>
          <w:lang w:val="en"/>
        </w:rPr>
        <w:t>530/30</w:t>
      </w:r>
      <w:r w:rsidR="00E106CD">
        <w:rPr>
          <w:lang w:val="en"/>
        </w:rPr>
        <w:t>] (FITC)</w:t>
      </w:r>
      <w:r w:rsidR="006D61CE">
        <w:rPr>
          <w:lang w:val="en"/>
        </w:rPr>
        <w:t xml:space="preserve"> and </w:t>
      </w:r>
      <w:r w:rsidR="00E106CD">
        <w:rPr>
          <w:lang w:val="en"/>
        </w:rPr>
        <w:t>[</w:t>
      </w:r>
      <w:r w:rsidR="006D61CE">
        <w:rPr>
          <w:lang w:val="en"/>
        </w:rPr>
        <w:t>Laser 561 nm</w:t>
      </w:r>
      <w:r w:rsidR="00E106CD">
        <w:rPr>
          <w:lang w:val="en"/>
        </w:rPr>
        <w:t xml:space="preserve"> -</w:t>
      </w:r>
      <w:r w:rsidR="006D61CE">
        <w:rPr>
          <w:lang w:val="en"/>
        </w:rPr>
        <w:t xml:space="preserve"> 600LP</w:t>
      </w:r>
      <w:r w:rsidR="00E106CD">
        <w:rPr>
          <w:lang w:val="en"/>
        </w:rPr>
        <w:t xml:space="preserve"> -</w:t>
      </w:r>
      <w:r w:rsidR="006D61CE">
        <w:rPr>
          <w:lang w:val="en"/>
        </w:rPr>
        <w:t xml:space="preserve"> BP 610/20</w:t>
      </w:r>
      <w:r w:rsidR="00E106CD">
        <w:rPr>
          <w:lang w:val="en"/>
        </w:rPr>
        <w:t>] (</w:t>
      </w:r>
      <w:proofErr w:type="spellStart"/>
      <w:r w:rsidR="00E106CD">
        <w:rPr>
          <w:lang w:val="en"/>
        </w:rPr>
        <w:t>mCherry</w:t>
      </w:r>
      <w:proofErr w:type="spellEnd"/>
      <w:r w:rsidR="00E106CD">
        <w:rPr>
          <w:lang w:val="en"/>
        </w:rPr>
        <w:t>)</w:t>
      </w:r>
      <w:r w:rsidR="006D61CE">
        <w:rPr>
          <w:lang w:val="en"/>
        </w:rPr>
        <w:t>.</w:t>
      </w:r>
    </w:p>
    <w:p w14:paraId="24577850" w14:textId="74F1C7E4" w:rsidR="00AF4EED" w:rsidRDefault="00AF4EED" w:rsidP="0017262B">
      <w:pPr>
        <w:pStyle w:val="NormalWeb"/>
        <w:spacing w:before="0" w:beforeAutospacing="0" w:after="0" w:afterAutospacing="0" w:line="360" w:lineRule="auto"/>
        <w:rPr>
          <w:lang w:val="en"/>
        </w:rPr>
      </w:pPr>
    </w:p>
    <w:p w14:paraId="7A8E5D27" w14:textId="3327A512" w:rsidR="00AF4EED" w:rsidRDefault="00AF4EED" w:rsidP="0017262B">
      <w:pPr>
        <w:pStyle w:val="NormalWeb"/>
        <w:spacing w:before="0" w:beforeAutospacing="0" w:after="0" w:afterAutospacing="0" w:line="360" w:lineRule="auto"/>
        <w:rPr>
          <w:lang w:val="en"/>
        </w:rPr>
      </w:pPr>
      <w:r>
        <w:rPr>
          <w:lang w:val="en"/>
        </w:rPr>
        <w:tab/>
        <w:t xml:space="preserve">5.4.3. For each parameter, only record the </w:t>
      </w:r>
      <w:r>
        <w:t>height (</w:t>
      </w:r>
      <w:r w:rsidR="00A36005">
        <w:t>H</w:t>
      </w:r>
      <w:r>
        <w:t>) of the pulse signal detected.</w:t>
      </w:r>
    </w:p>
    <w:p w14:paraId="715B5214" w14:textId="49DE8B27" w:rsidR="006D61CE" w:rsidRDefault="006D61CE" w:rsidP="0017262B">
      <w:pPr>
        <w:pStyle w:val="NormalWeb"/>
        <w:spacing w:before="0" w:beforeAutospacing="0" w:after="0" w:afterAutospacing="0" w:line="360" w:lineRule="auto"/>
        <w:rPr>
          <w:lang w:val="en"/>
        </w:rPr>
      </w:pPr>
    </w:p>
    <w:p w14:paraId="798D3679" w14:textId="3120BA29" w:rsidR="006D61CE" w:rsidRDefault="006D61CE" w:rsidP="0017262B">
      <w:pPr>
        <w:pStyle w:val="NormalWeb"/>
        <w:spacing w:before="0" w:beforeAutospacing="0" w:after="0" w:afterAutospacing="0" w:line="360" w:lineRule="auto"/>
        <w:rPr>
          <w:lang w:val="en"/>
        </w:rPr>
      </w:pPr>
      <w:r>
        <w:rPr>
          <w:lang w:val="en"/>
        </w:rPr>
        <w:tab/>
        <w:t>5.4.</w:t>
      </w:r>
      <w:r w:rsidR="00AF4EED">
        <w:rPr>
          <w:lang w:val="en"/>
        </w:rPr>
        <w:t>4</w:t>
      </w:r>
      <w:r>
        <w:rPr>
          <w:lang w:val="en"/>
        </w:rPr>
        <w:t xml:space="preserve">. In the cytometer window, in the threshold tab, set both the FSC and SSC values to </w:t>
      </w:r>
      <w:r>
        <w:rPr>
          <w:lang w:val="en"/>
        </w:rPr>
        <w:tab/>
        <w:t>the minimum (i.e., 200).</w:t>
      </w:r>
    </w:p>
    <w:p w14:paraId="7C16D31E" w14:textId="2C9F283F" w:rsidR="006D61CE" w:rsidRDefault="006D61CE" w:rsidP="0017262B">
      <w:pPr>
        <w:pStyle w:val="NormalWeb"/>
        <w:spacing w:before="0" w:beforeAutospacing="0" w:after="0" w:afterAutospacing="0" w:line="360" w:lineRule="auto"/>
        <w:rPr>
          <w:lang w:val="en"/>
        </w:rPr>
      </w:pPr>
    </w:p>
    <w:p w14:paraId="70D7CF80" w14:textId="7FCF4FBF" w:rsidR="006D61CE" w:rsidRDefault="006D61CE" w:rsidP="0017262B">
      <w:pPr>
        <w:pStyle w:val="NormalWeb"/>
        <w:spacing w:before="0" w:beforeAutospacing="0" w:after="0" w:afterAutospacing="0" w:line="360" w:lineRule="auto"/>
        <w:rPr>
          <w:lang w:val="en"/>
        </w:rPr>
      </w:pPr>
      <w:r>
        <w:rPr>
          <w:lang w:val="en"/>
        </w:rPr>
        <w:tab/>
        <w:t>5.4.</w:t>
      </w:r>
      <w:r w:rsidR="00AF4EED">
        <w:rPr>
          <w:lang w:val="en"/>
        </w:rPr>
        <w:t>5</w:t>
      </w:r>
      <w:r>
        <w:rPr>
          <w:lang w:val="en"/>
        </w:rPr>
        <w:t>. O</w:t>
      </w:r>
      <w:r w:rsidRPr="006D61CE">
        <w:rPr>
          <w:lang w:val="en"/>
        </w:rPr>
        <w:t>n the global worksheet</w:t>
      </w:r>
      <w:r>
        <w:rPr>
          <w:lang w:val="en"/>
        </w:rPr>
        <w:t>, c</w:t>
      </w:r>
      <w:r w:rsidRPr="006D61CE">
        <w:rPr>
          <w:lang w:val="en"/>
        </w:rPr>
        <w:t xml:space="preserve">reate </w:t>
      </w:r>
      <w:r w:rsidR="00E106CD">
        <w:rPr>
          <w:lang w:val="en"/>
        </w:rPr>
        <w:t>(</w:t>
      </w:r>
      <w:proofErr w:type="spellStart"/>
      <w:r w:rsidR="00E106CD">
        <w:rPr>
          <w:lang w:val="en"/>
        </w:rPr>
        <w:t>i</w:t>
      </w:r>
      <w:proofErr w:type="spellEnd"/>
      <w:r w:rsidR="00E106CD">
        <w:rPr>
          <w:lang w:val="en"/>
        </w:rPr>
        <w:t xml:space="preserve">) </w:t>
      </w:r>
      <w:proofErr w:type="gramStart"/>
      <w:r w:rsidRPr="006D61CE">
        <w:rPr>
          <w:lang w:val="en"/>
        </w:rPr>
        <w:t>a</w:t>
      </w:r>
      <w:proofErr w:type="gramEnd"/>
      <w:r w:rsidRPr="006D61CE">
        <w:rPr>
          <w:lang w:val="en"/>
        </w:rPr>
        <w:t xml:space="preserve"> </w:t>
      </w:r>
      <w:r w:rsidR="00A36005">
        <w:rPr>
          <w:lang w:val="en"/>
        </w:rPr>
        <w:t>SSC-H</w:t>
      </w:r>
      <w:r w:rsidRPr="006D61CE">
        <w:rPr>
          <w:lang w:val="en"/>
        </w:rPr>
        <w:t xml:space="preserve"> vs </w:t>
      </w:r>
      <w:r w:rsidR="00A36005">
        <w:rPr>
          <w:lang w:val="en"/>
        </w:rPr>
        <w:t>F</w:t>
      </w:r>
      <w:r w:rsidRPr="006D61CE">
        <w:rPr>
          <w:lang w:val="en"/>
        </w:rPr>
        <w:t>SC</w:t>
      </w:r>
      <w:r w:rsidR="00A36005">
        <w:rPr>
          <w:lang w:val="en"/>
        </w:rPr>
        <w:t>-H</w:t>
      </w:r>
      <w:r w:rsidRPr="006D61CE">
        <w:rPr>
          <w:lang w:val="en"/>
        </w:rPr>
        <w:t xml:space="preserve"> plot</w:t>
      </w:r>
      <w:r>
        <w:rPr>
          <w:lang w:val="en"/>
        </w:rPr>
        <w:t xml:space="preserve">; </w:t>
      </w:r>
      <w:r w:rsidR="00E106CD">
        <w:rPr>
          <w:lang w:val="en"/>
        </w:rPr>
        <w:t xml:space="preserve">(ii) a </w:t>
      </w:r>
      <w:r w:rsidR="00A36005">
        <w:rPr>
          <w:lang w:val="en"/>
        </w:rPr>
        <w:t xml:space="preserve">FITC-H vs FSC-H </w:t>
      </w:r>
      <w:r w:rsidR="00A36005">
        <w:rPr>
          <w:lang w:val="en"/>
        </w:rPr>
        <w:tab/>
        <w:t xml:space="preserve">plot and (iii) a </w:t>
      </w:r>
      <w:proofErr w:type="spellStart"/>
      <w:r w:rsidR="00A36005">
        <w:rPr>
          <w:lang w:val="en"/>
        </w:rPr>
        <w:t>mCherry</w:t>
      </w:r>
      <w:proofErr w:type="spellEnd"/>
      <w:r w:rsidR="00A36005">
        <w:rPr>
          <w:lang w:val="en"/>
        </w:rPr>
        <w:t xml:space="preserve">-H vs FITC-H plot. </w:t>
      </w:r>
    </w:p>
    <w:p w14:paraId="4F335AD5" w14:textId="718C1F20" w:rsidR="00C52960" w:rsidRDefault="00C52960" w:rsidP="0017262B">
      <w:pPr>
        <w:pStyle w:val="NormalWeb"/>
        <w:spacing w:before="0" w:beforeAutospacing="0" w:after="0" w:afterAutospacing="0" w:line="360" w:lineRule="auto"/>
        <w:rPr>
          <w:lang w:val="en"/>
        </w:rPr>
      </w:pPr>
    </w:p>
    <w:p w14:paraId="2792FECB" w14:textId="5886F0C2" w:rsidR="00C52960" w:rsidRDefault="00C52960" w:rsidP="0017262B">
      <w:pPr>
        <w:pStyle w:val="NormalWeb"/>
        <w:spacing w:before="0" w:beforeAutospacing="0" w:after="0" w:afterAutospacing="0" w:line="360" w:lineRule="auto"/>
        <w:rPr>
          <w:lang w:val="en"/>
        </w:rPr>
      </w:pPr>
      <w:r>
        <w:rPr>
          <w:lang w:val="en"/>
        </w:rPr>
        <w:tab/>
        <w:t xml:space="preserve">5.4.6. </w:t>
      </w:r>
      <w:r w:rsidRPr="00C52960">
        <w:rPr>
          <w:lang w:val="en"/>
        </w:rPr>
        <w:t xml:space="preserve">In the </w:t>
      </w:r>
      <w:r>
        <w:rPr>
          <w:lang w:val="en"/>
        </w:rPr>
        <w:t>i</w:t>
      </w:r>
      <w:r w:rsidRPr="00C52960">
        <w:rPr>
          <w:lang w:val="en"/>
        </w:rPr>
        <w:t>nspector</w:t>
      </w:r>
      <w:r>
        <w:rPr>
          <w:lang w:val="en"/>
        </w:rPr>
        <w:t xml:space="preserve"> window</w:t>
      </w:r>
      <w:r w:rsidRPr="00C52960">
        <w:rPr>
          <w:lang w:val="en"/>
        </w:rPr>
        <w:t xml:space="preserve">, select the checkbox for X Axis and Y Axis under </w:t>
      </w:r>
      <w:r>
        <w:rPr>
          <w:lang w:val="en"/>
        </w:rPr>
        <w:tab/>
        <w:t>b</w:t>
      </w:r>
      <w:r w:rsidRPr="00C52960">
        <w:rPr>
          <w:lang w:val="en"/>
        </w:rPr>
        <w:t xml:space="preserve">iexponential </w:t>
      </w:r>
      <w:r>
        <w:rPr>
          <w:lang w:val="en"/>
        </w:rPr>
        <w:t>d</w:t>
      </w:r>
      <w:r w:rsidRPr="00C52960">
        <w:rPr>
          <w:lang w:val="en"/>
        </w:rPr>
        <w:t>isplay.</w:t>
      </w:r>
    </w:p>
    <w:p w14:paraId="5A8363B3" w14:textId="1F8E63AC" w:rsidR="00A36005" w:rsidRDefault="00A36005" w:rsidP="0017262B">
      <w:pPr>
        <w:pStyle w:val="NormalWeb"/>
        <w:spacing w:before="0" w:beforeAutospacing="0" w:after="0" w:afterAutospacing="0" w:line="360" w:lineRule="auto"/>
        <w:rPr>
          <w:lang w:val="en"/>
        </w:rPr>
      </w:pPr>
    </w:p>
    <w:p w14:paraId="34928917" w14:textId="65A97776" w:rsidR="00A36005" w:rsidRDefault="00A36005" w:rsidP="0017262B">
      <w:pPr>
        <w:pStyle w:val="NormalWeb"/>
        <w:spacing w:before="0" w:beforeAutospacing="0" w:after="0" w:afterAutospacing="0" w:line="360" w:lineRule="auto"/>
        <w:rPr>
          <w:lang w:val="en"/>
        </w:rPr>
      </w:pPr>
      <w:r>
        <w:rPr>
          <w:lang w:val="en"/>
        </w:rPr>
        <w:tab/>
        <w:t>5.4.</w:t>
      </w:r>
      <w:r w:rsidR="00C52960">
        <w:rPr>
          <w:lang w:val="en"/>
        </w:rPr>
        <w:t>7</w:t>
      </w:r>
      <w:r>
        <w:rPr>
          <w:lang w:val="en"/>
        </w:rPr>
        <w:t xml:space="preserve">. </w:t>
      </w:r>
      <w:r w:rsidR="004C0A8A" w:rsidRPr="004C0A8A">
        <w:rPr>
          <w:lang w:val="en"/>
        </w:rPr>
        <w:t xml:space="preserve">Place the </w:t>
      </w:r>
      <w:r w:rsidR="004C0A8A">
        <w:rPr>
          <w:lang w:val="en"/>
        </w:rPr>
        <w:t xml:space="preserve">sample </w:t>
      </w:r>
      <w:r w:rsidR="004C0A8A" w:rsidRPr="004C0A8A">
        <w:rPr>
          <w:lang w:val="en"/>
        </w:rPr>
        <w:t xml:space="preserve">tube </w:t>
      </w:r>
      <w:r w:rsidR="00D025EE">
        <w:rPr>
          <w:lang w:val="en"/>
        </w:rPr>
        <w:t xml:space="preserve">filled </w:t>
      </w:r>
      <w:r w:rsidR="009B2C90">
        <w:rPr>
          <w:lang w:val="en"/>
        </w:rPr>
        <w:t xml:space="preserve">with homogenized lysates </w:t>
      </w:r>
      <w:r w:rsidR="004C0A8A" w:rsidRPr="004C0A8A">
        <w:rPr>
          <w:lang w:val="en"/>
        </w:rPr>
        <w:t xml:space="preserve">on the </w:t>
      </w:r>
      <w:r w:rsidR="004C0A8A">
        <w:rPr>
          <w:lang w:val="en"/>
        </w:rPr>
        <w:t>s</w:t>
      </w:r>
      <w:r w:rsidR="004C0A8A" w:rsidRPr="004C0A8A">
        <w:rPr>
          <w:lang w:val="en"/>
        </w:rPr>
        <w:t xml:space="preserve">ample </w:t>
      </w:r>
      <w:r w:rsidR="004C0A8A">
        <w:rPr>
          <w:lang w:val="en"/>
        </w:rPr>
        <w:t>i</w:t>
      </w:r>
      <w:r w:rsidR="004C0A8A" w:rsidRPr="004C0A8A">
        <w:rPr>
          <w:lang w:val="en"/>
        </w:rPr>
        <w:t xml:space="preserve">njection </w:t>
      </w:r>
      <w:r w:rsidR="00D025EE">
        <w:rPr>
          <w:lang w:val="en"/>
        </w:rPr>
        <w:tab/>
      </w:r>
      <w:r w:rsidR="004C0A8A">
        <w:rPr>
          <w:lang w:val="en"/>
        </w:rPr>
        <w:t>p</w:t>
      </w:r>
      <w:r w:rsidR="004C0A8A" w:rsidRPr="004C0A8A">
        <w:rPr>
          <w:lang w:val="en"/>
        </w:rPr>
        <w:t xml:space="preserve">ort </w:t>
      </w:r>
      <w:r w:rsidR="004C0A8A">
        <w:rPr>
          <w:lang w:val="en"/>
        </w:rPr>
        <w:t>and l</w:t>
      </w:r>
      <w:r w:rsidR="00831F61">
        <w:rPr>
          <w:lang w:val="en"/>
        </w:rPr>
        <w:t xml:space="preserve">oad into the sample </w:t>
      </w:r>
      <w:r w:rsidR="009B2C90">
        <w:rPr>
          <w:lang w:val="en"/>
        </w:rPr>
        <w:t>i</w:t>
      </w:r>
      <w:r w:rsidR="00831F61">
        <w:rPr>
          <w:lang w:val="en"/>
        </w:rPr>
        <w:t xml:space="preserve">njection </w:t>
      </w:r>
      <w:r w:rsidR="00831F61" w:rsidRPr="00831F61">
        <w:rPr>
          <w:lang w:val="en"/>
        </w:rPr>
        <w:t xml:space="preserve">chamber using the </w:t>
      </w:r>
      <w:proofErr w:type="spellStart"/>
      <w:r w:rsidR="00831F61" w:rsidRPr="00831F61">
        <w:rPr>
          <w:lang w:val="en"/>
        </w:rPr>
        <w:t>FACSDiva</w:t>
      </w:r>
      <w:proofErr w:type="spellEnd"/>
      <w:r w:rsidR="00831F61" w:rsidRPr="00831F61">
        <w:rPr>
          <w:lang w:val="en"/>
        </w:rPr>
        <w:t xml:space="preserve"> acquisition dash </w:t>
      </w:r>
      <w:r w:rsidR="00D025EE">
        <w:rPr>
          <w:lang w:val="en"/>
        </w:rPr>
        <w:tab/>
      </w:r>
      <w:r w:rsidR="00831F61" w:rsidRPr="00831F61">
        <w:rPr>
          <w:lang w:val="en"/>
        </w:rPr>
        <w:t>board</w:t>
      </w:r>
      <w:r w:rsidR="00831F61">
        <w:rPr>
          <w:lang w:val="en"/>
        </w:rPr>
        <w:t xml:space="preserve"> and start acquisition</w:t>
      </w:r>
      <w:r w:rsidR="009D3AD5">
        <w:rPr>
          <w:lang w:val="en"/>
        </w:rPr>
        <w:t xml:space="preserve"> </w:t>
      </w:r>
      <w:r w:rsidR="009D3AD5">
        <w:rPr>
          <w:bCs/>
        </w:rPr>
        <w:t>(</w:t>
      </w:r>
      <w:r w:rsidR="009D3AD5" w:rsidRPr="009029C5">
        <w:rPr>
          <w:bCs/>
          <w:i/>
          <w:iCs/>
        </w:rPr>
        <w:t xml:space="preserve">see </w:t>
      </w:r>
      <w:r w:rsidR="009D3AD5" w:rsidRPr="009029C5">
        <w:rPr>
          <w:b/>
        </w:rPr>
        <w:t>Note 4</w:t>
      </w:r>
      <w:r w:rsidR="00FF3142">
        <w:rPr>
          <w:b/>
        </w:rPr>
        <w:t>9</w:t>
      </w:r>
      <w:r w:rsidR="009D3AD5">
        <w:rPr>
          <w:bCs/>
        </w:rPr>
        <w:t>)</w:t>
      </w:r>
      <w:r w:rsidR="00831F61">
        <w:rPr>
          <w:lang w:val="en"/>
        </w:rPr>
        <w:t xml:space="preserve">. </w:t>
      </w:r>
      <w:r w:rsidR="009029C5">
        <w:rPr>
          <w:lang w:val="en"/>
        </w:rPr>
        <w:t xml:space="preserve">Detected signals appear in the plots created </w:t>
      </w:r>
      <w:r w:rsidR="00D025EE">
        <w:rPr>
          <w:lang w:val="en"/>
        </w:rPr>
        <w:tab/>
      </w:r>
      <w:r w:rsidR="009029C5">
        <w:rPr>
          <w:lang w:val="en"/>
        </w:rPr>
        <w:t>on the global worksheet.</w:t>
      </w:r>
    </w:p>
    <w:p w14:paraId="2B3A513F" w14:textId="77777777" w:rsidR="00831F61" w:rsidRDefault="00831F61" w:rsidP="0017262B">
      <w:pPr>
        <w:pStyle w:val="NormalWeb"/>
        <w:spacing w:before="0" w:beforeAutospacing="0" w:after="0" w:afterAutospacing="0" w:line="360" w:lineRule="auto"/>
        <w:rPr>
          <w:lang w:val="en"/>
        </w:rPr>
      </w:pPr>
      <w:r>
        <w:rPr>
          <w:lang w:val="en"/>
        </w:rPr>
        <w:tab/>
      </w:r>
    </w:p>
    <w:p w14:paraId="6EB99DD3" w14:textId="4B03B792" w:rsidR="00831F61" w:rsidRPr="00FD3364" w:rsidRDefault="00831F61" w:rsidP="0017262B">
      <w:pPr>
        <w:pStyle w:val="NormalWeb"/>
        <w:spacing w:before="0" w:beforeAutospacing="0" w:after="0" w:afterAutospacing="0" w:line="360" w:lineRule="auto"/>
        <w:rPr>
          <w:i/>
          <w:iCs/>
          <w:sz w:val="20"/>
          <w:szCs w:val="20"/>
          <w:lang w:val="en"/>
        </w:rPr>
      </w:pPr>
      <w:r>
        <w:rPr>
          <w:lang w:val="en"/>
        </w:rPr>
        <w:tab/>
      </w:r>
      <w:r w:rsidRPr="00FD3364">
        <w:rPr>
          <w:i/>
          <w:iCs/>
          <w:sz w:val="20"/>
          <w:szCs w:val="20"/>
          <w:u w:val="single"/>
          <w:lang w:val="en"/>
        </w:rPr>
        <w:t>Note 4</w:t>
      </w:r>
      <w:r w:rsidR="00FF3142">
        <w:rPr>
          <w:i/>
          <w:iCs/>
          <w:sz w:val="20"/>
          <w:szCs w:val="20"/>
          <w:u w:val="single"/>
          <w:lang w:val="en"/>
        </w:rPr>
        <w:t>9</w:t>
      </w:r>
      <w:r w:rsidRPr="00FD3364">
        <w:rPr>
          <w:i/>
          <w:iCs/>
          <w:sz w:val="20"/>
          <w:szCs w:val="20"/>
          <w:u w:val="single"/>
          <w:lang w:val="en"/>
        </w:rPr>
        <w:t>:</w:t>
      </w:r>
      <w:r w:rsidRPr="00FD3364">
        <w:rPr>
          <w:i/>
          <w:iCs/>
          <w:sz w:val="20"/>
          <w:szCs w:val="20"/>
          <w:lang w:val="en"/>
        </w:rPr>
        <w:t xml:space="preserve"> In </w:t>
      </w:r>
      <w:r w:rsidR="00FD3364" w:rsidRPr="00FD3364">
        <w:rPr>
          <w:i/>
          <w:iCs/>
          <w:sz w:val="20"/>
          <w:szCs w:val="20"/>
          <w:lang w:val="en"/>
        </w:rPr>
        <w:t xml:space="preserve">the </w:t>
      </w:r>
      <w:proofErr w:type="spellStart"/>
      <w:r w:rsidR="00FD3364" w:rsidRPr="00FD3364">
        <w:rPr>
          <w:i/>
          <w:iCs/>
          <w:sz w:val="20"/>
          <w:szCs w:val="20"/>
          <w:lang w:val="en"/>
        </w:rPr>
        <w:t>FACSDiva</w:t>
      </w:r>
      <w:proofErr w:type="spellEnd"/>
      <w:r w:rsidR="00FD3364" w:rsidRPr="00FD3364">
        <w:rPr>
          <w:i/>
          <w:iCs/>
          <w:sz w:val="20"/>
          <w:szCs w:val="20"/>
          <w:lang w:val="en"/>
        </w:rPr>
        <w:t xml:space="preserve"> browser / experiment / specimen, make sure that the tube is activated.</w:t>
      </w:r>
    </w:p>
    <w:p w14:paraId="03F4A238" w14:textId="63A714F2" w:rsidR="00FD3364" w:rsidRDefault="00FD3364" w:rsidP="0017262B">
      <w:pPr>
        <w:pStyle w:val="NormalWeb"/>
        <w:spacing w:before="0" w:beforeAutospacing="0" w:after="0" w:afterAutospacing="0" w:line="360" w:lineRule="auto"/>
        <w:rPr>
          <w:lang w:val="en"/>
        </w:rPr>
      </w:pPr>
    </w:p>
    <w:p w14:paraId="1BDB78E9" w14:textId="1A206F74" w:rsidR="00FD3364" w:rsidRDefault="00FD3364" w:rsidP="0017262B">
      <w:pPr>
        <w:pStyle w:val="NormalWeb"/>
        <w:spacing w:before="0" w:beforeAutospacing="0" w:after="0" w:afterAutospacing="0" w:line="360" w:lineRule="auto"/>
        <w:rPr>
          <w:lang w:val="en"/>
        </w:rPr>
      </w:pPr>
      <w:r>
        <w:rPr>
          <w:lang w:val="en"/>
        </w:rPr>
        <w:tab/>
      </w:r>
      <w:r w:rsidR="000D3C6F">
        <w:rPr>
          <w:lang w:val="en"/>
        </w:rPr>
        <w:t>5.4.</w:t>
      </w:r>
      <w:r w:rsidR="00C52960">
        <w:rPr>
          <w:lang w:val="en"/>
        </w:rPr>
        <w:t>8</w:t>
      </w:r>
      <w:r w:rsidR="000D3C6F">
        <w:rPr>
          <w:lang w:val="en"/>
        </w:rPr>
        <w:t xml:space="preserve">. </w:t>
      </w:r>
      <w:r w:rsidR="009029C5">
        <w:rPr>
          <w:lang w:val="en"/>
        </w:rPr>
        <w:t xml:space="preserve">In the cytometer window, parameter tab, set the </w:t>
      </w:r>
      <w:r w:rsidR="009D3AD5">
        <w:rPr>
          <w:lang w:val="en"/>
        </w:rPr>
        <w:t xml:space="preserve">photomultiplier (PMT) </w:t>
      </w:r>
      <w:r w:rsidR="009029C5">
        <w:rPr>
          <w:lang w:val="en"/>
        </w:rPr>
        <w:t xml:space="preserve">voltage </w:t>
      </w:r>
      <w:r w:rsidR="009D3AD5">
        <w:rPr>
          <w:lang w:val="en"/>
        </w:rPr>
        <w:tab/>
      </w:r>
      <w:r w:rsidR="009029C5">
        <w:rPr>
          <w:lang w:val="en"/>
        </w:rPr>
        <w:t>for FSC and SSC in order to center the detected signal on the SSC-H</w:t>
      </w:r>
      <w:r w:rsidR="009029C5" w:rsidRPr="006D61CE">
        <w:rPr>
          <w:lang w:val="en"/>
        </w:rPr>
        <w:t xml:space="preserve"> vs </w:t>
      </w:r>
      <w:r w:rsidR="009029C5">
        <w:rPr>
          <w:lang w:val="en"/>
        </w:rPr>
        <w:t>F</w:t>
      </w:r>
      <w:r w:rsidR="009029C5" w:rsidRPr="006D61CE">
        <w:rPr>
          <w:lang w:val="en"/>
        </w:rPr>
        <w:t>SC</w:t>
      </w:r>
      <w:r w:rsidR="009029C5">
        <w:rPr>
          <w:lang w:val="en"/>
        </w:rPr>
        <w:t>-H</w:t>
      </w:r>
      <w:r w:rsidR="009029C5" w:rsidRPr="006D61CE">
        <w:rPr>
          <w:lang w:val="en"/>
        </w:rPr>
        <w:t xml:space="preserve"> plot</w:t>
      </w:r>
      <w:r w:rsidR="009029C5">
        <w:rPr>
          <w:lang w:val="en"/>
        </w:rPr>
        <w:t>.</w:t>
      </w:r>
    </w:p>
    <w:p w14:paraId="5B694A61" w14:textId="02BDDCC5" w:rsidR="009029C5" w:rsidRDefault="009029C5" w:rsidP="0017262B">
      <w:pPr>
        <w:pStyle w:val="NormalWeb"/>
        <w:spacing w:before="0" w:beforeAutospacing="0" w:after="0" w:afterAutospacing="0" w:line="360" w:lineRule="auto"/>
        <w:rPr>
          <w:lang w:val="en"/>
        </w:rPr>
      </w:pPr>
    </w:p>
    <w:p w14:paraId="48CB20D9" w14:textId="39282AF5" w:rsidR="009029C5" w:rsidRDefault="009029C5" w:rsidP="0017262B">
      <w:pPr>
        <w:pStyle w:val="NormalWeb"/>
        <w:spacing w:before="0" w:beforeAutospacing="0" w:after="0" w:afterAutospacing="0" w:line="360" w:lineRule="auto"/>
        <w:rPr>
          <w:bCs/>
        </w:rPr>
      </w:pPr>
      <w:r>
        <w:rPr>
          <w:lang w:val="en"/>
        </w:rPr>
        <w:tab/>
        <w:t>5.4.</w:t>
      </w:r>
      <w:r w:rsidR="00C52960">
        <w:rPr>
          <w:lang w:val="en"/>
        </w:rPr>
        <w:t>9</w:t>
      </w:r>
      <w:r>
        <w:rPr>
          <w:lang w:val="en"/>
        </w:rPr>
        <w:t xml:space="preserve">. In the cytometer window, parameter tab, set the </w:t>
      </w:r>
      <w:r w:rsidR="009D3AD5">
        <w:rPr>
          <w:lang w:val="en"/>
        </w:rPr>
        <w:t xml:space="preserve">PMT </w:t>
      </w:r>
      <w:r>
        <w:rPr>
          <w:lang w:val="en"/>
        </w:rPr>
        <w:t xml:space="preserve">voltage for FITC-H in order </w:t>
      </w:r>
      <w:r w:rsidR="00C52960">
        <w:rPr>
          <w:lang w:val="en"/>
        </w:rPr>
        <w:lastRenderedPageBreak/>
        <w:tab/>
      </w:r>
      <w:r>
        <w:rPr>
          <w:lang w:val="en"/>
        </w:rPr>
        <w:t xml:space="preserve">to separate the green </w:t>
      </w:r>
      <w:r w:rsidRPr="00B41D3A">
        <w:rPr>
          <w:bCs/>
        </w:rPr>
        <w:t xml:space="preserve">Timer signal from </w:t>
      </w:r>
      <w:r>
        <w:rPr>
          <w:bCs/>
        </w:rPr>
        <w:t xml:space="preserve">the </w:t>
      </w:r>
      <w:r w:rsidRPr="00B41D3A">
        <w:rPr>
          <w:bCs/>
        </w:rPr>
        <w:t xml:space="preserve">host </w:t>
      </w:r>
      <w:r>
        <w:rPr>
          <w:bCs/>
        </w:rPr>
        <w:t xml:space="preserve">debris </w:t>
      </w:r>
      <w:r w:rsidRPr="00B41D3A">
        <w:rPr>
          <w:bCs/>
        </w:rPr>
        <w:t>autofluorescence</w:t>
      </w:r>
      <w:r>
        <w:rPr>
          <w:bCs/>
        </w:rPr>
        <w:t xml:space="preserve"> and the </w:t>
      </w:r>
      <w:r>
        <w:rPr>
          <w:bCs/>
        </w:rPr>
        <w:tab/>
        <w:t xml:space="preserve">electronic noise </w:t>
      </w:r>
      <w:r w:rsidR="008211B7">
        <w:rPr>
          <w:bCs/>
        </w:rPr>
        <w:t>on the</w:t>
      </w:r>
      <w:r w:rsidR="008211B7">
        <w:rPr>
          <w:lang w:val="en"/>
        </w:rPr>
        <w:t xml:space="preserve"> FITC-H vs FSC-H plot </w:t>
      </w:r>
      <w:r>
        <w:rPr>
          <w:bCs/>
        </w:rPr>
        <w:t>(</w:t>
      </w:r>
      <w:r w:rsidRPr="009029C5">
        <w:rPr>
          <w:bCs/>
          <w:i/>
          <w:iCs/>
        </w:rPr>
        <w:t xml:space="preserve">see </w:t>
      </w:r>
      <w:r w:rsidRPr="009029C5">
        <w:rPr>
          <w:b/>
        </w:rPr>
        <w:t xml:space="preserve">Note </w:t>
      </w:r>
      <w:r w:rsidR="00FF3142">
        <w:rPr>
          <w:b/>
        </w:rPr>
        <w:t>50</w:t>
      </w:r>
      <w:r>
        <w:rPr>
          <w:bCs/>
        </w:rPr>
        <w:t>).</w:t>
      </w:r>
      <w:r w:rsidR="008211B7">
        <w:rPr>
          <w:bCs/>
        </w:rPr>
        <w:t xml:space="preserve"> Using the </w:t>
      </w:r>
      <w:r w:rsidR="00846C8B">
        <w:rPr>
          <w:bCs/>
        </w:rPr>
        <w:t xml:space="preserve">polygonal </w:t>
      </w:r>
      <w:r w:rsidR="008211B7">
        <w:rPr>
          <w:bCs/>
        </w:rPr>
        <w:t xml:space="preserve">gating </w:t>
      </w:r>
      <w:r w:rsidR="00846C8B">
        <w:rPr>
          <w:bCs/>
        </w:rPr>
        <w:tab/>
      </w:r>
      <w:r w:rsidR="008211B7">
        <w:rPr>
          <w:bCs/>
        </w:rPr>
        <w:t xml:space="preserve">tools, draw the </w:t>
      </w:r>
      <w:r w:rsidR="008211B7" w:rsidRPr="008211B7">
        <w:rPr>
          <w:b/>
        </w:rPr>
        <w:t>Gate 1</w:t>
      </w:r>
      <w:r w:rsidR="008211B7">
        <w:rPr>
          <w:bCs/>
        </w:rPr>
        <w:t xml:space="preserve"> around the FITC-H positive population. </w:t>
      </w:r>
    </w:p>
    <w:p w14:paraId="3FF94640" w14:textId="3B6F6992" w:rsidR="009029C5" w:rsidRDefault="009029C5" w:rsidP="0017262B">
      <w:pPr>
        <w:pStyle w:val="NormalWeb"/>
        <w:spacing w:before="0" w:beforeAutospacing="0" w:after="0" w:afterAutospacing="0" w:line="360" w:lineRule="auto"/>
        <w:rPr>
          <w:bCs/>
        </w:rPr>
      </w:pPr>
    </w:p>
    <w:p w14:paraId="3C31E460" w14:textId="527D62AE" w:rsidR="009029C5" w:rsidRPr="009029C5" w:rsidRDefault="009029C5" w:rsidP="0017262B">
      <w:pPr>
        <w:pStyle w:val="NormalWeb"/>
        <w:spacing w:before="0" w:beforeAutospacing="0" w:after="0" w:afterAutospacing="0" w:line="360" w:lineRule="auto"/>
        <w:rPr>
          <w:i/>
          <w:iCs/>
          <w:sz w:val="20"/>
          <w:szCs w:val="20"/>
          <w:lang w:val="en"/>
        </w:rPr>
      </w:pPr>
      <w:r>
        <w:rPr>
          <w:bCs/>
        </w:rPr>
        <w:tab/>
      </w:r>
      <w:r w:rsidRPr="009029C5">
        <w:rPr>
          <w:bCs/>
          <w:i/>
          <w:iCs/>
          <w:sz w:val="20"/>
          <w:szCs w:val="20"/>
          <w:u w:val="single"/>
        </w:rPr>
        <w:t xml:space="preserve">Note </w:t>
      </w:r>
      <w:r w:rsidR="00FF3142">
        <w:rPr>
          <w:bCs/>
          <w:i/>
          <w:iCs/>
          <w:sz w:val="20"/>
          <w:szCs w:val="20"/>
          <w:u w:val="single"/>
        </w:rPr>
        <w:t>50</w:t>
      </w:r>
      <w:r w:rsidRPr="009029C5">
        <w:rPr>
          <w:bCs/>
          <w:i/>
          <w:iCs/>
          <w:sz w:val="20"/>
          <w:szCs w:val="20"/>
          <w:u w:val="single"/>
        </w:rPr>
        <w:t>:</w:t>
      </w:r>
      <w:r w:rsidRPr="009029C5">
        <w:rPr>
          <w:bCs/>
          <w:i/>
          <w:iCs/>
          <w:sz w:val="20"/>
          <w:szCs w:val="20"/>
        </w:rPr>
        <w:t xml:space="preserve"> The use of homogenized lysate from cell </w:t>
      </w:r>
      <w:r w:rsidR="00500325">
        <w:rPr>
          <w:bCs/>
          <w:i/>
          <w:iCs/>
          <w:sz w:val="20"/>
          <w:szCs w:val="20"/>
        </w:rPr>
        <w:t xml:space="preserve">infected </w:t>
      </w:r>
      <w:r w:rsidRPr="009029C5">
        <w:rPr>
          <w:bCs/>
          <w:i/>
          <w:iCs/>
          <w:sz w:val="20"/>
          <w:szCs w:val="20"/>
        </w:rPr>
        <w:t xml:space="preserve">with non-fluorescent </w:t>
      </w:r>
      <w:r w:rsidRPr="000B592D">
        <w:rPr>
          <w:bCs/>
          <w:sz w:val="20"/>
          <w:szCs w:val="20"/>
        </w:rPr>
        <w:t>L. pneumophila</w:t>
      </w:r>
      <w:r w:rsidRPr="009029C5">
        <w:rPr>
          <w:bCs/>
          <w:i/>
          <w:iCs/>
          <w:sz w:val="20"/>
          <w:szCs w:val="20"/>
        </w:rPr>
        <w:t xml:space="preserve"> confirm </w:t>
      </w:r>
      <w:r>
        <w:rPr>
          <w:bCs/>
          <w:i/>
          <w:iCs/>
          <w:sz w:val="20"/>
          <w:szCs w:val="20"/>
        </w:rPr>
        <w:tab/>
      </w:r>
      <w:r w:rsidRPr="009029C5">
        <w:rPr>
          <w:bCs/>
          <w:i/>
          <w:iCs/>
          <w:sz w:val="20"/>
          <w:szCs w:val="20"/>
        </w:rPr>
        <w:t>the absence of any background particles with similar fluorescence.</w:t>
      </w:r>
    </w:p>
    <w:p w14:paraId="3978B9BE" w14:textId="19094451" w:rsidR="00ED35CB" w:rsidRDefault="00ED35CB" w:rsidP="0017262B">
      <w:pPr>
        <w:pStyle w:val="NormalWeb"/>
        <w:spacing w:before="0" w:beforeAutospacing="0" w:after="0" w:afterAutospacing="0" w:line="360" w:lineRule="auto"/>
        <w:rPr>
          <w:lang w:val="en"/>
        </w:rPr>
      </w:pPr>
    </w:p>
    <w:p w14:paraId="00B4A74C" w14:textId="3566C395" w:rsidR="008211B7" w:rsidRDefault="003C7832" w:rsidP="0017262B">
      <w:pPr>
        <w:pStyle w:val="NormalWeb"/>
        <w:spacing w:before="0" w:beforeAutospacing="0" w:after="0" w:afterAutospacing="0" w:line="360" w:lineRule="auto"/>
        <w:rPr>
          <w:highlight w:val="yellow"/>
          <w:lang w:val="en"/>
        </w:rPr>
      </w:pPr>
      <w:r>
        <w:rPr>
          <w:lang w:val="en"/>
        </w:rPr>
        <w:tab/>
      </w:r>
      <w:r w:rsidRPr="008211B7">
        <w:rPr>
          <w:lang w:val="en"/>
        </w:rPr>
        <w:t>5.4.</w:t>
      </w:r>
      <w:r w:rsidR="00C52960" w:rsidRPr="008211B7">
        <w:rPr>
          <w:lang w:val="en"/>
        </w:rPr>
        <w:t>10</w:t>
      </w:r>
      <w:r w:rsidRPr="008211B7">
        <w:rPr>
          <w:lang w:val="en"/>
        </w:rPr>
        <w:t xml:space="preserve">. </w:t>
      </w:r>
      <w:r w:rsidR="008211B7" w:rsidRPr="008211B7">
        <w:rPr>
          <w:lang w:val="en"/>
        </w:rPr>
        <w:t xml:space="preserve">In the </w:t>
      </w:r>
      <w:bookmarkStart w:id="1" w:name="_Hlk64739017"/>
      <w:proofErr w:type="spellStart"/>
      <w:r w:rsidR="008211B7">
        <w:rPr>
          <w:lang w:val="en"/>
        </w:rPr>
        <w:t>mCherry</w:t>
      </w:r>
      <w:proofErr w:type="spellEnd"/>
      <w:r w:rsidR="008211B7">
        <w:rPr>
          <w:lang w:val="en"/>
        </w:rPr>
        <w:t>-H vs FITC-H plot</w:t>
      </w:r>
      <w:bookmarkEnd w:id="1"/>
      <w:r w:rsidR="008211B7">
        <w:rPr>
          <w:lang w:val="en"/>
        </w:rPr>
        <w:t xml:space="preserve">, apply Gate 1. </w:t>
      </w:r>
      <w:r w:rsidR="00F82C38">
        <w:rPr>
          <w:lang w:val="en"/>
        </w:rPr>
        <w:t xml:space="preserve">In the cytometer window, </w:t>
      </w:r>
      <w:r w:rsidR="00F82C38">
        <w:rPr>
          <w:lang w:val="en"/>
        </w:rPr>
        <w:tab/>
        <w:t xml:space="preserve">parameter tab, set the PMT voltage for </w:t>
      </w:r>
      <w:proofErr w:type="spellStart"/>
      <w:r w:rsidR="00F82C38">
        <w:rPr>
          <w:lang w:val="en"/>
        </w:rPr>
        <w:t>mCherry</w:t>
      </w:r>
      <w:proofErr w:type="spellEnd"/>
      <w:r w:rsidR="00F82C38">
        <w:rPr>
          <w:lang w:val="en"/>
        </w:rPr>
        <w:t xml:space="preserve">-H in order to center the </w:t>
      </w:r>
      <w:r w:rsidR="00782074">
        <w:rPr>
          <w:lang w:val="en"/>
        </w:rPr>
        <w:t>red Timer</w:t>
      </w:r>
      <w:r w:rsidR="00F82C38">
        <w:rPr>
          <w:lang w:val="en"/>
        </w:rPr>
        <w:t xml:space="preserve"> </w:t>
      </w:r>
      <w:r w:rsidR="00782074">
        <w:rPr>
          <w:lang w:val="en"/>
        </w:rPr>
        <w:tab/>
      </w:r>
      <w:r w:rsidR="00F82C38">
        <w:rPr>
          <w:lang w:val="en"/>
        </w:rPr>
        <w:t xml:space="preserve">signal </w:t>
      </w:r>
      <w:r w:rsidR="00F82C38">
        <w:rPr>
          <w:bCs/>
        </w:rPr>
        <w:t>(</w:t>
      </w:r>
      <w:r w:rsidR="00F82C38" w:rsidRPr="009029C5">
        <w:rPr>
          <w:bCs/>
          <w:i/>
          <w:iCs/>
        </w:rPr>
        <w:t xml:space="preserve">see </w:t>
      </w:r>
      <w:r w:rsidR="00F82C38" w:rsidRPr="009029C5">
        <w:rPr>
          <w:b/>
        </w:rPr>
        <w:t xml:space="preserve">Note </w:t>
      </w:r>
      <w:r w:rsidR="00FF3142">
        <w:rPr>
          <w:b/>
        </w:rPr>
        <w:t>51</w:t>
      </w:r>
      <w:r w:rsidR="00F82C38">
        <w:rPr>
          <w:bCs/>
        </w:rPr>
        <w:t>)</w:t>
      </w:r>
      <w:r w:rsidR="00782074">
        <w:rPr>
          <w:bCs/>
        </w:rPr>
        <w:t xml:space="preserve">. </w:t>
      </w:r>
    </w:p>
    <w:p w14:paraId="7AC6B0B3" w14:textId="77777777" w:rsidR="008211B7" w:rsidRDefault="008211B7" w:rsidP="0017262B">
      <w:pPr>
        <w:pStyle w:val="NormalWeb"/>
        <w:spacing w:before="0" w:beforeAutospacing="0" w:after="0" w:afterAutospacing="0" w:line="360" w:lineRule="auto"/>
        <w:rPr>
          <w:highlight w:val="yellow"/>
          <w:lang w:val="en"/>
        </w:rPr>
      </w:pPr>
    </w:p>
    <w:p w14:paraId="5DFAB73D" w14:textId="71ACA435" w:rsidR="008211B7" w:rsidRDefault="00F82C38" w:rsidP="0017262B">
      <w:pPr>
        <w:pStyle w:val="NormalWeb"/>
        <w:spacing w:before="0" w:beforeAutospacing="0" w:after="0" w:afterAutospacing="0" w:line="360" w:lineRule="auto"/>
        <w:rPr>
          <w:bCs/>
          <w:i/>
          <w:iCs/>
          <w:sz w:val="20"/>
          <w:szCs w:val="20"/>
        </w:rPr>
      </w:pPr>
      <w:r w:rsidRPr="00F82C38">
        <w:rPr>
          <w:bCs/>
          <w:i/>
          <w:iCs/>
          <w:sz w:val="20"/>
          <w:szCs w:val="20"/>
        </w:rPr>
        <w:tab/>
      </w:r>
      <w:r w:rsidRPr="009029C5">
        <w:rPr>
          <w:bCs/>
          <w:i/>
          <w:iCs/>
          <w:sz w:val="20"/>
          <w:szCs w:val="20"/>
          <w:u w:val="single"/>
        </w:rPr>
        <w:t xml:space="preserve">Note </w:t>
      </w:r>
      <w:r w:rsidR="00FF3142">
        <w:rPr>
          <w:bCs/>
          <w:i/>
          <w:iCs/>
          <w:sz w:val="20"/>
          <w:szCs w:val="20"/>
          <w:u w:val="single"/>
        </w:rPr>
        <w:t>51</w:t>
      </w:r>
      <w:r w:rsidRPr="009029C5">
        <w:rPr>
          <w:bCs/>
          <w:i/>
          <w:iCs/>
          <w:sz w:val="20"/>
          <w:szCs w:val="20"/>
          <w:u w:val="single"/>
        </w:rPr>
        <w:t>:</w:t>
      </w:r>
      <w:r w:rsidRPr="009029C5">
        <w:rPr>
          <w:bCs/>
          <w:i/>
          <w:iCs/>
          <w:sz w:val="20"/>
          <w:szCs w:val="20"/>
        </w:rPr>
        <w:t xml:space="preserve"> </w:t>
      </w:r>
      <w:r w:rsidR="00782074" w:rsidRPr="009029C5">
        <w:rPr>
          <w:bCs/>
          <w:i/>
          <w:iCs/>
          <w:sz w:val="20"/>
          <w:szCs w:val="20"/>
        </w:rPr>
        <w:t xml:space="preserve">The use of homogenized lysate from cell </w:t>
      </w:r>
      <w:r w:rsidR="00782074">
        <w:rPr>
          <w:bCs/>
          <w:i/>
          <w:iCs/>
          <w:sz w:val="20"/>
          <w:szCs w:val="20"/>
        </w:rPr>
        <w:t xml:space="preserve">infected </w:t>
      </w:r>
      <w:r w:rsidR="00782074" w:rsidRPr="009029C5">
        <w:rPr>
          <w:bCs/>
          <w:i/>
          <w:iCs/>
          <w:sz w:val="20"/>
          <w:szCs w:val="20"/>
        </w:rPr>
        <w:t xml:space="preserve">with </w:t>
      </w:r>
      <w:proofErr w:type="spellStart"/>
      <w:r w:rsidR="00782074">
        <w:rPr>
          <w:bCs/>
          <w:i/>
          <w:iCs/>
          <w:sz w:val="20"/>
          <w:szCs w:val="20"/>
        </w:rPr>
        <w:t>mcherry</w:t>
      </w:r>
      <w:proofErr w:type="spellEnd"/>
      <w:r w:rsidR="00782074">
        <w:rPr>
          <w:bCs/>
          <w:i/>
          <w:iCs/>
          <w:sz w:val="20"/>
          <w:szCs w:val="20"/>
        </w:rPr>
        <w:t xml:space="preserve"> or GFP producing</w:t>
      </w:r>
      <w:r w:rsidR="00782074" w:rsidRPr="009029C5">
        <w:rPr>
          <w:bCs/>
          <w:i/>
          <w:iCs/>
          <w:sz w:val="20"/>
          <w:szCs w:val="20"/>
        </w:rPr>
        <w:t xml:space="preserve"> </w:t>
      </w:r>
      <w:r w:rsidR="00782074" w:rsidRPr="000B592D">
        <w:rPr>
          <w:bCs/>
          <w:sz w:val="20"/>
          <w:szCs w:val="20"/>
        </w:rPr>
        <w:t>L. pneumophila</w:t>
      </w:r>
      <w:r w:rsidR="00782074" w:rsidRPr="009029C5">
        <w:rPr>
          <w:bCs/>
          <w:i/>
          <w:iCs/>
          <w:sz w:val="20"/>
          <w:szCs w:val="20"/>
        </w:rPr>
        <w:t xml:space="preserve"> </w:t>
      </w:r>
      <w:r w:rsidR="00782074">
        <w:rPr>
          <w:bCs/>
          <w:i/>
          <w:iCs/>
          <w:sz w:val="20"/>
          <w:szCs w:val="20"/>
        </w:rPr>
        <w:tab/>
        <w:t xml:space="preserve">shall </w:t>
      </w:r>
      <w:r w:rsidR="00782074" w:rsidRPr="009029C5">
        <w:rPr>
          <w:bCs/>
          <w:i/>
          <w:iCs/>
          <w:sz w:val="20"/>
          <w:szCs w:val="20"/>
        </w:rPr>
        <w:t xml:space="preserve">confirm the absence of </w:t>
      </w:r>
      <w:r w:rsidR="00782074">
        <w:rPr>
          <w:bCs/>
          <w:i/>
          <w:iCs/>
          <w:sz w:val="20"/>
          <w:szCs w:val="20"/>
        </w:rPr>
        <w:t>fluorescence overlap in the</w:t>
      </w:r>
      <w:r w:rsidR="00782074" w:rsidRPr="00782074">
        <w:t xml:space="preserve"> </w:t>
      </w:r>
      <w:proofErr w:type="spellStart"/>
      <w:r w:rsidR="00782074" w:rsidRPr="00782074">
        <w:rPr>
          <w:bCs/>
          <w:i/>
          <w:iCs/>
          <w:sz w:val="20"/>
          <w:szCs w:val="20"/>
        </w:rPr>
        <w:t>mCherry</w:t>
      </w:r>
      <w:proofErr w:type="spellEnd"/>
      <w:r w:rsidR="00782074" w:rsidRPr="00782074">
        <w:rPr>
          <w:bCs/>
          <w:i/>
          <w:iCs/>
          <w:sz w:val="20"/>
          <w:szCs w:val="20"/>
        </w:rPr>
        <w:t>-H vs FITC-H plot</w:t>
      </w:r>
      <w:r w:rsidR="00782074">
        <w:rPr>
          <w:bCs/>
          <w:i/>
          <w:iCs/>
          <w:sz w:val="20"/>
          <w:szCs w:val="20"/>
        </w:rPr>
        <w:t>.</w:t>
      </w:r>
      <w:r w:rsidR="00782074">
        <w:rPr>
          <w:rFonts w:asciiTheme="minorHAnsi" w:eastAsia="Arial Unicode MS" w:hAnsiTheme="minorHAnsi" w:cstheme="minorHAnsi"/>
          <w:i/>
          <w:iCs/>
          <w:sz w:val="20"/>
          <w:szCs w:val="20"/>
          <w:u w:color="000000"/>
          <w:bdr w:val="nil"/>
          <w:lang w:eastAsia="de-CH"/>
        </w:rPr>
        <w:t xml:space="preserve"> When using a s</w:t>
      </w:r>
      <w:r w:rsidRPr="008C7487">
        <w:rPr>
          <w:rFonts w:asciiTheme="minorHAnsi" w:eastAsia="Arial Unicode MS" w:hAnsiTheme="minorHAnsi" w:cstheme="minorHAnsi"/>
          <w:i/>
          <w:iCs/>
          <w:sz w:val="20"/>
          <w:szCs w:val="20"/>
          <w:u w:color="000000"/>
          <w:bdr w:val="nil"/>
          <w:lang w:eastAsia="de-CH"/>
        </w:rPr>
        <w:t xml:space="preserve">orter </w:t>
      </w:r>
      <w:r w:rsidR="00782074">
        <w:rPr>
          <w:rFonts w:asciiTheme="minorHAnsi" w:eastAsia="Arial Unicode MS" w:hAnsiTheme="minorHAnsi" w:cstheme="minorHAnsi"/>
          <w:i/>
          <w:iCs/>
          <w:sz w:val="20"/>
          <w:szCs w:val="20"/>
          <w:u w:color="000000"/>
          <w:bdr w:val="nil"/>
          <w:lang w:eastAsia="de-CH"/>
        </w:rPr>
        <w:tab/>
        <w:t>without</w:t>
      </w:r>
      <w:r>
        <w:rPr>
          <w:rFonts w:asciiTheme="minorHAnsi" w:eastAsia="Arial Unicode MS" w:hAnsiTheme="minorHAnsi" w:cstheme="minorHAnsi"/>
          <w:i/>
          <w:iCs/>
          <w:sz w:val="20"/>
          <w:szCs w:val="20"/>
          <w:u w:color="000000"/>
          <w:bdr w:val="nil"/>
          <w:lang w:eastAsia="de-CH"/>
        </w:rPr>
        <w:t xml:space="preserve"> </w:t>
      </w:r>
      <w:r w:rsidRPr="008C7487">
        <w:rPr>
          <w:rFonts w:asciiTheme="minorHAnsi" w:eastAsia="Arial Unicode MS" w:hAnsiTheme="minorHAnsi" w:cstheme="minorHAnsi"/>
          <w:i/>
          <w:iCs/>
          <w:sz w:val="20"/>
          <w:szCs w:val="20"/>
          <w:u w:color="000000"/>
          <w:bdr w:val="nil"/>
          <w:lang w:eastAsia="de-CH"/>
        </w:rPr>
        <w:t>sp</w:t>
      </w:r>
      <w:r>
        <w:rPr>
          <w:rFonts w:asciiTheme="minorHAnsi" w:eastAsia="Arial Unicode MS" w:hAnsiTheme="minorHAnsi" w:cstheme="minorHAnsi"/>
          <w:i/>
          <w:iCs/>
          <w:sz w:val="20"/>
          <w:szCs w:val="20"/>
          <w:u w:color="000000"/>
          <w:bdr w:val="nil"/>
          <w:lang w:eastAsia="de-CH"/>
        </w:rPr>
        <w:t xml:space="preserve">atially separated </w:t>
      </w:r>
      <w:proofErr w:type="spellStart"/>
      <w:r w:rsidRPr="008C7487">
        <w:rPr>
          <w:rFonts w:asciiTheme="minorHAnsi" w:eastAsia="Arial Unicode MS" w:hAnsiTheme="minorHAnsi" w:cstheme="minorHAnsi"/>
          <w:i/>
          <w:iCs/>
          <w:sz w:val="20"/>
          <w:szCs w:val="20"/>
          <w:u w:color="000000"/>
          <w:bdr w:val="nil"/>
          <w:lang w:eastAsia="de-CH"/>
        </w:rPr>
        <w:t>laserlines</w:t>
      </w:r>
      <w:proofErr w:type="spellEnd"/>
      <w:r w:rsidR="00782074">
        <w:rPr>
          <w:rFonts w:asciiTheme="minorHAnsi" w:eastAsia="Arial Unicode MS" w:hAnsiTheme="minorHAnsi" w:cstheme="minorHAnsi"/>
          <w:i/>
          <w:iCs/>
          <w:sz w:val="20"/>
          <w:szCs w:val="20"/>
          <w:u w:color="000000"/>
          <w:bdr w:val="nil"/>
          <w:lang w:eastAsia="de-CH"/>
        </w:rPr>
        <w:t xml:space="preserve"> and </w:t>
      </w:r>
      <w:r>
        <w:rPr>
          <w:rFonts w:asciiTheme="minorHAnsi" w:eastAsia="Arial Unicode MS" w:hAnsiTheme="minorHAnsi" w:cstheme="minorHAnsi"/>
          <w:i/>
          <w:iCs/>
          <w:sz w:val="20"/>
          <w:szCs w:val="20"/>
          <w:u w:color="000000"/>
          <w:bdr w:val="nil"/>
          <w:lang w:eastAsia="de-CH"/>
        </w:rPr>
        <w:t>detector arrays</w:t>
      </w:r>
      <w:r w:rsidR="00782074">
        <w:rPr>
          <w:rFonts w:asciiTheme="minorHAnsi" w:eastAsia="Arial Unicode MS" w:hAnsiTheme="minorHAnsi" w:cstheme="minorHAnsi"/>
          <w:i/>
          <w:iCs/>
          <w:sz w:val="20"/>
          <w:szCs w:val="20"/>
          <w:u w:color="000000"/>
          <w:bdr w:val="nil"/>
          <w:lang w:eastAsia="de-CH"/>
        </w:rPr>
        <w:t xml:space="preserve"> possible</w:t>
      </w:r>
      <w:r w:rsidR="00782074" w:rsidRPr="00782074">
        <w:rPr>
          <w:rFonts w:asciiTheme="minorHAnsi" w:eastAsia="Arial Unicode MS" w:hAnsiTheme="minorHAnsi" w:cstheme="minorHAnsi"/>
          <w:i/>
          <w:iCs/>
          <w:sz w:val="20"/>
          <w:szCs w:val="20"/>
          <w:u w:color="000000"/>
          <w:bdr w:val="nil"/>
          <w:lang w:eastAsia="de-CH"/>
        </w:rPr>
        <w:t xml:space="preserve"> spectral overlap</w:t>
      </w:r>
      <w:r w:rsidR="00782074">
        <w:rPr>
          <w:rFonts w:asciiTheme="minorHAnsi" w:eastAsia="Arial Unicode MS" w:hAnsiTheme="minorHAnsi" w:cstheme="minorHAnsi"/>
          <w:i/>
          <w:iCs/>
          <w:sz w:val="20"/>
          <w:szCs w:val="20"/>
          <w:u w:color="000000"/>
          <w:bdr w:val="nil"/>
          <w:lang w:eastAsia="de-CH"/>
        </w:rPr>
        <w:t xml:space="preserve"> must be corrected via </w:t>
      </w:r>
      <w:r w:rsidR="00782074" w:rsidRPr="00782074">
        <w:rPr>
          <w:rFonts w:asciiTheme="minorHAnsi" w:eastAsia="Arial Unicode MS" w:hAnsiTheme="minorHAnsi" w:cstheme="minorHAnsi"/>
          <w:i/>
          <w:iCs/>
          <w:sz w:val="20"/>
          <w:szCs w:val="20"/>
          <w:u w:color="000000"/>
          <w:bdr w:val="nil"/>
          <w:lang w:eastAsia="de-CH"/>
        </w:rPr>
        <w:t xml:space="preserve">a </w:t>
      </w:r>
      <w:r w:rsidR="00782074">
        <w:rPr>
          <w:rFonts w:asciiTheme="minorHAnsi" w:eastAsia="Arial Unicode MS" w:hAnsiTheme="minorHAnsi" w:cstheme="minorHAnsi"/>
          <w:i/>
          <w:iCs/>
          <w:sz w:val="20"/>
          <w:szCs w:val="20"/>
          <w:u w:color="000000"/>
          <w:bdr w:val="nil"/>
          <w:lang w:eastAsia="de-CH"/>
        </w:rPr>
        <w:tab/>
      </w:r>
      <w:r w:rsidR="00782074" w:rsidRPr="00782074">
        <w:rPr>
          <w:rFonts w:asciiTheme="minorHAnsi" w:eastAsia="Arial Unicode MS" w:hAnsiTheme="minorHAnsi" w:cstheme="minorHAnsi"/>
          <w:i/>
          <w:iCs/>
          <w:sz w:val="20"/>
          <w:szCs w:val="20"/>
          <w:u w:color="000000"/>
          <w:bdr w:val="nil"/>
          <w:lang w:eastAsia="de-CH"/>
        </w:rPr>
        <w:t>process of fluorescence compensation</w:t>
      </w:r>
      <w:r w:rsidR="00782074">
        <w:rPr>
          <w:rFonts w:asciiTheme="minorHAnsi" w:eastAsia="Arial Unicode MS" w:hAnsiTheme="minorHAnsi" w:cstheme="minorHAnsi"/>
          <w:i/>
          <w:iCs/>
          <w:sz w:val="20"/>
          <w:szCs w:val="20"/>
          <w:u w:color="000000"/>
          <w:bdr w:val="nil"/>
          <w:lang w:eastAsia="de-CH"/>
        </w:rPr>
        <w:t>.</w:t>
      </w:r>
    </w:p>
    <w:p w14:paraId="225B46A1" w14:textId="2FF937AC" w:rsidR="00F82C38" w:rsidRDefault="00F82C38" w:rsidP="0017262B">
      <w:pPr>
        <w:pStyle w:val="NormalWeb"/>
        <w:spacing w:before="0" w:beforeAutospacing="0" w:after="0" w:afterAutospacing="0" w:line="360" w:lineRule="auto"/>
        <w:rPr>
          <w:bCs/>
          <w:i/>
          <w:iCs/>
          <w:sz w:val="20"/>
          <w:szCs w:val="20"/>
        </w:rPr>
      </w:pPr>
    </w:p>
    <w:p w14:paraId="06D99662" w14:textId="7C1B3786" w:rsidR="00F82C38" w:rsidRDefault="00BE2D62" w:rsidP="0017262B">
      <w:pPr>
        <w:pStyle w:val="NormalWeb"/>
        <w:spacing w:before="0" w:beforeAutospacing="0" w:after="0" w:afterAutospacing="0" w:line="360" w:lineRule="auto"/>
        <w:rPr>
          <w:bCs/>
          <w:i/>
          <w:iCs/>
          <w:sz w:val="20"/>
          <w:szCs w:val="20"/>
        </w:rPr>
      </w:pPr>
      <w:r>
        <w:rPr>
          <w:lang w:val="en"/>
        </w:rPr>
        <w:tab/>
      </w:r>
      <w:r w:rsidRPr="008211B7">
        <w:rPr>
          <w:lang w:val="en"/>
        </w:rPr>
        <w:t>5.4.1</w:t>
      </w:r>
      <w:r>
        <w:rPr>
          <w:lang w:val="en"/>
        </w:rPr>
        <w:t>1</w:t>
      </w:r>
      <w:r w:rsidRPr="008211B7">
        <w:rPr>
          <w:lang w:val="en"/>
        </w:rPr>
        <w:t xml:space="preserve">. In the </w:t>
      </w:r>
      <w:proofErr w:type="spellStart"/>
      <w:r>
        <w:rPr>
          <w:lang w:val="en"/>
        </w:rPr>
        <w:t>mCherry</w:t>
      </w:r>
      <w:proofErr w:type="spellEnd"/>
      <w:r>
        <w:rPr>
          <w:lang w:val="en"/>
        </w:rPr>
        <w:t>-H vs FITC-H plot, two well</w:t>
      </w:r>
      <w:r w:rsidR="001334EF">
        <w:rPr>
          <w:lang w:val="en"/>
        </w:rPr>
        <w:t>-</w:t>
      </w:r>
      <w:r>
        <w:rPr>
          <w:lang w:val="en"/>
        </w:rPr>
        <w:t xml:space="preserve">separated subpopulations with similar </w:t>
      </w:r>
      <w:r>
        <w:rPr>
          <w:lang w:val="en"/>
        </w:rPr>
        <w:tab/>
        <w:t xml:space="preserve">FITC-H signal intensity appear. The population with the higher </w:t>
      </w:r>
      <w:proofErr w:type="spellStart"/>
      <w:r>
        <w:rPr>
          <w:lang w:val="en"/>
        </w:rPr>
        <w:t>mCherry</w:t>
      </w:r>
      <w:proofErr w:type="spellEnd"/>
      <w:r>
        <w:rPr>
          <w:lang w:val="en"/>
        </w:rPr>
        <w:t xml:space="preserve"> intensity </w:t>
      </w:r>
      <w:r>
        <w:rPr>
          <w:lang w:val="en"/>
        </w:rPr>
        <w:tab/>
        <w:t xml:space="preserve">corresponds to the nonreplicating persisters. </w:t>
      </w:r>
      <w:r>
        <w:rPr>
          <w:bCs/>
        </w:rPr>
        <w:t xml:space="preserve">Using the gating tools, draw the </w:t>
      </w:r>
      <w:r w:rsidRPr="008211B7">
        <w:rPr>
          <w:b/>
        </w:rPr>
        <w:t xml:space="preserve">Gate </w:t>
      </w:r>
      <w:r>
        <w:rPr>
          <w:b/>
        </w:rPr>
        <w:t>2</w:t>
      </w:r>
      <w:r>
        <w:rPr>
          <w:bCs/>
        </w:rPr>
        <w:t xml:space="preserve"> </w:t>
      </w:r>
      <w:r>
        <w:rPr>
          <w:bCs/>
        </w:rPr>
        <w:tab/>
        <w:t>around this subpopulation (</w:t>
      </w:r>
      <w:r w:rsidRPr="009029C5">
        <w:rPr>
          <w:bCs/>
          <w:i/>
          <w:iCs/>
        </w:rPr>
        <w:t xml:space="preserve">see </w:t>
      </w:r>
      <w:r w:rsidRPr="009029C5">
        <w:rPr>
          <w:b/>
        </w:rPr>
        <w:t xml:space="preserve">Note </w:t>
      </w:r>
      <w:r>
        <w:rPr>
          <w:b/>
        </w:rPr>
        <w:t>5</w:t>
      </w:r>
      <w:r w:rsidR="00FF3142">
        <w:rPr>
          <w:b/>
        </w:rPr>
        <w:t>2</w:t>
      </w:r>
      <w:r w:rsidR="00860967">
        <w:rPr>
          <w:b/>
        </w:rPr>
        <w:t xml:space="preserve"> and 5</w:t>
      </w:r>
      <w:r w:rsidR="00FF3142">
        <w:rPr>
          <w:b/>
        </w:rPr>
        <w:t>3</w:t>
      </w:r>
      <w:r>
        <w:rPr>
          <w:bCs/>
        </w:rPr>
        <w:t xml:space="preserve">). </w:t>
      </w:r>
    </w:p>
    <w:p w14:paraId="2FBF7DDA" w14:textId="00F0B6EA" w:rsidR="00F82C38" w:rsidRDefault="00F82C38" w:rsidP="0017262B">
      <w:pPr>
        <w:pStyle w:val="NormalWeb"/>
        <w:spacing w:before="0" w:beforeAutospacing="0" w:after="0" w:afterAutospacing="0" w:line="360" w:lineRule="auto"/>
        <w:rPr>
          <w:bCs/>
          <w:i/>
          <w:iCs/>
          <w:sz w:val="20"/>
          <w:szCs w:val="20"/>
        </w:rPr>
      </w:pPr>
    </w:p>
    <w:p w14:paraId="2DA5F285" w14:textId="60910F75" w:rsidR="00F82C38" w:rsidRDefault="00BE2D62" w:rsidP="0017262B">
      <w:pPr>
        <w:pStyle w:val="NormalWeb"/>
        <w:spacing w:before="0" w:beforeAutospacing="0" w:after="0" w:afterAutospacing="0" w:line="360" w:lineRule="auto"/>
        <w:rPr>
          <w:bCs/>
          <w:i/>
          <w:iCs/>
          <w:sz w:val="20"/>
          <w:szCs w:val="20"/>
        </w:rPr>
      </w:pPr>
      <w:r w:rsidRPr="00BE2D62">
        <w:rPr>
          <w:bCs/>
          <w:i/>
          <w:iCs/>
          <w:sz w:val="20"/>
          <w:szCs w:val="20"/>
        </w:rPr>
        <w:tab/>
      </w:r>
      <w:r w:rsidRPr="009029C5">
        <w:rPr>
          <w:bCs/>
          <w:i/>
          <w:iCs/>
          <w:sz w:val="20"/>
          <w:szCs w:val="20"/>
          <w:u w:val="single"/>
        </w:rPr>
        <w:t xml:space="preserve">Note </w:t>
      </w:r>
      <w:r>
        <w:rPr>
          <w:bCs/>
          <w:i/>
          <w:iCs/>
          <w:sz w:val="20"/>
          <w:szCs w:val="20"/>
          <w:u w:val="single"/>
        </w:rPr>
        <w:t>5</w:t>
      </w:r>
      <w:r w:rsidR="00FF3142">
        <w:rPr>
          <w:bCs/>
          <w:i/>
          <w:iCs/>
          <w:sz w:val="20"/>
          <w:szCs w:val="20"/>
          <w:u w:val="single"/>
        </w:rPr>
        <w:t>2</w:t>
      </w:r>
      <w:r w:rsidRPr="009029C5">
        <w:rPr>
          <w:bCs/>
          <w:i/>
          <w:iCs/>
          <w:sz w:val="20"/>
          <w:szCs w:val="20"/>
          <w:u w:val="single"/>
        </w:rPr>
        <w:t>:</w:t>
      </w:r>
      <w:r w:rsidRPr="009029C5">
        <w:rPr>
          <w:bCs/>
          <w:i/>
          <w:iCs/>
          <w:sz w:val="20"/>
          <w:szCs w:val="20"/>
        </w:rPr>
        <w:t xml:space="preserve"> </w:t>
      </w:r>
      <w:r w:rsidRPr="00A510CB">
        <w:rPr>
          <w:bCs/>
          <w:sz w:val="20"/>
          <w:szCs w:val="20"/>
        </w:rPr>
        <w:t>L. pneumophila</w:t>
      </w:r>
      <w:r w:rsidRPr="009029C5">
        <w:rPr>
          <w:bCs/>
          <w:i/>
          <w:iCs/>
          <w:sz w:val="20"/>
          <w:szCs w:val="20"/>
        </w:rPr>
        <w:t xml:space="preserve"> </w:t>
      </w:r>
      <w:r w:rsidRPr="00A510CB">
        <w:rPr>
          <w:rFonts w:ascii="Symbol" w:hAnsi="Symbol"/>
          <w:bCs/>
          <w:i/>
          <w:iCs/>
          <w:sz w:val="20"/>
          <w:szCs w:val="20"/>
        </w:rPr>
        <w:t></w:t>
      </w:r>
      <w:proofErr w:type="spellStart"/>
      <w:r w:rsidRPr="00BE2D62">
        <w:rPr>
          <w:bCs/>
          <w:sz w:val="20"/>
          <w:szCs w:val="20"/>
        </w:rPr>
        <w:t>icmT</w:t>
      </w:r>
      <w:proofErr w:type="spellEnd"/>
      <w:r>
        <w:rPr>
          <w:bCs/>
          <w:i/>
          <w:iCs/>
          <w:sz w:val="20"/>
          <w:szCs w:val="20"/>
        </w:rPr>
        <w:t xml:space="preserve"> cannot replicate intracellularly. To control the gating strategy, use</w:t>
      </w:r>
      <w:r w:rsidRPr="009029C5">
        <w:rPr>
          <w:bCs/>
          <w:i/>
          <w:iCs/>
          <w:sz w:val="20"/>
          <w:szCs w:val="20"/>
        </w:rPr>
        <w:t xml:space="preserve"> </w:t>
      </w:r>
      <w:r>
        <w:rPr>
          <w:bCs/>
          <w:i/>
          <w:iCs/>
          <w:sz w:val="20"/>
          <w:szCs w:val="20"/>
        </w:rPr>
        <w:tab/>
      </w:r>
      <w:r w:rsidRPr="009029C5">
        <w:rPr>
          <w:bCs/>
          <w:i/>
          <w:iCs/>
          <w:sz w:val="20"/>
          <w:szCs w:val="20"/>
        </w:rPr>
        <w:t xml:space="preserve">homogenized lysate from cell </w:t>
      </w:r>
      <w:r>
        <w:rPr>
          <w:bCs/>
          <w:i/>
          <w:iCs/>
          <w:sz w:val="20"/>
          <w:szCs w:val="20"/>
        </w:rPr>
        <w:t xml:space="preserve">infected </w:t>
      </w:r>
      <w:r w:rsidRPr="009029C5">
        <w:rPr>
          <w:bCs/>
          <w:i/>
          <w:iCs/>
          <w:sz w:val="20"/>
          <w:szCs w:val="20"/>
        </w:rPr>
        <w:t xml:space="preserve">with </w:t>
      </w:r>
      <w:r>
        <w:rPr>
          <w:bCs/>
          <w:i/>
          <w:iCs/>
          <w:sz w:val="20"/>
          <w:szCs w:val="20"/>
        </w:rPr>
        <w:t>Timer producing</w:t>
      </w:r>
      <w:r w:rsidRPr="009029C5">
        <w:rPr>
          <w:bCs/>
          <w:i/>
          <w:iCs/>
          <w:sz w:val="20"/>
          <w:szCs w:val="20"/>
        </w:rPr>
        <w:t xml:space="preserve"> </w:t>
      </w:r>
      <w:r w:rsidRPr="00A510CB">
        <w:rPr>
          <w:bCs/>
          <w:sz w:val="20"/>
          <w:szCs w:val="20"/>
        </w:rPr>
        <w:t>L. pneumophila</w:t>
      </w:r>
      <w:r w:rsidRPr="009029C5">
        <w:rPr>
          <w:bCs/>
          <w:i/>
          <w:iCs/>
          <w:sz w:val="20"/>
          <w:szCs w:val="20"/>
        </w:rPr>
        <w:t xml:space="preserve"> </w:t>
      </w:r>
      <w:r w:rsidRPr="00A510CB">
        <w:rPr>
          <w:rFonts w:ascii="Symbol" w:hAnsi="Symbol"/>
          <w:bCs/>
          <w:i/>
          <w:iCs/>
          <w:sz w:val="20"/>
          <w:szCs w:val="20"/>
        </w:rPr>
        <w:t></w:t>
      </w:r>
      <w:proofErr w:type="spellStart"/>
      <w:r w:rsidRPr="00BE2D62">
        <w:rPr>
          <w:bCs/>
          <w:sz w:val="20"/>
          <w:szCs w:val="20"/>
        </w:rPr>
        <w:t>icmT</w:t>
      </w:r>
      <w:proofErr w:type="spellEnd"/>
      <w:r>
        <w:rPr>
          <w:bCs/>
          <w:i/>
          <w:iCs/>
          <w:sz w:val="20"/>
          <w:szCs w:val="20"/>
        </w:rPr>
        <w:t xml:space="preserve"> mutant. All bacteria </w:t>
      </w:r>
      <w:r>
        <w:rPr>
          <w:bCs/>
          <w:i/>
          <w:iCs/>
          <w:sz w:val="20"/>
          <w:szCs w:val="20"/>
        </w:rPr>
        <w:tab/>
        <w:t xml:space="preserve">shall be contained in </w:t>
      </w:r>
      <w:r w:rsidRPr="00BE2D62">
        <w:rPr>
          <w:b/>
          <w:i/>
          <w:iCs/>
          <w:sz w:val="20"/>
          <w:szCs w:val="20"/>
        </w:rPr>
        <w:t>Gate 2</w:t>
      </w:r>
      <w:r>
        <w:rPr>
          <w:bCs/>
          <w:i/>
          <w:iCs/>
          <w:sz w:val="20"/>
          <w:szCs w:val="20"/>
        </w:rPr>
        <w:t>.</w:t>
      </w:r>
    </w:p>
    <w:p w14:paraId="6C1D0198" w14:textId="77777777" w:rsidR="00846C8B" w:rsidRDefault="00846C8B" w:rsidP="0017262B">
      <w:pPr>
        <w:pStyle w:val="NormalWeb"/>
        <w:spacing w:before="0" w:beforeAutospacing="0" w:after="0" w:afterAutospacing="0" w:line="360" w:lineRule="auto"/>
        <w:rPr>
          <w:bCs/>
          <w:i/>
          <w:iCs/>
          <w:sz w:val="20"/>
          <w:szCs w:val="20"/>
        </w:rPr>
      </w:pPr>
    </w:p>
    <w:p w14:paraId="25ABB31F" w14:textId="4733BA20" w:rsidR="00BB174F" w:rsidRPr="00BB174F" w:rsidRDefault="00860967" w:rsidP="0017262B">
      <w:pPr>
        <w:pStyle w:val="NormalWeb"/>
        <w:spacing w:before="0" w:beforeAutospacing="0" w:after="0" w:afterAutospacing="0" w:line="360" w:lineRule="auto"/>
        <w:rPr>
          <w:bCs/>
          <w:i/>
          <w:iCs/>
          <w:sz w:val="20"/>
          <w:szCs w:val="20"/>
        </w:rPr>
      </w:pPr>
      <w:r w:rsidRPr="00860967">
        <w:rPr>
          <w:bCs/>
          <w:i/>
          <w:iCs/>
          <w:sz w:val="20"/>
          <w:szCs w:val="20"/>
        </w:rPr>
        <w:tab/>
      </w:r>
      <w:r w:rsidRPr="009029C5">
        <w:rPr>
          <w:bCs/>
          <w:i/>
          <w:iCs/>
          <w:sz w:val="20"/>
          <w:szCs w:val="20"/>
          <w:u w:val="single"/>
        </w:rPr>
        <w:t xml:space="preserve">Note </w:t>
      </w:r>
      <w:r>
        <w:rPr>
          <w:bCs/>
          <w:i/>
          <w:iCs/>
          <w:sz w:val="20"/>
          <w:szCs w:val="20"/>
          <w:u w:val="single"/>
        </w:rPr>
        <w:t>5</w:t>
      </w:r>
      <w:r w:rsidR="00FF3142">
        <w:rPr>
          <w:bCs/>
          <w:i/>
          <w:iCs/>
          <w:sz w:val="20"/>
          <w:szCs w:val="20"/>
          <w:u w:val="single"/>
        </w:rPr>
        <w:t>3</w:t>
      </w:r>
      <w:r w:rsidRPr="009029C5">
        <w:rPr>
          <w:bCs/>
          <w:i/>
          <w:iCs/>
          <w:sz w:val="20"/>
          <w:szCs w:val="20"/>
          <w:u w:val="single"/>
        </w:rPr>
        <w:t>:</w:t>
      </w:r>
      <w:r>
        <w:rPr>
          <w:bCs/>
          <w:i/>
          <w:iCs/>
          <w:sz w:val="20"/>
          <w:szCs w:val="20"/>
        </w:rPr>
        <w:t xml:space="preserve"> </w:t>
      </w:r>
      <w:r w:rsidRPr="00860967">
        <w:rPr>
          <w:bCs/>
          <w:i/>
          <w:iCs/>
          <w:sz w:val="20"/>
          <w:szCs w:val="20"/>
        </w:rPr>
        <w:t>On the global worksheet</w:t>
      </w:r>
      <w:r>
        <w:rPr>
          <w:bCs/>
          <w:i/>
          <w:iCs/>
          <w:sz w:val="20"/>
          <w:szCs w:val="20"/>
        </w:rPr>
        <w:t xml:space="preserve"> verify the gate are properly hierarchized by showing the “population </w:t>
      </w:r>
      <w:r>
        <w:rPr>
          <w:bCs/>
          <w:i/>
          <w:iCs/>
          <w:sz w:val="20"/>
          <w:szCs w:val="20"/>
        </w:rPr>
        <w:tab/>
        <w:t>hierarchy</w:t>
      </w:r>
      <w:r w:rsidR="000D49C4">
        <w:rPr>
          <w:bCs/>
          <w:i/>
          <w:iCs/>
          <w:sz w:val="20"/>
          <w:szCs w:val="20"/>
        </w:rPr>
        <w:t xml:space="preserve"> view</w:t>
      </w:r>
      <w:r>
        <w:rPr>
          <w:bCs/>
          <w:i/>
          <w:iCs/>
          <w:sz w:val="20"/>
          <w:szCs w:val="20"/>
        </w:rPr>
        <w:t>”</w:t>
      </w:r>
      <w:r w:rsidR="00CF23E2">
        <w:rPr>
          <w:bCs/>
          <w:i/>
          <w:iCs/>
          <w:sz w:val="20"/>
          <w:szCs w:val="20"/>
        </w:rPr>
        <w:t>.</w:t>
      </w:r>
    </w:p>
    <w:p w14:paraId="2E549158" w14:textId="77777777" w:rsidR="00BB174F" w:rsidRDefault="00BB174F" w:rsidP="0017262B">
      <w:pPr>
        <w:pStyle w:val="NormalWeb"/>
        <w:spacing w:before="0" w:beforeAutospacing="0" w:after="0" w:afterAutospacing="0" w:line="360" w:lineRule="auto"/>
        <w:rPr>
          <w:bCs/>
          <w:i/>
          <w:iCs/>
          <w:sz w:val="20"/>
          <w:szCs w:val="20"/>
        </w:rPr>
      </w:pPr>
    </w:p>
    <w:p w14:paraId="3FF4E88D" w14:textId="531C4DAD" w:rsidR="00860967" w:rsidRDefault="00BB174F" w:rsidP="0017262B">
      <w:pPr>
        <w:pStyle w:val="NormalWeb"/>
        <w:spacing w:before="0" w:beforeAutospacing="0" w:after="0" w:afterAutospacing="0" w:line="360" w:lineRule="auto"/>
        <w:rPr>
          <w:lang w:val="en"/>
        </w:rPr>
      </w:pPr>
      <w:r>
        <w:rPr>
          <w:bCs/>
          <w:i/>
          <w:iCs/>
          <w:sz w:val="20"/>
          <w:szCs w:val="20"/>
        </w:rPr>
        <w:tab/>
      </w:r>
      <w:r w:rsidR="00860967" w:rsidRPr="008211B7">
        <w:rPr>
          <w:lang w:val="en"/>
        </w:rPr>
        <w:t>5.4.1</w:t>
      </w:r>
      <w:r>
        <w:rPr>
          <w:lang w:val="en"/>
        </w:rPr>
        <w:t>2</w:t>
      </w:r>
      <w:r w:rsidR="00860967" w:rsidRPr="008211B7">
        <w:rPr>
          <w:lang w:val="en"/>
        </w:rPr>
        <w:t>. In</w:t>
      </w:r>
      <w:r w:rsidR="00860967" w:rsidRPr="00860967">
        <w:rPr>
          <w:lang w:val="en"/>
        </w:rPr>
        <w:t xml:space="preserve"> </w:t>
      </w:r>
      <w:r w:rsidR="00860967" w:rsidRPr="00831F61">
        <w:rPr>
          <w:lang w:val="en"/>
        </w:rPr>
        <w:t xml:space="preserve">the </w:t>
      </w:r>
      <w:proofErr w:type="spellStart"/>
      <w:r w:rsidR="00860967" w:rsidRPr="00831F61">
        <w:rPr>
          <w:lang w:val="en"/>
        </w:rPr>
        <w:t>FACSDiva</w:t>
      </w:r>
      <w:proofErr w:type="spellEnd"/>
      <w:r w:rsidR="00860967" w:rsidRPr="00831F61">
        <w:rPr>
          <w:lang w:val="en"/>
        </w:rPr>
        <w:t xml:space="preserve"> acquisition dash board</w:t>
      </w:r>
      <w:r w:rsidR="00860967">
        <w:rPr>
          <w:lang w:val="en"/>
        </w:rPr>
        <w:t xml:space="preserve">, select Gate 2 as stopping gate and </w:t>
      </w:r>
      <w:r w:rsidR="00860967">
        <w:rPr>
          <w:lang w:val="en"/>
        </w:rPr>
        <w:tab/>
        <w:t>10’000 as events to record. Start recording by clicking “record” (</w:t>
      </w:r>
      <w:r w:rsidR="00860967" w:rsidRPr="00860967">
        <w:rPr>
          <w:i/>
          <w:iCs/>
          <w:lang w:val="en"/>
        </w:rPr>
        <w:t>see</w:t>
      </w:r>
      <w:r w:rsidR="00860967">
        <w:rPr>
          <w:lang w:val="en"/>
        </w:rPr>
        <w:t xml:space="preserve"> </w:t>
      </w:r>
      <w:r w:rsidR="00860967" w:rsidRPr="00860967">
        <w:rPr>
          <w:b/>
          <w:bCs/>
          <w:lang w:val="en"/>
        </w:rPr>
        <w:t>Note 5</w:t>
      </w:r>
      <w:r w:rsidR="00FF3142">
        <w:rPr>
          <w:b/>
          <w:bCs/>
          <w:lang w:val="en"/>
        </w:rPr>
        <w:t>4</w:t>
      </w:r>
      <w:r w:rsidR="00860967">
        <w:rPr>
          <w:lang w:val="en"/>
        </w:rPr>
        <w:t>).</w:t>
      </w:r>
    </w:p>
    <w:p w14:paraId="1655344F" w14:textId="7F30ABF7" w:rsidR="00860967" w:rsidRDefault="00860967" w:rsidP="0017262B">
      <w:pPr>
        <w:pStyle w:val="NormalWeb"/>
        <w:spacing w:before="0" w:beforeAutospacing="0" w:after="0" w:afterAutospacing="0" w:line="360" w:lineRule="auto"/>
        <w:rPr>
          <w:lang w:val="en"/>
        </w:rPr>
      </w:pPr>
    </w:p>
    <w:p w14:paraId="094214A0" w14:textId="1A6795DB" w:rsidR="00860967" w:rsidRPr="00860967" w:rsidRDefault="00860967" w:rsidP="0017262B">
      <w:pPr>
        <w:pStyle w:val="NormalWeb"/>
        <w:spacing w:before="0" w:beforeAutospacing="0" w:after="0" w:afterAutospacing="0" w:line="360" w:lineRule="auto"/>
        <w:rPr>
          <w:i/>
          <w:iCs/>
          <w:sz w:val="20"/>
          <w:szCs w:val="20"/>
          <w:lang w:val="en"/>
        </w:rPr>
      </w:pPr>
      <w:r>
        <w:rPr>
          <w:lang w:val="en"/>
        </w:rPr>
        <w:tab/>
      </w:r>
      <w:r w:rsidRPr="00860967">
        <w:rPr>
          <w:i/>
          <w:iCs/>
          <w:sz w:val="20"/>
          <w:szCs w:val="20"/>
          <w:u w:val="single"/>
          <w:lang w:val="en"/>
        </w:rPr>
        <w:t>Note 5</w:t>
      </w:r>
      <w:r w:rsidR="00FF3142">
        <w:rPr>
          <w:i/>
          <w:iCs/>
          <w:sz w:val="20"/>
          <w:szCs w:val="20"/>
          <w:u w:val="single"/>
          <w:lang w:val="en"/>
        </w:rPr>
        <w:t>4</w:t>
      </w:r>
      <w:r w:rsidRPr="00860967">
        <w:rPr>
          <w:i/>
          <w:iCs/>
          <w:sz w:val="20"/>
          <w:szCs w:val="20"/>
          <w:lang w:val="en"/>
        </w:rPr>
        <w:t xml:space="preserve">: Adjust the flow rate to reach a threshold rate </w:t>
      </w:r>
      <w:r>
        <w:rPr>
          <w:i/>
          <w:iCs/>
          <w:sz w:val="20"/>
          <w:szCs w:val="20"/>
          <w:lang w:val="en"/>
        </w:rPr>
        <w:t>&lt;</w:t>
      </w:r>
      <w:r w:rsidRPr="00860967">
        <w:rPr>
          <w:i/>
          <w:iCs/>
          <w:sz w:val="20"/>
          <w:szCs w:val="20"/>
          <w:lang w:val="en"/>
        </w:rPr>
        <w:t xml:space="preserve"> </w:t>
      </w:r>
      <w:r>
        <w:rPr>
          <w:i/>
          <w:iCs/>
          <w:sz w:val="20"/>
          <w:szCs w:val="20"/>
          <w:lang w:val="en"/>
        </w:rPr>
        <w:t>12’000</w:t>
      </w:r>
      <w:r w:rsidRPr="00860967">
        <w:rPr>
          <w:i/>
          <w:iCs/>
          <w:sz w:val="20"/>
          <w:szCs w:val="20"/>
          <w:lang w:val="en"/>
        </w:rPr>
        <w:t xml:space="preserve"> events per second</w:t>
      </w:r>
    </w:p>
    <w:p w14:paraId="7E49DA4E" w14:textId="6203CEA0" w:rsidR="003C7832" w:rsidRDefault="003C7832" w:rsidP="0017262B">
      <w:pPr>
        <w:pStyle w:val="NormalWeb"/>
        <w:spacing w:before="0" w:beforeAutospacing="0" w:after="0" w:afterAutospacing="0" w:line="360" w:lineRule="auto"/>
        <w:rPr>
          <w:lang w:val="en"/>
        </w:rPr>
      </w:pPr>
    </w:p>
    <w:p w14:paraId="471AC683" w14:textId="034BC04B" w:rsidR="00CF23E2" w:rsidRPr="00A20386" w:rsidRDefault="00CF23E2" w:rsidP="0017262B">
      <w:pPr>
        <w:pStyle w:val="NormalWeb"/>
        <w:spacing w:before="0" w:beforeAutospacing="0" w:after="0" w:afterAutospacing="0" w:line="360" w:lineRule="auto"/>
        <w:rPr>
          <w:lang w:val="en"/>
        </w:rPr>
      </w:pPr>
      <w:r>
        <w:rPr>
          <w:lang w:val="en"/>
        </w:rPr>
        <w:tab/>
        <w:t xml:space="preserve">5.4.13. In the </w:t>
      </w:r>
      <w:proofErr w:type="spellStart"/>
      <w:r>
        <w:rPr>
          <w:lang w:val="en"/>
        </w:rPr>
        <w:t>mCherry</w:t>
      </w:r>
      <w:proofErr w:type="spellEnd"/>
      <w:r>
        <w:rPr>
          <w:lang w:val="en"/>
        </w:rPr>
        <w:t xml:space="preserve">-H vs FITC-H plot, </w:t>
      </w:r>
      <w:r w:rsidR="00A20386">
        <w:rPr>
          <w:lang w:val="en"/>
        </w:rPr>
        <w:t>using the population hierarchy</w:t>
      </w:r>
      <w:r w:rsidR="000D49C4">
        <w:rPr>
          <w:lang w:val="en"/>
        </w:rPr>
        <w:t xml:space="preserve"> view</w:t>
      </w:r>
      <w:r w:rsidR="00A20386">
        <w:rPr>
          <w:lang w:val="en"/>
        </w:rPr>
        <w:t>, determine</w:t>
      </w:r>
      <w:r w:rsidR="00A20386">
        <w:rPr>
          <w:lang w:val="en"/>
        </w:rPr>
        <w:tab/>
      </w:r>
      <w:r w:rsidR="00A20386" w:rsidRPr="00A20386">
        <w:rPr>
          <w:bCs/>
        </w:rPr>
        <w:t>the population size in Gate 2 (% Parent)</w:t>
      </w:r>
      <w:r w:rsidR="00A20386">
        <w:rPr>
          <w:bCs/>
        </w:rPr>
        <w:t>.</w:t>
      </w:r>
    </w:p>
    <w:p w14:paraId="10AF30F6" w14:textId="77777777" w:rsidR="00CF23E2" w:rsidRDefault="00CF23E2" w:rsidP="0017262B">
      <w:pPr>
        <w:pStyle w:val="NormalWeb"/>
        <w:spacing w:before="0" w:beforeAutospacing="0" w:after="0" w:afterAutospacing="0" w:line="360" w:lineRule="auto"/>
        <w:rPr>
          <w:lang w:val="en"/>
        </w:rPr>
      </w:pPr>
    </w:p>
    <w:p w14:paraId="592876CE" w14:textId="1632421B" w:rsidR="00B8489B" w:rsidRDefault="003E244E" w:rsidP="0017262B">
      <w:pPr>
        <w:pStyle w:val="NormalWeb"/>
        <w:spacing w:before="0" w:beforeAutospacing="0" w:after="0" w:afterAutospacing="0" w:line="360" w:lineRule="auto"/>
        <w:rPr>
          <w:lang w:val="en"/>
        </w:rPr>
      </w:pPr>
      <w:r>
        <w:rPr>
          <w:lang w:val="en"/>
        </w:rPr>
        <w:t>5.</w:t>
      </w:r>
      <w:r w:rsidR="00ED35CB">
        <w:rPr>
          <w:lang w:val="en"/>
        </w:rPr>
        <w:t>5</w:t>
      </w:r>
      <w:r>
        <w:rPr>
          <w:lang w:val="en"/>
        </w:rPr>
        <w:t xml:space="preserve">. Sort the nonreplicating persisters. </w:t>
      </w:r>
    </w:p>
    <w:p w14:paraId="211ED4EF" w14:textId="7EF76F85" w:rsidR="00A231BB" w:rsidRDefault="00A231BB" w:rsidP="0017262B">
      <w:pPr>
        <w:pStyle w:val="NormalWeb"/>
        <w:spacing w:before="0" w:beforeAutospacing="0" w:after="0" w:afterAutospacing="0" w:line="360" w:lineRule="auto"/>
        <w:rPr>
          <w:lang w:val="en"/>
        </w:rPr>
      </w:pPr>
    </w:p>
    <w:p w14:paraId="757E2D96" w14:textId="1620225E" w:rsidR="00A231BB" w:rsidRPr="00A231BB" w:rsidRDefault="00A231BB" w:rsidP="0017262B">
      <w:pPr>
        <w:pStyle w:val="NormalWeb"/>
        <w:spacing w:before="0" w:beforeAutospacing="0" w:after="0" w:afterAutospacing="0" w:line="360" w:lineRule="auto"/>
        <w:rPr>
          <w:i/>
          <w:iCs/>
          <w:sz w:val="20"/>
          <w:szCs w:val="20"/>
          <w:lang w:val="en"/>
        </w:rPr>
      </w:pPr>
      <w:r w:rsidRPr="00A231BB">
        <w:rPr>
          <w:i/>
          <w:iCs/>
          <w:sz w:val="20"/>
          <w:szCs w:val="20"/>
          <w:u w:val="single"/>
          <w:lang w:val="en"/>
        </w:rPr>
        <w:t>Note 5</w:t>
      </w:r>
      <w:r w:rsidR="00FF3142">
        <w:rPr>
          <w:i/>
          <w:iCs/>
          <w:sz w:val="20"/>
          <w:szCs w:val="20"/>
          <w:u w:val="single"/>
          <w:lang w:val="en"/>
        </w:rPr>
        <w:t>5</w:t>
      </w:r>
      <w:r w:rsidRPr="00A231BB">
        <w:rPr>
          <w:i/>
          <w:iCs/>
          <w:sz w:val="20"/>
          <w:szCs w:val="20"/>
          <w:u w:val="single"/>
          <w:lang w:val="en"/>
        </w:rPr>
        <w:t>:</w:t>
      </w:r>
      <w:r w:rsidRPr="00A231BB">
        <w:rPr>
          <w:i/>
          <w:iCs/>
          <w:sz w:val="20"/>
          <w:szCs w:val="20"/>
          <w:lang w:val="en"/>
        </w:rPr>
        <w:t xml:space="preserve"> Make sure the </w:t>
      </w:r>
      <w:r w:rsidRPr="008C7487">
        <w:rPr>
          <w:rFonts w:asciiTheme="minorHAnsi" w:eastAsia="Arial Unicode MS" w:hAnsiTheme="minorHAnsi" w:cstheme="minorHAnsi"/>
          <w:i/>
          <w:iCs/>
          <w:sz w:val="20"/>
          <w:szCs w:val="20"/>
          <w:u w:color="000000"/>
          <w:bdr w:val="nil"/>
          <w:lang w:eastAsia="de-CH"/>
        </w:rPr>
        <w:t>aerosol management system</w:t>
      </w:r>
      <w:r>
        <w:rPr>
          <w:rFonts w:asciiTheme="minorHAnsi" w:eastAsia="Arial Unicode MS" w:hAnsiTheme="minorHAnsi" w:cstheme="minorHAnsi"/>
          <w:i/>
          <w:iCs/>
          <w:sz w:val="20"/>
          <w:szCs w:val="20"/>
          <w:u w:color="000000"/>
          <w:bdr w:val="nil"/>
          <w:lang w:eastAsia="de-CH"/>
        </w:rPr>
        <w:t xml:space="preserve"> is ON and both the sort block and sort chamber </w:t>
      </w:r>
      <w:proofErr w:type="spellStart"/>
      <w:r>
        <w:rPr>
          <w:rFonts w:asciiTheme="minorHAnsi" w:eastAsia="Arial Unicode MS" w:hAnsiTheme="minorHAnsi" w:cstheme="minorHAnsi"/>
          <w:i/>
          <w:iCs/>
          <w:sz w:val="20"/>
          <w:szCs w:val="20"/>
          <w:u w:color="000000"/>
          <w:bdr w:val="nil"/>
          <w:lang w:eastAsia="de-CH"/>
        </w:rPr>
        <w:t>tighly</w:t>
      </w:r>
      <w:proofErr w:type="spellEnd"/>
      <w:r>
        <w:rPr>
          <w:rFonts w:asciiTheme="minorHAnsi" w:eastAsia="Arial Unicode MS" w:hAnsiTheme="minorHAnsi" w:cstheme="minorHAnsi"/>
          <w:i/>
          <w:iCs/>
          <w:sz w:val="20"/>
          <w:szCs w:val="20"/>
          <w:u w:color="000000"/>
          <w:bdr w:val="nil"/>
          <w:lang w:eastAsia="de-CH"/>
        </w:rPr>
        <w:t xml:space="preserve"> closed in order to avoid aerosols diffusion.</w:t>
      </w:r>
    </w:p>
    <w:p w14:paraId="766DA398" w14:textId="77777777" w:rsidR="002909EB" w:rsidRDefault="002909EB" w:rsidP="0017262B">
      <w:pPr>
        <w:pStyle w:val="NormalWeb"/>
        <w:spacing w:before="0" w:beforeAutospacing="0" w:after="0" w:afterAutospacing="0" w:line="360" w:lineRule="auto"/>
        <w:ind w:left="60"/>
        <w:rPr>
          <w:lang w:val="en"/>
        </w:rPr>
      </w:pPr>
    </w:p>
    <w:p w14:paraId="130074BE" w14:textId="4687F9EF" w:rsidR="00820576" w:rsidRDefault="006928C3" w:rsidP="0017262B">
      <w:pPr>
        <w:pStyle w:val="NormalWeb"/>
        <w:spacing w:before="0" w:beforeAutospacing="0" w:after="0" w:afterAutospacing="0" w:line="360" w:lineRule="auto"/>
        <w:ind w:left="60"/>
      </w:pPr>
      <w:r>
        <w:rPr>
          <w:lang w:val="en"/>
        </w:rPr>
        <w:tab/>
      </w:r>
      <w:r w:rsidR="00820576">
        <w:rPr>
          <w:lang w:val="en"/>
        </w:rPr>
        <w:t xml:space="preserve">5.5.1. Insert one 15 mL tube prefilled with 3 mL ice-cold PBS in the </w:t>
      </w:r>
      <w:r w:rsidR="00820576">
        <w:t xml:space="preserve">2-way sort tube </w:t>
      </w:r>
      <w:r w:rsidR="0078228C">
        <w:tab/>
      </w:r>
      <w:r w:rsidR="00820576">
        <w:t xml:space="preserve">holder. </w:t>
      </w:r>
      <w:r w:rsidR="00A2460E">
        <w:t>In the sort layout window, define the sort location field</w:t>
      </w:r>
      <w:r w:rsidR="00820576">
        <w:t xml:space="preserve"> to align</w:t>
      </w:r>
      <w:r w:rsidR="0078228C">
        <w:t xml:space="preserve"> the collection </w:t>
      </w:r>
      <w:r w:rsidR="00A2460E">
        <w:tab/>
      </w:r>
      <w:r w:rsidR="0078228C">
        <w:t xml:space="preserve">tube </w:t>
      </w:r>
      <w:r w:rsidR="00820576">
        <w:t xml:space="preserve">with the side stream </w:t>
      </w:r>
      <w:r w:rsidR="00A2460E">
        <w:t xml:space="preserve">as </w:t>
      </w:r>
      <w:r w:rsidR="00820576">
        <w:t xml:space="preserve">setup in 5.3. </w:t>
      </w:r>
      <w:r w:rsidR="00BF51DF">
        <w:t xml:space="preserve">In the selected sort location field, add the </w:t>
      </w:r>
      <w:r w:rsidR="0018782A">
        <w:tab/>
      </w:r>
      <w:r w:rsidR="00BF51DF">
        <w:t>subpopulation to be sorted</w:t>
      </w:r>
      <w:r w:rsidR="0018782A">
        <w:t xml:space="preserve"> (i.e., </w:t>
      </w:r>
      <w:r w:rsidR="0018782A" w:rsidRPr="0018782A">
        <w:rPr>
          <w:b/>
          <w:bCs/>
        </w:rPr>
        <w:t>G</w:t>
      </w:r>
      <w:r w:rsidR="0018782A">
        <w:rPr>
          <w:b/>
          <w:bCs/>
        </w:rPr>
        <w:t>ate</w:t>
      </w:r>
      <w:r w:rsidR="0018782A" w:rsidRPr="0018782A">
        <w:rPr>
          <w:b/>
          <w:bCs/>
        </w:rPr>
        <w:t xml:space="preserve"> 2</w:t>
      </w:r>
      <w:r w:rsidR="0018782A">
        <w:t xml:space="preserve">). </w:t>
      </w:r>
      <w:r w:rsidR="00820576">
        <w:t xml:space="preserve">Close with the universal top. </w:t>
      </w:r>
      <w:r w:rsidR="00C216BF">
        <w:t>I</w:t>
      </w:r>
      <w:r w:rsidR="00820576">
        <w:t xml:space="preserve">nsert the sort </w:t>
      </w:r>
      <w:r w:rsidR="00A2460E">
        <w:tab/>
      </w:r>
      <w:r w:rsidR="00820576">
        <w:t>collection device into the sort collection chamber (as in 5.3.1.).</w:t>
      </w:r>
    </w:p>
    <w:p w14:paraId="7C240ADA" w14:textId="77777777" w:rsidR="00820576" w:rsidRDefault="00820576" w:rsidP="0017262B">
      <w:pPr>
        <w:pStyle w:val="NormalWeb"/>
        <w:spacing w:before="0" w:beforeAutospacing="0" w:after="0" w:afterAutospacing="0" w:line="360" w:lineRule="auto"/>
        <w:ind w:left="60"/>
        <w:rPr>
          <w:lang w:val="en"/>
        </w:rPr>
      </w:pPr>
    </w:p>
    <w:p w14:paraId="2784873D" w14:textId="2D72D136" w:rsidR="00820576" w:rsidRDefault="00820576" w:rsidP="0017262B">
      <w:pPr>
        <w:pStyle w:val="NormalWeb"/>
        <w:spacing w:before="0" w:beforeAutospacing="0" w:after="0" w:afterAutospacing="0" w:line="360" w:lineRule="auto"/>
        <w:ind w:left="60"/>
      </w:pPr>
      <w:r>
        <w:rPr>
          <w:lang w:val="en"/>
        </w:rPr>
        <w:tab/>
      </w:r>
      <w:r w:rsidR="006928C3">
        <w:rPr>
          <w:lang w:val="en"/>
        </w:rPr>
        <w:t>5.</w:t>
      </w:r>
      <w:r w:rsidR="00ED35CB">
        <w:rPr>
          <w:lang w:val="en"/>
        </w:rPr>
        <w:t>5</w:t>
      </w:r>
      <w:r w:rsidR="006928C3">
        <w:rPr>
          <w:lang w:val="en"/>
        </w:rPr>
        <w:t>.</w:t>
      </w:r>
      <w:r>
        <w:rPr>
          <w:lang w:val="en"/>
        </w:rPr>
        <w:t>2</w:t>
      </w:r>
      <w:r w:rsidR="006928C3">
        <w:rPr>
          <w:lang w:val="en"/>
        </w:rPr>
        <w:t xml:space="preserve">. </w:t>
      </w:r>
      <w:r>
        <w:t xml:space="preserve">In the </w:t>
      </w:r>
      <w:proofErr w:type="spellStart"/>
      <w:r>
        <w:t>FACSDiva</w:t>
      </w:r>
      <w:proofErr w:type="spellEnd"/>
      <w:r w:rsidRPr="00305437">
        <w:t xml:space="preserve"> </w:t>
      </w:r>
      <w:r>
        <w:t>s</w:t>
      </w:r>
      <w:r w:rsidRPr="00305437">
        <w:t xml:space="preserve">ort </w:t>
      </w:r>
      <w:r>
        <w:t>l</w:t>
      </w:r>
      <w:r w:rsidRPr="00305437">
        <w:t xml:space="preserve">ayout </w:t>
      </w:r>
      <w:r>
        <w:t xml:space="preserve">window </w:t>
      </w:r>
      <w:r w:rsidRPr="00305437">
        <w:t>select “2 tube” as device and “</w:t>
      </w:r>
      <w:r>
        <w:t>purity</w:t>
      </w:r>
      <w:r w:rsidRPr="00305437">
        <w:t>” as</w:t>
      </w:r>
      <w:r w:rsidR="00600A74">
        <w:t xml:space="preserve"> </w:t>
      </w:r>
      <w:r w:rsidRPr="00305437">
        <w:t xml:space="preserve">a </w:t>
      </w:r>
      <w:r w:rsidR="00600A74">
        <w:tab/>
      </w:r>
      <w:r>
        <w:t>p</w:t>
      </w:r>
      <w:r w:rsidRPr="00305437">
        <w:t>recision mode</w:t>
      </w:r>
      <w:r w:rsidR="00600A74">
        <w:t xml:space="preserve"> (</w:t>
      </w:r>
      <w:r w:rsidR="00600A74" w:rsidRPr="00600A74">
        <w:rPr>
          <w:i/>
          <w:iCs/>
        </w:rPr>
        <w:t>see</w:t>
      </w:r>
      <w:r w:rsidR="00600A74">
        <w:t xml:space="preserve"> </w:t>
      </w:r>
      <w:r w:rsidR="00600A74" w:rsidRPr="00600A74">
        <w:rPr>
          <w:b/>
          <w:bCs/>
        </w:rPr>
        <w:t>Note 5</w:t>
      </w:r>
      <w:r w:rsidR="00FF3142">
        <w:rPr>
          <w:b/>
          <w:bCs/>
        </w:rPr>
        <w:t>6</w:t>
      </w:r>
      <w:r w:rsidR="00600A74">
        <w:t>)</w:t>
      </w:r>
      <w:r>
        <w:t>.</w:t>
      </w:r>
      <w:r w:rsidR="00D508EE">
        <w:t xml:space="preserve"> </w:t>
      </w:r>
    </w:p>
    <w:p w14:paraId="56AB2EB6" w14:textId="6DA3E5F3" w:rsidR="00600A74" w:rsidRDefault="00600A74" w:rsidP="0017262B">
      <w:pPr>
        <w:pStyle w:val="NormalWeb"/>
        <w:spacing w:before="0" w:beforeAutospacing="0" w:after="0" w:afterAutospacing="0" w:line="360" w:lineRule="auto"/>
        <w:ind w:left="60"/>
      </w:pPr>
    </w:p>
    <w:p w14:paraId="43B99ACE" w14:textId="0FCE9823" w:rsidR="00600A74" w:rsidRPr="00600A74" w:rsidRDefault="00600A74" w:rsidP="0017262B">
      <w:pPr>
        <w:pStyle w:val="NormalWeb"/>
        <w:spacing w:before="0" w:beforeAutospacing="0" w:after="0" w:afterAutospacing="0" w:line="360" w:lineRule="auto"/>
        <w:ind w:left="60"/>
        <w:rPr>
          <w:i/>
          <w:iCs/>
          <w:sz w:val="20"/>
          <w:szCs w:val="20"/>
        </w:rPr>
      </w:pPr>
      <w:r>
        <w:tab/>
      </w:r>
      <w:r w:rsidRPr="00600A74">
        <w:rPr>
          <w:i/>
          <w:iCs/>
          <w:sz w:val="20"/>
          <w:szCs w:val="20"/>
          <w:u w:val="single"/>
        </w:rPr>
        <w:t>Note 5</w:t>
      </w:r>
      <w:r w:rsidR="00FF3142">
        <w:rPr>
          <w:i/>
          <w:iCs/>
          <w:sz w:val="20"/>
          <w:szCs w:val="20"/>
          <w:u w:val="single"/>
        </w:rPr>
        <w:t>6</w:t>
      </w:r>
      <w:r w:rsidRPr="00600A74">
        <w:rPr>
          <w:i/>
          <w:iCs/>
          <w:sz w:val="20"/>
          <w:szCs w:val="20"/>
          <w:u w:val="single"/>
        </w:rPr>
        <w:t>:</w:t>
      </w:r>
      <w:r w:rsidRPr="00600A74">
        <w:rPr>
          <w:i/>
          <w:iCs/>
          <w:sz w:val="20"/>
          <w:szCs w:val="20"/>
        </w:rPr>
        <w:t xml:space="preserve"> Precision modes define the sorting stringency. Sorting in Purity mode results in a sorted sample </w:t>
      </w:r>
      <w:r>
        <w:rPr>
          <w:i/>
          <w:iCs/>
          <w:sz w:val="20"/>
          <w:szCs w:val="20"/>
        </w:rPr>
        <w:tab/>
      </w:r>
      <w:r w:rsidRPr="00600A74">
        <w:rPr>
          <w:i/>
          <w:iCs/>
          <w:sz w:val="20"/>
          <w:szCs w:val="20"/>
        </w:rPr>
        <w:t>that is highly pure, at the expense of recovery and yield.</w:t>
      </w:r>
    </w:p>
    <w:p w14:paraId="4B7E7F97" w14:textId="561ED601" w:rsidR="00EE3FAD" w:rsidRDefault="00EE3FAD" w:rsidP="0017262B">
      <w:pPr>
        <w:pStyle w:val="NormalWeb"/>
        <w:spacing w:before="0" w:beforeAutospacing="0" w:after="0" w:afterAutospacing="0" w:line="360" w:lineRule="auto"/>
        <w:ind w:left="60"/>
      </w:pPr>
    </w:p>
    <w:p w14:paraId="7804B92E" w14:textId="3A209601" w:rsidR="00EE3FAD" w:rsidRDefault="00EE3FAD" w:rsidP="0017262B">
      <w:pPr>
        <w:pStyle w:val="NormalWeb"/>
        <w:spacing w:before="0" w:beforeAutospacing="0" w:after="0" w:afterAutospacing="0" w:line="360" w:lineRule="auto"/>
        <w:ind w:left="60"/>
      </w:pPr>
      <w:r>
        <w:tab/>
        <w:t>5.5.</w:t>
      </w:r>
      <w:r w:rsidR="00D508EE">
        <w:t>3</w:t>
      </w:r>
      <w:r>
        <w:t>. In the side stream window, t</w:t>
      </w:r>
      <w:r w:rsidRPr="00EE3FAD">
        <w:t>urn on the deflection plates</w:t>
      </w:r>
      <w:r>
        <w:t xml:space="preserve"> (voltage)</w:t>
      </w:r>
      <w:r w:rsidR="001334EF">
        <w:t>,</w:t>
      </w:r>
      <w:r w:rsidRPr="00EE3FAD">
        <w:t xml:space="preserve"> open the </w:t>
      </w:r>
      <w:r>
        <w:tab/>
      </w:r>
      <w:r w:rsidRPr="00EE3FAD">
        <w:t>aspirator drawer</w:t>
      </w:r>
      <w:r w:rsidR="001334EF">
        <w:t xml:space="preserve"> and initiate the sample flow (“acquire”). </w:t>
      </w:r>
    </w:p>
    <w:p w14:paraId="36C2AF1B" w14:textId="1EEE5D92" w:rsidR="00EE3FAD" w:rsidRDefault="00EE3FAD" w:rsidP="0017262B">
      <w:pPr>
        <w:pStyle w:val="NormalWeb"/>
        <w:spacing w:before="0" w:beforeAutospacing="0" w:after="0" w:afterAutospacing="0" w:line="360" w:lineRule="auto"/>
        <w:ind w:left="60"/>
      </w:pPr>
    </w:p>
    <w:p w14:paraId="39887378" w14:textId="4FCDAD0B" w:rsidR="00EE3FAD" w:rsidRDefault="00EE3FAD" w:rsidP="0017262B">
      <w:pPr>
        <w:pStyle w:val="NormalWeb"/>
        <w:spacing w:before="0" w:beforeAutospacing="0" w:after="0" w:afterAutospacing="0" w:line="360" w:lineRule="auto"/>
        <w:ind w:left="60"/>
      </w:pPr>
      <w:r>
        <w:tab/>
      </w:r>
      <w:r>
        <w:rPr>
          <w:lang w:val="en"/>
        </w:rPr>
        <w:t>5.5.</w:t>
      </w:r>
      <w:r w:rsidR="00D508EE">
        <w:rPr>
          <w:lang w:val="en"/>
        </w:rPr>
        <w:t>4</w:t>
      </w:r>
      <w:r>
        <w:rPr>
          <w:lang w:val="en"/>
        </w:rPr>
        <w:t xml:space="preserve">. </w:t>
      </w:r>
      <w:r>
        <w:t xml:space="preserve">In the </w:t>
      </w:r>
      <w:proofErr w:type="spellStart"/>
      <w:r>
        <w:t>FACSDiva</w:t>
      </w:r>
      <w:proofErr w:type="spellEnd"/>
      <w:r w:rsidRPr="00305437">
        <w:t xml:space="preserve"> </w:t>
      </w:r>
      <w:r>
        <w:t>s</w:t>
      </w:r>
      <w:r w:rsidRPr="00305437">
        <w:t xml:space="preserve">ort </w:t>
      </w:r>
      <w:r>
        <w:t>l</w:t>
      </w:r>
      <w:r w:rsidRPr="00305437">
        <w:t xml:space="preserve">ayout </w:t>
      </w:r>
      <w:r>
        <w:t>window</w:t>
      </w:r>
      <w:r w:rsidR="00D508EE">
        <w:t>, lunch the sort by clicking “sort”</w:t>
      </w:r>
      <w:r w:rsidR="00DF46AB">
        <w:t>.</w:t>
      </w:r>
    </w:p>
    <w:p w14:paraId="2074510B" w14:textId="2213B3BA" w:rsidR="00DF46AB" w:rsidRDefault="00DF46AB" w:rsidP="0017262B">
      <w:pPr>
        <w:pStyle w:val="NormalWeb"/>
        <w:spacing w:before="0" w:beforeAutospacing="0" w:after="0" w:afterAutospacing="0" w:line="360" w:lineRule="auto"/>
        <w:ind w:left="60"/>
      </w:pPr>
    </w:p>
    <w:p w14:paraId="68E2B3F8" w14:textId="32A9AF97" w:rsidR="00DF46AB" w:rsidRDefault="00DF46AB" w:rsidP="0017262B">
      <w:pPr>
        <w:pStyle w:val="NormalWeb"/>
        <w:spacing w:before="0" w:beforeAutospacing="0" w:after="0" w:afterAutospacing="0" w:line="360" w:lineRule="auto"/>
        <w:ind w:left="60"/>
      </w:pPr>
      <w:r>
        <w:tab/>
        <w:t xml:space="preserve">5.5.5. </w:t>
      </w:r>
      <w:r w:rsidR="00CF52A8">
        <w:t>In the sort layout window, m</w:t>
      </w:r>
      <w:r>
        <w:t xml:space="preserve">onitor the sorting by </w:t>
      </w:r>
      <w:r w:rsidR="0045162D">
        <w:t xml:space="preserve">observing the </w:t>
      </w:r>
      <w:r w:rsidR="00CF52A8">
        <w:t xml:space="preserve">sorting rate, the </w:t>
      </w:r>
      <w:r w:rsidR="00CF52A8">
        <w:tab/>
        <w:t xml:space="preserve">conflicts rate and the sorting efficiency (ideally above 95 %). </w:t>
      </w:r>
      <w:r>
        <w:t xml:space="preserve">Inspect </w:t>
      </w:r>
      <w:r w:rsidR="00CF52A8">
        <w:t xml:space="preserve">regularly </w:t>
      </w:r>
      <w:r>
        <w:t xml:space="preserve">the </w:t>
      </w:r>
      <w:r w:rsidR="00CF52A8">
        <w:tab/>
      </w:r>
      <w:r>
        <w:t xml:space="preserve">central and side stream in the side stream window. </w:t>
      </w:r>
    </w:p>
    <w:p w14:paraId="6CC3F47B" w14:textId="152B84DD" w:rsidR="00D508EE" w:rsidRDefault="00D508EE" w:rsidP="0017262B">
      <w:pPr>
        <w:pStyle w:val="NormalWeb"/>
        <w:spacing w:before="0" w:beforeAutospacing="0" w:after="0" w:afterAutospacing="0" w:line="360" w:lineRule="auto"/>
        <w:ind w:left="60"/>
      </w:pPr>
    </w:p>
    <w:p w14:paraId="4194D6C5" w14:textId="792EC00B" w:rsidR="00D508EE" w:rsidRDefault="00D508EE" w:rsidP="0017262B">
      <w:pPr>
        <w:pStyle w:val="NormalWeb"/>
        <w:spacing w:before="0" w:beforeAutospacing="0" w:after="0" w:afterAutospacing="0" w:line="360" w:lineRule="auto"/>
        <w:ind w:left="60"/>
      </w:pPr>
      <w:r>
        <w:lastRenderedPageBreak/>
        <w:tab/>
        <w:t>5.5.</w:t>
      </w:r>
      <w:r w:rsidR="00DF46AB">
        <w:t>6</w:t>
      </w:r>
      <w:r>
        <w:t xml:space="preserve">. </w:t>
      </w:r>
      <w:r w:rsidRPr="00D508EE">
        <w:t xml:space="preserve">Sort until the required number of </w:t>
      </w:r>
      <w:r w:rsidR="00CF52A8">
        <w:t>nonreplicating persisters</w:t>
      </w:r>
      <w:r w:rsidRPr="00D508EE">
        <w:t xml:space="preserve"> has been sorted</w:t>
      </w:r>
      <w:r w:rsidR="000A7F29">
        <w:t xml:space="preserve"> (</w:t>
      </w:r>
      <w:r w:rsidR="000A7F29" w:rsidRPr="000A7F29">
        <w:rPr>
          <w:i/>
          <w:iCs/>
        </w:rPr>
        <w:t>see</w:t>
      </w:r>
      <w:r w:rsidR="000A7F29">
        <w:t xml:space="preserve"> </w:t>
      </w:r>
      <w:r w:rsidR="00CF52A8">
        <w:tab/>
      </w:r>
      <w:r w:rsidR="000A7F29" w:rsidRPr="000A7F29">
        <w:rPr>
          <w:b/>
          <w:bCs/>
        </w:rPr>
        <w:t>Note 5</w:t>
      </w:r>
      <w:r w:rsidR="00FF3142">
        <w:rPr>
          <w:b/>
          <w:bCs/>
        </w:rPr>
        <w:t>7</w:t>
      </w:r>
      <w:r w:rsidR="008226BC">
        <w:rPr>
          <w:b/>
          <w:bCs/>
        </w:rPr>
        <w:t>-5</w:t>
      </w:r>
      <w:r w:rsidR="00FF3142">
        <w:rPr>
          <w:b/>
          <w:bCs/>
        </w:rPr>
        <w:t>8</w:t>
      </w:r>
      <w:r w:rsidR="000A7F29" w:rsidRPr="00846C8B">
        <w:t>)</w:t>
      </w:r>
      <w:r w:rsidR="005D1FE6">
        <w:t>.</w:t>
      </w:r>
    </w:p>
    <w:p w14:paraId="049858EC" w14:textId="4103499F" w:rsidR="000A7F29" w:rsidRDefault="000A7F29" w:rsidP="0017262B">
      <w:pPr>
        <w:pStyle w:val="NormalWeb"/>
        <w:spacing w:before="0" w:beforeAutospacing="0" w:after="0" w:afterAutospacing="0" w:line="360" w:lineRule="auto"/>
        <w:ind w:left="60"/>
      </w:pPr>
    </w:p>
    <w:p w14:paraId="362C250A" w14:textId="04F607D3" w:rsidR="000A7F29" w:rsidRDefault="000A7F29" w:rsidP="0017262B">
      <w:pPr>
        <w:pStyle w:val="NormalWeb"/>
        <w:spacing w:before="0" w:beforeAutospacing="0" w:after="0" w:afterAutospacing="0" w:line="360" w:lineRule="auto"/>
        <w:ind w:left="60"/>
        <w:rPr>
          <w:i/>
          <w:iCs/>
          <w:sz w:val="20"/>
          <w:szCs w:val="20"/>
        </w:rPr>
      </w:pPr>
      <w:r>
        <w:tab/>
      </w:r>
      <w:r w:rsidRPr="008226BC">
        <w:rPr>
          <w:i/>
          <w:iCs/>
          <w:sz w:val="20"/>
          <w:szCs w:val="20"/>
          <w:u w:val="single"/>
        </w:rPr>
        <w:t>Note 5</w:t>
      </w:r>
      <w:r w:rsidR="00FF3142">
        <w:rPr>
          <w:i/>
          <w:iCs/>
          <w:sz w:val="20"/>
          <w:szCs w:val="20"/>
          <w:u w:val="single"/>
        </w:rPr>
        <w:t>7</w:t>
      </w:r>
      <w:r w:rsidRPr="008226BC">
        <w:rPr>
          <w:i/>
          <w:iCs/>
          <w:sz w:val="20"/>
          <w:szCs w:val="20"/>
          <w:u w:val="single"/>
        </w:rPr>
        <w:t>:</w:t>
      </w:r>
      <w:r w:rsidR="00CF52A8">
        <w:rPr>
          <w:i/>
          <w:iCs/>
          <w:sz w:val="20"/>
          <w:szCs w:val="20"/>
        </w:rPr>
        <w:t xml:space="preserve"> </w:t>
      </w:r>
      <w:r w:rsidR="00161FD8" w:rsidRPr="00161FD8">
        <w:rPr>
          <w:i/>
          <w:iCs/>
          <w:sz w:val="20"/>
          <w:szCs w:val="20"/>
        </w:rPr>
        <w:t xml:space="preserve">For continuous sorting, select </w:t>
      </w:r>
      <w:r w:rsidR="00161FD8">
        <w:rPr>
          <w:i/>
          <w:iCs/>
          <w:sz w:val="20"/>
          <w:szCs w:val="20"/>
        </w:rPr>
        <w:t>“</w:t>
      </w:r>
      <w:r w:rsidR="00161FD8" w:rsidRPr="00161FD8">
        <w:rPr>
          <w:i/>
          <w:iCs/>
          <w:sz w:val="20"/>
          <w:szCs w:val="20"/>
        </w:rPr>
        <w:t>Continuous</w:t>
      </w:r>
      <w:r w:rsidR="00161FD8">
        <w:rPr>
          <w:i/>
          <w:iCs/>
          <w:sz w:val="20"/>
          <w:szCs w:val="20"/>
        </w:rPr>
        <w:t>”</w:t>
      </w:r>
      <w:r w:rsidR="00161FD8" w:rsidRPr="00161FD8">
        <w:rPr>
          <w:i/>
          <w:iCs/>
          <w:sz w:val="20"/>
          <w:szCs w:val="20"/>
        </w:rPr>
        <w:t xml:space="preserve"> from the Target Events</w:t>
      </w:r>
      <w:r w:rsidR="00161FD8">
        <w:rPr>
          <w:i/>
          <w:iCs/>
          <w:sz w:val="20"/>
          <w:szCs w:val="20"/>
        </w:rPr>
        <w:t xml:space="preserve"> menu in the sort layout </w:t>
      </w:r>
      <w:r w:rsidR="00161FD8">
        <w:rPr>
          <w:i/>
          <w:iCs/>
          <w:sz w:val="20"/>
          <w:szCs w:val="20"/>
        </w:rPr>
        <w:tab/>
        <w:t xml:space="preserve">window. </w:t>
      </w:r>
      <w:r>
        <w:rPr>
          <w:i/>
          <w:iCs/>
          <w:sz w:val="20"/>
          <w:szCs w:val="20"/>
        </w:rPr>
        <w:t xml:space="preserve">If sample reloading is requested, </w:t>
      </w:r>
      <w:r w:rsidRPr="000A7F29">
        <w:rPr>
          <w:i/>
          <w:iCs/>
          <w:sz w:val="20"/>
          <w:szCs w:val="20"/>
        </w:rPr>
        <w:t xml:space="preserve">pause the sorting, </w:t>
      </w:r>
      <w:r>
        <w:rPr>
          <w:i/>
          <w:iCs/>
          <w:sz w:val="20"/>
          <w:szCs w:val="20"/>
        </w:rPr>
        <w:t xml:space="preserve">by </w:t>
      </w:r>
      <w:r w:rsidRPr="000A7F29">
        <w:rPr>
          <w:i/>
          <w:iCs/>
          <w:sz w:val="20"/>
          <w:szCs w:val="20"/>
        </w:rPr>
        <w:t>click</w:t>
      </w:r>
      <w:r>
        <w:rPr>
          <w:i/>
          <w:iCs/>
          <w:sz w:val="20"/>
          <w:szCs w:val="20"/>
        </w:rPr>
        <w:t>ing</w:t>
      </w:r>
      <w:r w:rsidRPr="000A7F29">
        <w:rPr>
          <w:i/>
          <w:iCs/>
          <w:sz w:val="20"/>
          <w:szCs w:val="20"/>
        </w:rPr>
        <w:t xml:space="preserve"> the “Pause” button in the Sort </w:t>
      </w:r>
      <w:r>
        <w:rPr>
          <w:i/>
          <w:iCs/>
          <w:sz w:val="20"/>
          <w:szCs w:val="20"/>
        </w:rPr>
        <w:tab/>
      </w:r>
      <w:r w:rsidRPr="000A7F29">
        <w:rPr>
          <w:i/>
          <w:iCs/>
          <w:sz w:val="20"/>
          <w:szCs w:val="20"/>
        </w:rPr>
        <w:t>Layout. The counting of sorted cells is retained when you restart sorting by clicking the “Resume” button.</w:t>
      </w:r>
    </w:p>
    <w:p w14:paraId="0ADB5980" w14:textId="77777777" w:rsidR="008226BC" w:rsidRPr="000A7F29" w:rsidRDefault="008226BC" w:rsidP="0017262B">
      <w:pPr>
        <w:pStyle w:val="NormalWeb"/>
        <w:spacing w:before="0" w:beforeAutospacing="0" w:after="0" w:afterAutospacing="0" w:line="360" w:lineRule="auto"/>
        <w:ind w:left="60"/>
        <w:rPr>
          <w:i/>
          <w:iCs/>
          <w:sz w:val="20"/>
          <w:szCs w:val="20"/>
          <w:lang w:val="en"/>
        </w:rPr>
      </w:pPr>
    </w:p>
    <w:p w14:paraId="7BB28CC8" w14:textId="09DC19CA" w:rsidR="00DF46AB" w:rsidRDefault="008226BC" w:rsidP="0017262B">
      <w:pPr>
        <w:pStyle w:val="NormalWeb"/>
        <w:spacing w:before="0" w:beforeAutospacing="0" w:after="0" w:afterAutospacing="0" w:line="360" w:lineRule="auto"/>
        <w:ind w:left="60"/>
        <w:rPr>
          <w:i/>
          <w:iCs/>
          <w:sz w:val="20"/>
          <w:szCs w:val="20"/>
        </w:rPr>
      </w:pPr>
      <w:r>
        <w:rPr>
          <w:lang w:val="en"/>
        </w:rPr>
        <w:tab/>
      </w:r>
      <w:r w:rsidRPr="008226BC">
        <w:rPr>
          <w:i/>
          <w:iCs/>
          <w:sz w:val="20"/>
          <w:szCs w:val="20"/>
          <w:u w:val="single"/>
        </w:rPr>
        <w:t>Note 5</w:t>
      </w:r>
      <w:r w:rsidR="00FF3142">
        <w:rPr>
          <w:i/>
          <w:iCs/>
          <w:sz w:val="20"/>
          <w:szCs w:val="20"/>
          <w:u w:val="single"/>
        </w:rPr>
        <w:t>8</w:t>
      </w:r>
      <w:r w:rsidRPr="008226BC">
        <w:rPr>
          <w:i/>
          <w:iCs/>
          <w:sz w:val="20"/>
          <w:szCs w:val="20"/>
          <w:u w:val="single"/>
        </w:rPr>
        <w:t>:</w:t>
      </w:r>
      <w:r>
        <w:rPr>
          <w:i/>
          <w:iCs/>
          <w:sz w:val="20"/>
          <w:szCs w:val="20"/>
        </w:rPr>
        <w:t xml:space="preserve"> </w:t>
      </w:r>
      <w:r w:rsidR="009B2C90">
        <w:rPr>
          <w:i/>
          <w:iCs/>
          <w:sz w:val="20"/>
          <w:szCs w:val="20"/>
        </w:rPr>
        <w:t>Open the sort chamber to v</w:t>
      </w:r>
      <w:r>
        <w:rPr>
          <w:i/>
          <w:iCs/>
          <w:sz w:val="20"/>
          <w:szCs w:val="20"/>
        </w:rPr>
        <w:t xml:space="preserve">isually inspect the 15 mL collection tube filling to avoid spill over. </w:t>
      </w:r>
      <w:r w:rsidR="009B2C90">
        <w:rPr>
          <w:i/>
          <w:iCs/>
          <w:sz w:val="20"/>
          <w:szCs w:val="20"/>
        </w:rPr>
        <w:tab/>
      </w:r>
      <w:r>
        <w:rPr>
          <w:i/>
          <w:iCs/>
          <w:sz w:val="20"/>
          <w:szCs w:val="20"/>
        </w:rPr>
        <w:t xml:space="preserve">When necessary </w:t>
      </w:r>
      <w:r w:rsidR="009B2C90">
        <w:rPr>
          <w:i/>
          <w:iCs/>
          <w:sz w:val="20"/>
          <w:szCs w:val="20"/>
        </w:rPr>
        <w:t xml:space="preserve">pause the sort and replace </w:t>
      </w:r>
      <w:r>
        <w:rPr>
          <w:i/>
          <w:iCs/>
          <w:sz w:val="20"/>
          <w:szCs w:val="20"/>
        </w:rPr>
        <w:t xml:space="preserve">the 15 mL collection tube. </w:t>
      </w:r>
      <w:r w:rsidR="009B2C90">
        <w:rPr>
          <w:i/>
          <w:iCs/>
          <w:sz w:val="20"/>
          <w:szCs w:val="20"/>
        </w:rPr>
        <w:t>W</w:t>
      </w:r>
      <w:r>
        <w:rPr>
          <w:i/>
          <w:iCs/>
          <w:sz w:val="20"/>
          <w:szCs w:val="20"/>
        </w:rPr>
        <w:t xml:space="preserve">rite on the tube the number of </w:t>
      </w:r>
      <w:r w:rsidR="009B2C90">
        <w:rPr>
          <w:i/>
          <w:iCs/>
          <w:sz w:val="20"/>
          <w:szCs w:val="20"/>
        </w:rPr>
        <w:tab/>
      </w:r>
      <w:r>
        <w:rPr>
          <w:i/>
          <w:iCs/>
          <w:sz w:val="20"/>
          <w:szCs w:val="20"/>
        </w:rPr>
        <w:t>nonreplicating persisters sorted</w:t>
      </w:r>
      <w:r w:rsidR="009B2C90">
        <w:rPr>
          <w:i/>
          <w:iCs/>
          <w:sz w:val="20"/>
          <w:szCs w:val="20"/>
        </w:rPr>
        <w:t xml:space="preserve"> and store on ice.</w:t>
      </w:r>
    </w:p>
    <w:p w14:paraId="16A27256" w14:textId="77777777" w:rsidR="008226BC" w:rsidRDefault="008226BC" w:rsidP="0017262B">
      <w:pPr>
        <w:pStyle w:val="NormalWeb"/>
        <w:spacing w:before="0" w:beforeAutospacing="0" w:after="0" w:afterAutospacing="0" w:line="360" w:lineRule="auto"/>
        <w:ind w:left="60"/>
        <w:rPr>
          <w:lang w:val="en"/>
        </w:rPr>
      </w:pPr>
    </w:p>
    <w:p w14:paraId="5940A383" w14:textId="761EEBA8" w:rsidR="007476D3" w:rsidRDefault="007476D3" w:rsidP="0017262B">
      <w:pPr>
        <w:pStyle w:val="NormalWeb"/>
        <w:spacing w:before="0" w:beforeAutospacing="0" w:after="0" w:afterAutospacing="0" w:line="360" w:lineRule="auto"/>
        <w:ind w:left="60"/>
        <w:rPr>
          <w:lang w:val="en"/>
        </w:rPr>
      </w:pPr>
      <w:r>
        <w:rPr>
          <w:lang w:val="en"/>
        </w:rPr>
        <w:tab/>
      </w:r>
      <w:r w:rsidRPr="00BF2741">
        <w:rPr>
          <w:lang w:val="en"/>
        </w:rPr>
        <w:t xml:space="preserve">5.5.7. </w:t>
      </w:r>
      <w:r w:rsidR="00E27A29" w:rsidRPr="00BF2741">
        <w:rPr>
          <w:lang w:val="en"/>
        </w:rPr>
        <w:t>S</w:t>
      </w:r>
      <w:r w:rsidR="00C216BF" w:rsidRPr="00BF2741">
        <w:rPr>
          <w:lang w:val="en"/>
        </w:rPr>
        <w:t>top</w:t>
      </w:r>
      <w:r w:rsidR="00C216BF" w:rsidRPr="00C216BF">
        <w:rPr>
          <w:lang w:val="en"/>
        </w:rPr>
        <w:t xml:space="preserve"> </w:t>
      </w:r>
      <w:r w:rsidR="00C216BF">
        <w:rPr>
          <w:lang w:val="en"/>
        </w:rPr>
        <w:t>the</w:t>
      </w:r>
      <w:r w:rsidR="00C216BF" w:rsidRPr="00C216BF">
        <w:rPr>
          <w:lang w:val="en"/>
        </w:rPr>
        <w:t xml:space="preserve"> sort </w:t>
      </w:r>
      <w:r w:rsidR="00E27A29">
        <w:rPr>
          <w:lang w:val="en"/>
        </w:rPr>
        <w:t>by inactivating</w:t>
      </w:r>
      <w:r w:rsidR="00C216BF" w:rsidRPr="00C216BF">
        <w:rPr>
          <w:lang w:val="en"/>
        </w:rPr>
        <w:t xml:space="preserve"> </w:t>
      </w:r>
      <w:r w:rsidR="00C216BF">
        <w:rPr>
          <w:lang w:val="en"/>
        </w:rPr>
        <w:t>“s</w:t>
      </w:r>
      <w:r w:rsidR="00C216BF" w:rsidRPr="00C216BF">
        <w:rPr>
          <w:lang w:val="en"/>
        </w:rPr>
        <w:t>ort</w:t>
      </w:r>
      <w:r w:rsidR="00C216BF">
        <w:rPr>
          <w:lang w:val="en"/>
        </w:rPr>
        <w:t>”</w:t>
      </w:r>
      <w:r w:rsidR="00C216BF" w:rsidRPr="00C216BF">
        <w:rPr>
          <w:lang w:val="en"/>
        </w:rPr>
        <w:t xml:space="preserve"> in the </w:t>
      </w:r>
      <w:r w:rsidR="00C216BF">
        <w:rPr>
          <w:lang w:val="en"/>
        </w:rPr>
        <w:t>s</w:t>
      </w:r>
      <w:r w:rsidR="00C216BF" w:rsidRPr="00C216BF">
        <w:rPr>
          <w:lang w:val="en"/>
        </w:rPr>
        <w:t xml:space="preserve">ort </w:t>
      </w:r>
      <w:r w:rsidR="00C216BF">
        <w:rPr>
          <w:lang w:val="en"/>
        </w:rPr>
        <w:t>l</w:t>
      </w:r>
      <w:r w:rsidR="00C216BF" w:rsidRPr="00C216BF">
        <w:rPr>
          <w:lang w:val="en"/>
        </w:rPr>
        <w:t>ayout window</w:t>
      </w:r>
      <w:r w:rsidR="00C216BF">
        <w:rPr>
          <w:lang w:val="en"/>
        </w:rPr>
        <w:t xml:space="preserve"> and save the “sort </w:t>
      </w:r>
      <w:r w:rsidR="00E27A29">
        <w:rPr>
          <w:lang w:val="en"/>
        </w:rPr>
        <w:tab/>
      </w:r>
      <w:r w:rsidR="00C216BF">
        <w:rPr>
          <w:lang w:val="en"/>
        </w:rPr>
        <w:t>report”</w:t>
      </w:r>
      <w:r w:rsidR="00C216BF">
        <w:t xml:space="preserve">. In the side stream window, control </w:t>
      </w:r>
      <w:r w:rsidR="00C216BF" w:rsidRPr="00EE3FAD">
        <w:t>the deflection plates</w:t>
      </w:r>
      <w:r w:rsidR="00C216BF">
        <w:t xml:space="preserve"> (voltage)</w:t>
      </w:r>
      <w:r w:rsidR="00C216BF" w:rsidRPr="00EE3FAD">
        <w:t xml:space="preserve"> </w:t>
      </w:r>
      <w:r w:rsidR="00C216BF">
        <w:t>are turned off</w:t>
      </w:r>
      <w:r w:rsidR="001334EF">
        <w:t xml:space="preserve"> </w:t>
      </w:r>
      <w:r w:rsidR="00A231BB">
        <w:tab/>
      </w:r>
      <w:r w:rsidR="001334EF">
        <w:t>and</w:t>
      </w:r>
      <w:r w:rsidR="00C216BF">
        <w:t xml:space="preserve"> </w:t>
      </w:r>
      <w:r w:rsidR="00C216BF" w:rsidRPr="00EE3FAD">
        <w:t>the aspirator drawer</w:t>
      </w:r>
      <w:r w:rsidR="00C216BF">
        <w:t xml:space="preserve"> close</w:t>
      </w:r>
      <w:r w:rsidR="001334EF">
        <w:t>d</w:t>
      </w:r>
      <w:r w:rsidR="00BF2741">
        <w:t xml:space="preserve"> </w:t>
      </w:r>
    </w:p>
    <w:p w14:paraId="736CD213" w14:textId="77777777" w:rsidR="00BF2741" w:rsidRDefault="00BF2741" w:rsidP="0017262B">
      <w:pPr>
        <w:pStyle w:val="NormalWeb"/>
        <w:spacing w:before="0" w:beforeAutospacing="0" w:after="0" w:afterAutospacing="0" w:line="360" w:lineRule="auto"/>
        <w:ind w:left="60"/>
        <w:rPr>
          <w:lang w:val="en"/>
        </w:rPr>
      </w:pPr>
    </w:p>
    <w:p w14:paraId="3A462570" w14:textId="34DFF1D6" w:rsidR="007476D3" w:rsidRDefault="00BF2741" w:rsidP="0017262B">
      <w:pPr>
        <w:pStyle w:val="NormalWeb"/>
        <w:spacing w:before="0" w:beforeAutospacing="0" w:after="0" w:afterAutospacing="0" w:line="360" w:lineRule="auto"/>
        <w:ind w:left="60"/>
        <w:rPr>
          <w:lang w:val="en"/>
        </w:rPr>
      </w:pPr>
      <w:r>
        <w:rPr>
          <w:lang w:val="en"/>
        </w:rPr>
        <w:tab/>
      </w:r>
      <w:r w:rsidRPr="00BF2741">
        <w:rPr>
          <w:lang w:val="en"/>
        </w:rPr>
        <w:t>5.5.</w:t>
      </w:r>
      <w:r>
        <w:rPr>
          <w:lang w:val="en"/>
        </w:rPr>
        <w:t>8</w:t>
      </w:r>
      <w:r w:rsidRPr="00BF2741">
        <w:rPr>
          <w:lang w:val="en"/>
        </w:rPr>
        <w:t>.</w:t>
      </w:r>
      <w:r>
        <w:rPr>
          <w:lang w:val="en"/>
        </w:rPr>
        <w:t xml:space="preserve"> </w:t>
      </w:r>
      <w:r>
        <w:t xml:space="preserve">Unload the sample tube using </w:t>
      </w:r>
      <w:r w:rsidRPr="00831F61">
        <w:rPr>
          <w:lang w:val="en"/>
        </w:rPr>
        <w:t xml:space="preserve">the </w:t>
      </w:r>
      <w:proofErr w:type="spellStart"/>
      <w:r w:rsidRPr="00831F61">
        <w:rPr>
          <w:lang w:val="en"/>
        </w:rPr>
        <w:t>FACSDiva</w:t>
      </w:r>
      <w:proofErr w:type="spellEnd"/>
      <w:r w:rsidRPr="00831F61">
        <w:rPr>
          <w:lang w:val="en"/>
        </w:rPr>
        <w:t xml:space="preserve"> acquisition dash board</w:t>
      </w:r>
      <w:r>
        <w:rPr>
          <w:lang w:val="en"/>
        </w:rPr>
        <w:t xml:space="preserve"> and </w:t>
      </w:r>
      <w:r w:rsidR="004751D1">
        <w:rPr>
          <w:lang w:val="en"/>
        </w:rPr>
        <w:t>eliminate</w:t>
      </w:r>
      <w:r>
        <w:rPr>
          <w:lang w:val="en"/>
        </w:rPr>
        <w:t xml:space="preserve"> </w:t>
      </w:r>
      <w:r>
        <w:rPr>
          <w:lang w:val="en"/>
        </w:rPr>
        <w:tab/>
        <w:t xml:space="preserve">into the dedicated biological </w:t>
      </w:r>
      <w:r w:rsidR="004751D1">
        <w:rPr>
          <w:lang w:val="en"/>
        </w:rPr>
        <w:t>wastes disposal</w:t>
      </w:r>
      <w:r>
        <w:rPr>
          <w:lang w:val="en"/>
        </w:rPr>
        <w:t xml:space="preserve"> in compliance with local rules.</w:t>
      </w:r>
    </w:p>
    <w:p w14:paraId="0E4D6088" w14:textId="76913809" w:rsidR="008226BC" w:rsidRDefault="008226BC" w:rsidP="0017262B">
      <w:pPr>
        <w:pStyle w:val="NormalWeb"/>
        <w:spacing w:before="0" w:beforeAutospacing="0" w:after="0" w:afterAutospacing="0" w:line="360" w:lineRule="auto"/>
        <w:ind w:left="60"/>
        <w:rPr>
          <w:lang w:val="en"/>
        </w:rPr>
      </w:pPr>
    </w:p>
    <w:p w14:paraId="3C1FB1FF" w14:textId="0C76AFC3" w:rsidR="008226BC" w:rsidRDefault="008226BC" w:rsidP="0017262B">
      <w:pPr>
        <w:pStyle w:val="NormalWeb"/>
        <w:spacing w:before="0" w:beforeAutospacing="0" w:after="0" w:afterAutospacing="0" w:line="360" w:lineRule="auto"/>
        <w:ind w:left="60"/>
        <w:rPr>
          <w:lang w:val="en"/>
        </w:rPr>
      </w:pPr>
      <w:r>
        <w:rPr>
          <w:lang w:val="en"/>
        </w:rPr>
        <w:tab/>
        <w:t>5.5.9. Open the sort chamber</w:t>
      </w:r>
      <w:r w:rsidR="005127A0">
        <w:rPr>
          <w:lang w:val="en"/>
        </w:rPr>
        <w:t>,</w:t>
      </w:r>
      <w:r>
        <w:rPr>
          <w:lang w:val="en"/>
        </w:rPr>
        <w:t xml:space="preserve"> </w:t>
      </w:r>
      <w:r>
        <w:rPr>
          <w:sz w:val="25"/>
          <w:szCs w:val="25"/>
        </w:rPr>
        <w:t xml:space="preserve">remove </w:t>
      </w:r>
      <w:r w:rsidR="009B2C90">
        <w:rPr>
          <w:sz w:val="25"/>
          <w:szCs w:val="25"/>
        </w:rPr>
        <w:t xml:space="preserve">and disassemble </w:t>
      </w:r>
      <w:r>
        <w:rPr>
          <w:sz w:val="25"/>
          <w:szCs w:val="25"/>
        </w:rPr>
        <w:t xml:space="preserve">the sort collection device </w:t>
      </w:r>
      <w:r w:rsidR="009B2C90">
        <w:rPr>
          <w:sz w:val="25"/>
          <w:szCs w:val="25"/>
        </w:rPr>
        <w:t>to</w:t>
      </w:r>
      <w:r>
        <w:rPr>
          <w:sz w:val="25"/>
          <w:szCs w:val="25"/>
        </w:rPr>
        <w:t xml:space="preserve"> </w:t>
      </w:r>
      <w:r w:rsidR="009B2C90">
        <w:rPr>
          <w:sz w:val="25"/>
          <w:szCs w:val="25"/>
        </w:rPr>
        <w:tab/>
      </w:r>
      <w:r w:rsidR="005127A0">
        <w:rPr>
          <w:sz w:val="25"/>
          <w:szCs w:val="25"/>
        </w:rPr>
        <w:t>collect</w:t>
      </w:r>
      <w:r>
        <w:rPr>
          <w:sz w:val="25"/>
          <w:szCs w:val="25"/>
        </w:rPr>
        <w:t xml:space="preserve"> </w:t>
      </w:r>
      <w:r w:rsidR="009B2C90">
        <w:rPr>
          <w:sz w:val="25"/>
          <w:szCs w:val="25"/>
        </w:rPr>
        <w:t xml:space="preserve">and the store on ice </w:t>
      </w:r>
      <w:r>
        <w:rPr>
          <w:sz w:val="25"/>
          <w:szCs w:val="25"/>
        </w:rPr>
        <w:t>the 15 mL collection tube</w:t>
      </w:r>
      <w:r w:rsidR="009B2C90">
        <w:rPr>
          <w:sz w:val="25"/>
          <w:szCs w:val="25"/>
        </w:rPr>
        <w:t>.</w:t>
      </w:r>
    </w:p>
    <w:p w14:paraId="4F9EEA97" w14:textId="77777777" w:rsidR="00BF2741" w:rsidRDefault="00BF2741" w:rsidP="0017262B">
      <w:pPr>
        <w:pStyle w:val="NormalWeb"/>
        <w:spacing w:before="0" w:beforeAutospacing="0" w:after="0" w:afterAutospacing="0" w:line="360" w:lineRule="auto"/>
        <w:ind w:left="60"/>
        <w:rPr>
          <w:lang w:val="en"/>
        </w:rPr>
      </w:pPr>
    </w:p>
    <w:p w14:paraId="25E21C8F" w14:textId="597141C8" w:rsidR="00D520EF" w:rsidRDefault="00D520EF" w:rsidP="0017262B">
      <w:pPr>
        <w:pStyle w:val="NormalWeb"/>
        <w:spacing w:before="0" w:beforeAutospacing="0" w:after="0" w:afterAutospacing="0" w:line="360" w:lineRule="auto"/>
        <w:rPr>
          <w:lang w:val="en"/>
        </w:rPr>
      </w:pPr>
      <w:r>
        <w:rPr>
          <w:lang w:val="en"/>
        </w:rPr>
        <w:t xml:space="preserve">5.6. Re-analysis of the sorted nonreplicating persisters. </w:t>
      </w:r>
    </w:p>
    <w:p w14:paraId="4E3DD3A1" w14:textId="77777777" w:rsidR="002909EB" w:rsidRDefault="002909EB" w:rsidP="0017262B">
      <w:pPr>
        <w:pStyle w:val="NormalWeb"/>
        <w:spacing w:before="0" w:beforeAutospacing="0" w:after="0" w:afterAutospacing="0" w:line="360" w:lineRule="auto"/>
        <w:ind w:left="60"/>
        <w:rPr>
          <w:lang w:val="en"/>
        </w:rPr>
      </w:pPr>
    </w:p>
    <w:p w14:paraId="16D9E126" w14:textId="2A9020B0" w:rsidR="00D025EE" w:rsidRDefault="00A231BB" w:rsidP="0017262B">
      <w:pPr>
        <w:pStyle w:val="NormalWeb"/>
        <w:spacing w:before="0" w:beforeAutospacing="0" w:after="0" w:afterAutospacing="0" w:line="360" w:lineRule="auto"/>
        <w:ind w:left="60"/>
        <w:rPr>
          <w:lang w:val="en"/>
        </w:rPr>
      </w:pPr>
      <w:r>
        <w:rPr>
          <w:lang w:val="en"/>
        </w:rPr>
        <w:tab/>
      </w:r>
      <w:r w:rsidR="00D025EE" w:rsidRPr="00846C8B">
        <w:rPr>
          <w:lang w:val="en"/>
        </w:rPr>
        <w:t xml:space="preserve">5.6.1. </w:t>
      </w:r>
      <w:r w:rsidR="00846C8B" w:rsidRPr="00846C8B">
        <w:rPr>
          <w:lang w:val="en"/>
        </w:rPr>
        <w:t xml:space="preserve">In the </w:t>
      </w:r>
      <w:proofErr w:type="spellStart"/>
      <w:r w:rsidR="00846C8B" w:rsidRPr="00846C8B">
        <w:rPr>
          <w:lang w:val="en"/>
        </w:rPr>
        <w:t>FACSDiva</w:t>
      </w:r>
      <w:proofErr w:type="spellEnd"/>
      <w:r w:rsidR="00846C8B" w:rsidRPr="00846C8B">
        <w:rPr>
          <w:lang w:val="en"/>
        </w:rPr>
        <w:t xml:space="preserve"> browser</w:t>
      </w:r>
      <w:r w:rsidR="00846C8B">
        <w:rPr>
          <w:lang w:val="en"/>
        </w:rPr>
        <w:t xml:space="preserve">, under </w:t>
      </w:r>
      <w:r w:rsidR="00846C8B" w:rsidRPr="00846C8B">
        <w:rPr>
          <w:lang w:val="en"/>
        </w:rPr>
        <w:t xml:space="preserve">experiment </w:t>
      </w:r>
      <w:r w:rsidR="00846C8B">
        <w:rPr>
          <w:lang w:val="en"/>
        </w:rPr>
        <w:t>and specimen create a new</w:t>
      </w:r>
      <w:r w:rsidR="00846C8B" w:rsidRPr="00846C8B">
        <w:rPr>
          <w:lang w:val="en"/>
        </w:rPr>
        <w:t xml:space="preserve"> tube</w:t>
      </w:r>
      <w:r w:rsidR="00B240F0">
        <w:rPr>
          <w:lang w:val="en"/>
        </w:rPr>
        <w:t xml:space="preserve"> </w:t>
      </w:r>
      <w:r w:rsidR="00B240F0">
        <w:t>(</w:t>
      </w:r>
      <w:r w:rsidR="00B240F0" w:rsidRPr="000A7F29">
        <w:rPr>
          <w:i/>
          <w:iCs/>
        </w:rPr>
        <w:t>see</w:t>
      </w:r>
      <w:r w:rsidR="00B240F0">
        <w:t xml:space="preserve"> </w:t>
      </w:r>
      <w:r w:rsidR="00B240F0">
        <w:tab/>
      </w:r>
      <w:r w:rsidR="00B240F0" w:rsidRPr="000A7F29">
        <w:rPr>
          <w:b/>
          <w:bCs/>
        </w:rPr>
        <w:t xml:space="preserve">Note </w:t>
      </w:r>
      <w:r w:rsidR="00B240F0">
        <w:rPr>
          <w:b/>
          <w:bCs/>
        </w:rPr>
        <w:t>5</w:t>
      </w:r>
      <w:r w:rsidR="00FF3142">
        <w:rPr>
          <w:b/>
          <w:bCs/>
        </w:rPr>
        <w:t>9</w:t>
      </w:r>
      <w:r w:rsidR="00B240F0">
        <w:t>)</w:t>
      </w:r>
      <w:r w:rsidR="00846C8B" w:rsidRPr="00846C8B">
        <w:rPr>
          <w:lang w:val="en"/>
        </w:rPr>
        <w:t>.</w:t>
      </w:r>
    </w:p>
    <w:p w14:paraId="74E1BC0B" w14:textId="52AF14B5" w:rsidR="00846C8B" w:rsidRDefault="00846C8B" w:rsidP="0017262B">
      <w:pPr>
        <w:pStyle w:val="NormalWeb"/>
        <w:spacing w:before="0" w:beforeAutospacing="0" w:after="0" w:afterAutospacing="0" w:line="360" w:lineRule="auto"/>
        <w:ind w:left="60"/>
        <w:rPr>
          <w:lang w:val="en"/>
        </w:rPr>
      </w:pPr>
    </w:p>
    <w:p w14:paraId="21BA52E0" w14:textId="26C43829" w:rsidR="00B240F0" w:rsidRPr="004704D5" w:rsidRDefault="00B240F0" w:rsidP="0017262B">
      <w:pPr>
        <w:pStyle w:val="NormalWeb"/>
        <w:spacing w:before="0" w:beforeAutospacing="0" w:after="0" w:afterAutospacing="0" w:line="360" w:lineRule="auto"/>
        <w:ind w:left="60"/>
        <w:rPr>
          <w:i/>
          <w:iCs/>
          <w:sz w:val="20"/>
          <w:szCs w:val="20"/>
          <w:u w:val="single"/>
          <w:lang w:val="en"/>
        </w:rPr>
      </w:pPr>
      <w:r>
        <w:rPr>
          <w:lang w:val="en"/>
        </w:rPr>
        <w:tab/>
      </w:r>
      <w:r w:rsidRPr="004704D5">
        <w:rPr>
          <w:i/>
          <w:iCs/>
          <w:sz w:val="20"/>
          <w:szCs w:val="20"/>
          <w:u w:val="single"/>
          <w:lang w:val="en"/>
        </w:rPr>
        <w:t>Note 5</w:t>
      </w:r>
      <w:r w:rsidR="00FF3142">
        <w:rPr>
          <w:i/>
          <w:iCs/>
          <w:sz w:val="20"/>
          <w:szCs w:val="20"/>
          <w:u w:val="single"/>
          <w:lang w:val="en"/>
        </w:rPr>
        <w:t>9</w:t>
      </w:r>
      <w:r w:rsidRPr="004704D5">
        <w:rPr>
          <w:i/>
          <w:iCs/>
          <w:sz w:val="20"/>
          <w:szCs w:val="20"/>
          <w:u w:val="single"/>
          <w:lang w:val="en"/>
        </w:rPr>
        <w:t xml:space="preserve">: </w:t>
      </w:r>
      <w:r w:rsidR="004704D5" w:rsidRPr="004704D5">
        <w:rPr>
          <w:i/>
          <w:iCs/>
          <w:sz w:val="20"/>
          <w:szCs w:val="20"/>
          <w:u w:val="single"/>
          <w:lang w:val="en"/>
        </w:rPr>
        <w:t xml:space="preserve">A new tube can be created directly from the </w:t>
      </w:r>
      <w:proofErr w:type="spellStart"/>
      <w:r w:rsidR="004704D5" w:rsidRPr="004704D5">
        <w:rPr>
          <w:i/>
          <w:iCs/>
          <w:sz w:val="20"/>
          <w:szCs w:val="20"/>
          <w:u w:val="single"/>
          <w:lang w:val="en"/>
        </w:rPr>
        <w:t>FACSDiva</w:t>
      </w:r>
      <w:proofErr w:type="spellEnd"/>
      <w:r w:rsidR="004704D5" w:rsidRPr="004704D5">
        <w:rPr>
          <w:i/>
          <w:iCs/>
          <w:sz w:val="20"/>
          <w:szCs w:val="20"/>
          <w:u w:val="single"/>
          <w:lang w:val="en"/>
        </w:rPr>
        <w:t xml:space="preserve"> acquisition dash board.</w:t>
      </w:r>
    </w:p>
    <w:p w14:paraId="42A02B70" w14:textId="77777777" w:rsidR="00B240F0" w:rsidRDefault="00B240F0" w:rsidP="0017262B">
      <w:pPr>
        <w:pStyle w:val="NormalWeb"/>
        <w:spacing w:before="0" w:beforeAutospacing="0" w:after="0" w:afterAutospacing="0" w:line="360" w:lineRule="auto"/>
        <w:ind w:left="60"/>
        <w:rPr>
          <w:lang w:val="en"/>
        </w:rPr>
      </w:pPr>
    </w:p>
    <w:p w14:paraId="48741EE7" w14:textId="60A5F467" w:rsidR="008226BC" w:rsidRDefault="00D025EE" w:rsidP="0017262B">
      <w:pPr>
        <w:pStyle w:val="NormalWeb"/>
        <w:spacing w:before="0" w:beforeAutospacing="0" w:after="0" w:afterAutospacing="0" w:line="360" w:lineRule="auto"/>
        <w:ind w:left="60"/>
        <w:rPr>
          <w:lang w:val="en"/>
        </w:rPr>
      </w:pPr>
      <w:r>
        <w:rPr>
          <w:lang w:val="en"/>
        </w:rPr>
        <w:tab/>
      </w:r>
      <w:r w:rsidR="009B2C90">
        <w:rPr>
          <w:lang w:val="en"/>
        </w:rPr>
        <w:t>5.6.</w:t>
      </w:r>
      <w:r>
        <w:rPr>
          <w:lang w:val="en"/>
        </w:rPr>
        <w:t>2</w:t>
      </w:r>
      <w:r w:rsidR="009B2C90">
        <w:rPr>
          <w:lang w:val="en"/>
        </w:rPr>
        <w:t xml:space="preserve">. Harvest </w:t>
      </w:r>
      <w:r>
        <w:rPr>
          <w:lang w:val="en"/>
        </w:rPr>
        <w:t xml:space="preserve">only </w:t>
      </w:r>
      <w:r w:rsidR="009B2C90">
        <w:rPr>
          <w:lang w:val="en"/>
        </w:rPr>
        <w:t xml:space="preserve">100 </w:t>
      </w:r>
      <w:r w:rsidR="009B2C90" w:rsidRPr="009B2C90">
        <w:rPr>
          <w:rFonts w:ascii="Symbol" w:hAnsi="Symbol"/>
          <w:lang w:val="en"/>
        </w:rPr>
        <w:t></w:t>
      </w:r>
      <w:r w:rsidR="009B2C90">
        <w:rPr>
          <w:lang w:val="en"/>
        </w:rPr>
        <w:t xml:space="preserve">L of sorted nonreplicating persisters from the 15 mL collection </w:t>
      </w:r>
      <w:r>
        <w:rPr>
          <w:lang w:val="en"/>
        </w:rPr>
        <w:tab/>
      </w:r>
      <w:r w:rsidR="009B2C90">
        <w:rPr>
          <w:lang w:val="en"/>
        </w:rPr>
        <w:t xml:space="preserve">tube and transfer into a sample tube. </w:t>
      </w:r>
    </w:p>
    <w:p w14:paraId="2FB21EBB" w14:textId="77777777" w:rsidR="008226BC" w:rsidRDefault="008226BC" w:rsidP="0017262B">
      <w:pPr>
        <w:pStyle w:val="NormalWeb"/>
        <w:spacing w:before="0" w:beforeAutospacing="0" w:after="0" w:afterAutospacing="0" w:line="360" w:lineRule="auto"/>
        <w:ind w:left="60"/>
        <w:rPr>
          <w:lang w:val="en"/>
        </w:rPr>
      </w:pPr>
    </w:p>
    <w:p w14:paraId="31747041" w14:textId="34EB7AB6" w:rsidR="002909EB" w:rsidRDefault="009B2C90" w:rsidP="0017262B">
      <w:pPr>
        <w:pStyle w:val="NormalWeb"/>
        <w:spacing w:before="0" w:beforeAutospacing="0" w:after="0" w:afterAutospacing="0" w:line="360" w:lineRule="auto"/>
        <w:ind w:left="60"/>
        <w:rPr>
          <w:lang w:val="en"/>
        </w:rPr>
      </w:pPr>
      <w:r>
        <w:rPr>
          <w:lang w:val="en"/>
        </w:rPr>
        <w:lastRenderedPageBreak/>
        <w:tab/>
      </w:r>
      <w:r w:rsidR="00A231BB">
        <w:rPr>
          <w:lang w:val="en"/>
        </w:rPr>
        <w:t>5.6.</w:t>
      </w:r>
      <w:r w:rsidR="00D025EE">
        <w:rPr>
          <w:lang w:val="en"/>
        </w:rPr>
        <w:t>3</w:t>
      </w:r>
      <w:r w:rsidR="00A231BB">
        <w:rPr>
          <w:lang w:val="en"/>
        </w:rPr>
        <w:t xml:space="preserve">. </w:t>
      </w:r>
      <w:r w:rsidR="008226BC" w:rsidRPr="004C0A8A">
        <w:rPr>
          <w:lang w:val="en"/>
        </w:rPr>
        <w:t xml:space="preserve">Place the </w:t>
      </w:r>
      <w:r w:rsidR="008226BC">
        <w:rPr>
          <w:lang w:val="en"/>
        </w:rPr>
        <w:t xml:space="preserve">sample </w:t>
      </w:r>
      <w:r w:rsidR="008226BC" w:rsidRPr="004C0A8A">
        <w:rPr>
          <w:lang w:val="en"/>
        </w:rPr>
        <w:t xml:space="preserve">tube on the </w:t>
      </w:r>
      <w:r w:rsidR="008226BC">
        <w:rPr>
          <w:lang w:val="en"/>
        </w:rPr>
        <w:t>s</w:t>
      </w:r>
      <w:r w:rsidR="008226BC" w:rsidRPr="004C0A8A">
        <w:rPr>
          <w:lang w:val="en"/>
        </w:rPr>
        <w:t xml:space="preserve">ample </w:t>
      </w:r>
      <w:r w:rsidR="008226BC">
        <w:rPr>
          <w:lang w:val="en"/>
        </w:rPr>
        <w:t>i</w:t>
      </w:r>
      <w:r w:rsidR="008226BC" w:rsidRPr="004C0A8A">
        <w:rPr>
          <w:lang w:val="en"/>
        </w:rPr>
        <w:t xml:space="preserve">njection </w:t>
      </w:r>
      <w:r w:rsidR="008226BC">
        <w:rPr>
          <w:lang w:val="en"/>
        </w:rPr>
        <w:t>p</w:t>
      </w:r>
      <w:r w:rsidR="008226BC" w:rsidRPr="004C0A8A">
        <w:rPr>
          <w:lang w:val="en"/>
        </w:rPr>
        <w:t xml:space="preserve">ort </w:t>
      </w:r>
      <w:r w:rsidR="008226BC">
        <w:rPr>
          <w:lang w:val="en"/>
        </w:rPr>
        <w:t xml:space="preserve">and load into the sample </w:t>
      </w:r>
      <w:r w:rsidR="008226BC">
        <w:rPr>
          <w:lang w:val="en"/>
        </w:rPr>
        <w:tab/>
        <w:t xml:space="preserve">injection </w:t>
      </w:r>
      <w:r w:rsidR="008226BC" w:rsidRPr="00831F61">
        <w:rPr>
          <w:lang w:val="en"/>
        </w:rPr>
        <w:t xml:space="preserve">chamber using the </w:t>
      </w:r>
      <w:proofErr w:type="spellStart"/>
      <w:r w:rsidR="008226BC" w:rsidRPr="00831F61">
        <w:rPr>
          <w:lang w:val="en"/>
        </w:rPr>
        <w:t>FACSDiva</w:t>
      </w:r>
      <w:proofErr w:type="spellEnd"/>
      <w:r w:rsidR="008226BC" w:rsidRPr="00831F61">
        <w:rPr>
          <w:lang w:val="en"/>
        </w:rPr>
        <w:t xml:space="preserve"> acquisition dash board</w:t>
      </w:r>
      <w:r w:rsidR="008226BC">
        <w:rPr>
          <w:lang w:val="en"/>
        </w:rPr>
        <w:t xml:space="preserve"> and activate </w:t>
      </w:r>
      <w:r w:rsidR="008226BC">
        <w:rPr>
          <w:lang w:val="en"/>
        </w:rPr>
        <w:tab/>
        <w:t>acquisition. Detected signals appear in the plots created on the global worksheet.</w:t>
      </w:r>
    </w:p>
    <w:p w14:paraId="5623578F" w14:textId="41098846" w:rsidR="00D025EE" w:rsidRDefault="00D025EE" w:rsidP="0017262B">
      <w:pPr>
        <w:pStyle w:val="NormalWeb"/>
        <w:spacing w:before="0" w:beforeAutospacing="0" w:after="0" w:afterAutospacing="0" w:line="360" w:lineRule="auto"/>
        <w:ind w:left="60"/>
        <w:rPr>
          <w:lang w:val="en"/>
        </w:rPr>
      </w:pPr>
    </w:p>
    <w:p w14:paraId="25BDAB44" w14:textId="53F062F4" w:rsidR="00D025EE" w:rsidRDefault="00D025EE" w:rsidP="0017262B">
      <w:pPr>
        <w:pStyle w:val="NormalWeb"/>
        <w:spacing w:before="0" w:beforeAutospacing="0" w:after="0" w:afterAutospacing="0" w:line="360" w:lineRule="auto"/>
        <w:ind w:left="60"/>
        <w:rPr>
          <w:lang w:val="en"/>
        </w:rPr>
      </w:pPr>
      <w:r>
        <w:rPr>
          <w:lang w:val="en"/>
        </w:rPr>
        <w:tab/>
        <w:t xml:space="preserve">5.6.4. In </w:t>
      </w:r>
      <w:r w:rsidRPr="00831F61">
        <w:rPr>
          <w:lang w:val="en"/>
        </w:rPr>
        <w:t xml:space="preserve">the </w:t>
      </w:r>
      <w:proofErr w:type="spellStart"/>
      <w:r w:rsidRPr="00831F61">
        <w:rPr>
          <w:lang w:val="en"/>
        </w:rPr>
        <w:t>FACSDiva</w:t>
      </w:r>
      <w:proofErr w:type="spellEnd"/>
      <w:r w:rsidRPr="00831F61">
        <w:rPr>
          <w:lang w:val="en"/>
        </w:rPr>
        <w:t xml:space="preserve"> acquisition dash board</w:t>
      </w:r>
      <w:r>
        <w:rPr>
          <w:lang w:val="en"/>
        </w:rPr>
        <w:t xml:space="preserve">, adjust the flow rate to reach a threshold </w:t>
      </w:r>
      <w:r>
        <w:rPr>
          <w:lang w:val="en"/>
        </w:rPr>
        <w:tab/>
        <w:t>rate of 2’000-3’000 events per second.</w:t>
      </w:r>
    </w:p>
    <w:p w14:paraId="57EE3A5F" w14:textId="511B01F0" w:rsidR="00D025EE" w:rsidRDefault="00D025EE" w:rsidP="0017262B">
      <w:pPr>
        <w:pStyle w:val="NormalWeb"/>
        <w:spacing w:before="0" w:beforeAutospacing="0" w:after="0" w:afterAutospacing="0" w:line="360" w:lineRule="auto"/>
        <w:ind w:left="60"/>
        <w:rPr>
          <w:lang w:val="en"/>
        </w:rPr>
      </w:pPr>
    </w:p>
    <w:p w14:paraId="14263320" w14:textId="146B9B73" w:rsidR="00D025EE" w:rsidRDefault="00D025EE" w:rsidP="0017262B">
      <w:pPr>
        <w:pStyle w:val="NormalWeb"/>
        <w:spacing w:before="0" w:beforeAutospacing="0" w:after="0" w:afterAutospacing="0" w:line="360" w:lineRule="auto"/>
        <w:ind w:left="60"/>
        <w:rPr>
          <w:lang w:val="en"/>
        </w:rPr>
      </w:pPr>
      <w:r>
        <w:rPr>
          <w:lang w:val="en"/>
        </w:rPr>
        <w:tab/>
        <w:t xml:space="preserve">5.6.5. </w:t>
      </w:r>
      <w:r w:rsidRPr="008211B7">
        <w:rPr>
          <w:lang w:val="en"/>
        </w:rPr>
        <w:t>In</w:t>
      </w:r>
      <w:r w:rsidRPr="00860967">
        <w:rPr>
          <w:lang w:val="en"/>
        </w:rPr>
        <w:t xml:space="preserve"> </w:t>
      </w:r>
      <w:r w:rsidRPr="00831F61">
        <w:rPr>
          <w:lang w:val="en"/>
        </w:rPr>
        <w:t xml:space="preserve">the </w:t>
      </w:r>
      <w:proofErr w:type="spellStart"/>
      <w:r w:rsidRPr="00831F61">
        <w:rPr>
          <w:lang w:val="en"/>
        </w:rPr>
        <w:t>FACSDiva</w:t>
      </w:r>
      <w:proofErr w:type="spellEnd"/>
      <w:r w:rsidRPr="00831F61">
        <w:rPr>
          <w:lang w:val="en"/>
        </w:rPr>
        <w:t xml:space="preserve"> acquisition dash board</w:t>
      </w:r>
      <w:r>
        <w:rPr>
          <w:lang w:val="en"/>
        </w:rPr>
        <w:t xml:space="preserve">, select Gate 2 as stopping. Start recording </w:t>
      </w:r>
      <w:r>
        <w:rPr>
          <w:lang w:val="en"/>
        </w:rPr>
        <w:tab/>
        <w:t xml:space="preserve">by clicking “record”. Stop </w:t>
      </w:r>
      <w:r w:rsidR="004704D5">
        <w:rPr>
          <w:lang w:val="en"/>
        </w:rPr>
        <w:t xml:space="preserve">recording and acquisition </w:t>
      </w:r>
      <w:r>
        <w:rPr>
          <w:lang w:val="en"/>
        </w:rPr>
        <w:t>after 500-1000 events are recorded</w:t>
      </w:r>
      <w:r w:rsidR="00BC5A11">
        <w:rPr>
          <w:lang w:val="en"/>
        </w:rPr>
        <w:t xml:space="preserve"> </w:t>
      </w:r>
      <w:r w:rsidR="00BC5A11">
        <w:rPr>
          <w:lang w:val="en"/>
        </w:rPr>
        <w:tab/>
        <w:t>(</w:t>
      </w:r>
      <w:r w:rsidR="00BC5A11" w:rsidRPr="00BC5A11">
        <w:rPr>
          <w:i/>
          <w:iCs/>
          <w:lang w:val="en"/>
        </w:rPr>
        <w:t>see</w:t>
      </w:r>
      <w:r w:rsidR="00BC5A11">
        <w:rPr>
          <w:lang w:val="en"/>
        </w:rPr>
        <w:t xml:space="preserve"> </w:t>
      </w:r>
      <w:r w:rsidR="00BC5A11" w:rsidRPr="00BC5A11">
        <w:rPr>
          <w:b/>
          <w:bCs/>
          <w:lang w:val="en"/>
        </w:rPr>
        <w:t xml:space="preserve">Note </w:t>
      </w:r>
      <w:r w:rsidR="00FF3142">
        <w:rPr>
          <w:b/>
          <w:bCs/>
          <w:lang w:val="en"/>
        </w:rPr>
        <w:t>60</w:t>
      </w:r>
      <w:r w:rsidR="00BC5A11">
        <w:rPr>
          <w:lang w:val="en"/>
        </w:rPr>
        <w:t>)</w:t>
      </w:r>
      <w:r>
        <w:rPr>
          <w:lang w:val="en"/>
        </w:rPr>
        <w:t>.</w:t>
      </w:r>
    </w:p>
    <w:p w14:paraId="32BECE41" w14:textId="289020CB" w:rsidR="00BC5A11" w:rsidRDefault="00BC5A11" w:rsidP="0017262B">
      <w:pPr>
        <w:pStyle w:val="NormalWeb"/>
        <w:spacing w:before="0" w:beforeAutospacing="0" w:after="0" w:afterAutospacing="0" w:line="360" w:lineRule="auto"/>
        <w:ind w:left="60"/>
        <w:rPr>
          <w:lang w:val="en"/>
        </w:rPr>
      </w:pPr>
      <w:r>
        <w:rPr>
          <w:lang w:val="en"/>
        </w:rPr>
        <w:tab/>
      </w:r>
    </w:p>
    <w:p w14:paraId="3C46DA1F" w14:textId="301D2D43" w:rsidR="00BC5A11" w:rsidRPr="00BC5A11" w:rsidRDefault="00BC5A11" w:rsidP="0017262B">
      <w:pPr>
        <w:pStyle w:val="NormalWeb"/>
        <w:spacing w:before="0" w:beforeAutospacing="0" w:after="0" w:afterAutospacing="0" w:line="360" w:lineRule="auto"/>
        <w:ind w:left="60"/>
        <w:rPr>
          <w:bCs/>
          <w:lang w:val="en"/>
        </w:rPr>
      </w:pPr>
      <w:r>
        <w:rPr>
          <w:lang w:val="en"/>
        </w:rPr>
        <w:tab/>
      </w:r>
      <w:r w:rsidRPr="004704D5">
        <w:rPr>
          <w:i/>
          <w:iCs/>
          <w:sz w:val="20"/>
          <w:szCs w:val="20"/>
          <w:u w:val="single"/>
          <w:lang w:val="en"/>
        </w:rPr>
        <w:t xml:space="preserve">Note </w:t>
      </w:r>
      <w:r w:rsidR="00FF3142">
        <w:rPr>
          <w:i/>
          <w:iCs/>
          <w:sz w:val="20"/>
          <w:szCs w:val="20"/>
          <w:u w:val="single"/>
          <w:lang w:val="en"/>
        </w:rPr>
        <w:t>60</w:t>
      </w:r>
      <w:r w:rsidRPr="004704D5">
        <w:rPr>
          <w:i/>
          <w:iCs/>
          <w:sz w:val="20"/>
          <w:szCs w:val="20"/>
          <w:u w:val="single"/>
          <w:lang w:val="en"/>
        </w:rPr>
        <w:t>:</w:t>
      </w:r>
      <w:r w:rsidRPr="00BC5A11">
        <w:rPr>
          <w:i/>
          <w:iCs/>
          <w:sz w:val="20"/>
          <w:szCs w:val="20"/>
          <w:lang w:val="en"/>
        </w:rPr>
        <w:t xml:space="preserve"> In the </w:t>
      </w:r>
      <w:proofErr w:type="spellStart"/>
      <w:r w:rsidRPr="00BC5A11">
        <w:rPr>
          <w:i/>
          <w:iCs/>
          <w:sz w:val="20"/>
          <w:szCs w:val="20"/>
          <w:lang w:val="en"/>
        </w:rPr>
        <w:t>mCherry</w:t>
      </w:r>
      <w:proofErr w:type="spellEnd"/>
      <w:r w:rsidRPr="00BC5A11">
        <w:rPr>
          <w:i/>
          <w:iCs/>
          <w:sz w:val="20"/>
          <w:szCs w:val="20"/>
          <w:lang w:val="en"/>
        </w:rPr>
        <w:t xml:space="preserve">-H vs FITC-H plot, </w:t>
      </w:r>
      <w:r>
        <w:rPr>
          <w:i/>
          <w:iCs/>
          <w:sz w:val="20"/>
          <w:szCs w:val="20"/>
          <w:lang w:val="en"/>
        </w:rPr>
        <w:t xml:space="preserve">sorted </w:t>
      </w:r>
      <w:r w:rsidRPr="00BC5A11">
        <w:rPr>
          <w:i/>
          <w:iCs/>
          <w:sz w:val="20"/>
          <w:szCs w:val="20"/>
          <w:lang w:val="en"/>
        </w:rPr>
        <w:t xml:space="preserve">Timer producing </w:t>
      </w:r>
      <w:r>
        <w:rPr>
          <w:i/>
          <w:iCs/>
          <w:sz w:val="20"/>
          <w:szCs w:val="20"/>
          <w:lang w:val="en"/>
        </w:rPr>
        <w:t>nonreplicating persisters</w:t>
      </w:r>
      <w:r w:rsidRPr="00BC5A11">
        <w:rPr>
          <w:i/>
          <w:iCs/>
          <w:sz w:val="20"/>
          <w:szCs w:val="20"/>
          <w:lang w:val="en"/>
        </w:rPr>
        <w:t xml:space="preserve"> shall </w:t>
      </w:r>
      <w:r w:rsidRPr="00BC5A11">
        <w:rPr>
          <w:bCs/>
          <w:i/>
          <w:iCs/>
          <w:sz w:val="20"/>
          <w:szCs w:val="20"/>
        </w:rPr>
        <w:t xml:space="preserve">be </w:t>
      </w:r>
      <w:r>
        <w:rPr>
          <w:bCs/>
          <w:i/>
          <w:iCs/>
          <w:sz w:val="20"/>
          <w:szCs w:val="20"/>
        </w:rPr>
        <w:tab/>
      </w:r>
      <w:r w:rsidRPr="00BC5A11">
        <w:rPr>
          <w:bCs/>
          <w:i/>
          <w:iCs/>
          <w:sz w:val="20"/>
          <w:szCs w:val="20"/>
        </w:rPr>
        <w:t>contained</w:t>
      </w:r>
      <w:r>
        <w:rPr>
          <w:bCs/>
          <w:i/>
          <w:iCs/>
          <w:sz w:val="20"/>
          <w:szCs w:val="20"/>
        </w:rPr>
        <w:t xml:space="preserve"> in the </w:t>
      </w:r>
      <w:r w:rsidRPr="00BE2D62">
        <w:rPr>
          <w:b/>
          <w:i/>
          <w:iCs/>
          <w:sz w:val="20"/>
          <w:szCs w:val="20"/>
        </w:rPr>
        <w:t>Gate 2</w:t>
      </w:r>
      <w:r>
        <w:rPr>
          <w:bCs/>
          <w:i/>
          <w:iCs/>
          <w:sz w:val="20"/>
          <w:szCs w:val="20"/>
        </w:rPr>
        <w:t>.</w:t>
      </w:r>
    </w:p>
    <w:p w14:paraId="21B25083" w14:textId="5DF5530A" w:rsidR="00BC5A11" w:rsidRDefault="00BC5A11" w:rsidP="0017262B">
      <w:pPr>
        <w:pStyle w:val="NormalWeb"/>
        <w:spacing w:before="0" w:beforeAutospacing="0" w:after="0" w:afterAutospacing="0" w:line="360" w:lineRule="auto"/>
        <w:ind w:left="60"/>
        <w:rPr>
          <w:lang w:val="en"/>
        </w:rPr>
      </w:pPr>
    </w:p>
    <w:p w14:paraId="277F97DA" w14:textId="2A9ADE82" w:rsidR="008247AE" w:rsidRDefault="008247AE" w:rsidP="0017262B">
      <w:pPr>
        <w:pStyle w:val="NormalWeb"/>
        <w:spacing w:before="0" w:beforeAutospacing="0" w:after="0" w:afterAutospacing="0" w:line="360" w:lineRule="auto"/>
        <w:ind w:left="60"/>
        <w:rPr>
          <w:lang w:val="en"/>
        </w:rPr>
      </w:pPr>
      <w:r>
        <w:rPr>
          <w:lang w:val="en"/>
        </w:rPr>
        <w:tab/>
        <w:t xml:space="preserve">5.5.6. In the </w:t>
      </w:r>
      <w:proofErr w:type="spellStart"/>
      <w:r>
        <w:rPr>
          <w:lang w:val="en"/>
        </w:rPr>
        <w:t>mCherry</w:t>
      </w:r>
      <w:proofErr w:type="spellEnd"/>
      <w:r>
        <w:rPr>
          <w:lang w:val="en"/>
        </w:rPr>
        <w:t>-H vs FITC-H plot, using the population hierarchy view, determine</w:t>
      </w:r>
      <w:r>
        <w:rPr>
          <w:lang w:val="en"/>
        </w:rPr>
        <w:tab/>
      </w:r>
      <w:r w:rsidRPr="00A20386">
        <w:rPr>
          <w:bCs/>
        </w:rPr>
        <w:t>the population size in Gate 2 (% Parent)</w:t>
      </w:r>
      <w:r>
        <w:rPr>
          <w:bCs/>
        </w:rPr>
        <w:t xml:space="preserve"> to infer the sort purity.</w:t>
      </w:r>
    </w:p>
    <w:p w14:paraId="37957F4D" w14:textId="77777777" w:rsidR="008247AE" w:rsidRDefault="008247AE" w:rsidP="0017262B">
      <w:pPr>
        <w:pStyle w:val="NormalWeb"/>
        <w:spacing w:before="0" w:beforeAutospacing="0" w:after="0" w:afterAutospacing="0" w:line="360" w:lineRule="auto"/>
        <w:ind w:left="60"/>
        <w:rPr>
          <w:lang w:val="en"/>
        </w:rPr>
      </w:pPr>
    </w:p>
    <w:p w14:paraId="6E7AF372" w14:textId="018A4E15" w:rsidR="002909EB" w:rsidRDefault="004704D5" w:rsidP="0017262B">
      <w:pPr>
        <w:pStyle w:val="NormalWeb"/>
        <w:spacing w:before="0" w:beforeAutospacing="0" w:after="0" w:afterAutospacing="0" w:line="360" w:lineRule="auto"/>
        <w:ind w:left="60"/>
        <w:rPr>
          <w:lang w:val="en"/>
        </w:rPr>
      </w:pPr>
      <w:r>
        <w:rPr>
          <w:lang w:val="en"/>
        </w:rPr>
        <w:tab/>
      </w:r>
      <w:r w:rsidRPr="00BF2741">
        <w:rPr>
          <w:lang w:val="en"/>
        </w:rPr>
        <w:t>5.5.</w:t>
      </w:r>
      <w:r w:rsidR="008247AE">
        <w:rPr>
          <w:lang w:val="en"/>
        </w:rPr>
        <w:t>7</w:t>
      </w:r>
      <w:r w:rsidRPr="00BF2741">
        <w:rPr>
          <w:lang w:val="en"/>
        </w:rPr>
        <w:t>.</w:t>
      </w:r>
      <w:r>
        <w:rPr>
          <w:lang w:val="en"/>
        </w:rPr>
        <w:t xml:space="preserve"> </w:t>
      </w:r>
      <w:r>
        <w:t xml:space="preserve">Unload the sample tube using </w:t>
      </w:r>
      <w:r w:rsidRPr="00831F61">
        <w:rPr>
          <w:lang w:val="en"/>
        </w:rPr>
        <w:t xml:space="preserve">the </w:t>
      </w:r>
      <w:proofErr w:type="spellStart"/>
      <w:r w:rsidRPr="00831F61">
        <w:rPr>
          <w:lang w:val="en"/>
        </w:rPr>
        <w:t>FACSDiva</w:t>
      </w:r>
      <w:proofErr w:type="spellEnd"/>
      <w:r w:rsidRPr="00831F61">
        <w:rPr>
          <w:lang w:val="en"/>
        </w:rPr>
        <w:t xml:space="preserve"> acquisition dash board</w:t>
      </w:r>
      <w:r>
        <w:rPr>
          <w:lang w:val="en"/>
        </w:rPr>
        <w:t xml:space="preserve"> and eliminate </w:t>
      </w:r>
      <w:r>
        <w:rPr>
          <w:lang w:val="en"/>
        </w:rPr>
        <w:tab/>
        <w:t>into the dedicated biological wastes disposal in compliance with local rules.</w:t>
      </w:r>
    </w:p>
    <w:p w14:paraId="42878615" w14:textId="77777777" w:rsidR="004704D5" w:rsidRDefault="004704D5" w:rsidP="0017262B">
      <w:pPr>
        <w:pStyle w:val="NormalWeb"/>
        <w:spacing w:before="0" w:beforeAutospacing="0" w:after="0" w:afterAutospacing="0" w:line="360" w:lineRule="auto"/>
        <w:ind w:left="60"/>
        <w:rPr>
          <w:lang w:val="en"/>
        </w:rPr>
      </w:pPr>
    </w:p>
    <w:p w14:paraId="29308D7E" w14:textId="172ABFFF" w:rsidR="002909EB" w:rsidRDefault="00846C8B" w:rsidP="0017262B">
      <w:pPr>
        <w:pStyle w:val="NormalWeb"/>
        <w:spacing w:before="0" w:beforeAutospacing="0" w:after="0" w:afterAutospacing="0" w:line="360" w:lineRule="auto"/>
        <w:ind w:left="60"/>
        <w:rPr>
          <w:lang w:val="en"/>
        </w:rPr>
      </w:pPr>
      <w:r>
        <w:rPr>
          <w:lang w:val="en"/>
        </w:rPr>
        <w:tab/>
        <w:t>5.6.</w:t>
      </w:r>
      <w:r w:rsidR="008247AE">
        <w:rPr>
          <w:lang w:val="en"/>
        </w:rPr>
        <w:t>8</w:t>
      </w:r>
      <w:r>
        <w:rPr>
          <w:lang w:val="en"/>
        </w:rPr>
        <w:t xml:space="preserve">. Save your date and proceed with the shut-down. </w:t>
      </w:r>
    </w:p>
    <w:p w14:paraId="356992AE" w14:textId="77777777" w:rsidR="002909EB" w:rsidRDefault="002909EB" w:rsidP="0017262B">
      <w:pPr>
        <w:pStyle w:val="NormalWeb"/>
        <w:spacing w:before="0" w:beforeAutospacing="0" w:after="0" w:afterAutospacing="0" w:line="360" w:lineRule="auto"/>
        <w:ind w:left="60"/>
        <w:rPr>
          <w:lang w:val="en"/>
        </w:rPr>
      </w:pPr>
    </w:p>
    <w:p w14:paraId="4F82FD8A" w14:textId="12C4A6F4" w:rsidR="002909EB" w:rsidRDefault="00846C8B" w:rsidP="0017262B">
      <w:pPr>
        <w:pStyle w:val="NormalWeb"/>
        <w:spacing w:before="0" w:beforeAutospacing="0" w:after="0" w:afterAutospacing="0" w:line="360" w:lineRule="auto"/>
        <w:ind w:left="60"/>
        <w:rPr>
          <w:lang w:val="en"/>
        </w:rPr>
      </w:pPr>
      <w:r>
        <w:rPr>
          <w:lang w:val="en"/>
        </w:rPr>
        <w:t xml:space="preserve">5.7. Shut-down. </w:t>
      </w:r>
    </w:p>
    <w:p w14:paraId="65D7145F" w14:textId="77777777" w:rsidR="002909EB" w:rsidRDefault="002909EB" w:rsidP="0017262B">
      <w:pPr>
        <w:pStyle w:val="NormalWeb"/>
        <w:spacing w:before="0" w:beforeAutospacing="0" w:after="0" w:afterAutospacing="0" w:line="360" w:lineRule="auto"/>
        <w:ind w:left="60"/>
        <w:rPr>
          <w:lang w:val="en"/>
        </w:rPr>
      </w:pPr>
    </w:p>
    <w:p w14:paraId="2E3790EF" w14:textId="67652F33" w:rsidR="00352D3B" w:rsidRDefault="00352D3B" w:rsidP="0017262B">
      <w:pPr>
        <w:pStyle w:val="NormalWeb"/>
        <w:spacing w:before="0" w:beforeAutospacing="0" w:after="0" w:afterAutospacing="0" w:line="360" w:lineRule="auto"/>
        <w:ind w:left="720"/>
        <w:rPr>
          <w:lang w:val="en"/>
        </w:rPr>
      </w:pPr>
      <w:r>
        <w:rPr>
          <w:lang w:val="en"/>
        </w:rPr>
        <w:t xml:space="preserve">5.7.1. Clean by sequentially loading and running sample tubes filled with </w:t>
      </w:r>
      <w:proofErr w:type="spellStart"/>
      <w:r>
        <w:rPr>
          <w:lang w:val="en"/>
        </w:rPr>
        <w:t>FACSClean</w:t>
      </w:r>
      <w:proofErr w:type="spellEnd"/>
      <w:r>
        <w:rPr>
          <w:lang w:val="en"/>
        </w:rPr>
        <w:t xml:space="preserve"> </w:t>
      </w:r>
      <w:proofErr w:type="spellStart"/>
      <w:r>
        <w:rPr>
          <w:lang w:val="en"/>
        </w:rPr>
        <w:t>FACSRinse</w:t>
      </w:r>
      <w:proofErr w:type="spellEnd"/>
      <w:r>
        <w:rPr>
          <w:lang w:val="en"/>
        </w:rPr>
        <w:t xml:space="preserve">, 70 % ethanol and </w:t>
      </w:r>
      <w:r w:rsidR="00000ECD">
        <w:rPr>
          <w:lang w:val="en"/>
        </w:rPr>
        <w:t xml:space="preserve">finally </w:t>
      </w:r>
      <w:r>
        <w:rPr>
          <w:lang w:val="en"/>
        </w:rPr>
        <w:t>sterile ddH</w:t>
      </w:r>
      <w:r w:rsidRPr="00352D3B">
        <w:rPr>
          <w:vertAlign w:val="subscript"/>
          <w:lang w:val="en"/>
        </w:rPr>
        <w:t>2</w:t>
      </w:r>
      <w:r>
        <w:rPr>
          <w:lang w:val="en"/>
        </w:rPr>
        <w:t>O.</w:t>
      </w:r>
    </w:p>
    <w:p w14:paraId="296447A8" w14:textId="77777777" w:rsidR="00000ECD" w:rsidRDefault="00000ECD" w:rsidP="0017262B">
      <w:pPr>
        <w:pStyle w:val="NormalWeb"/>
        <w:spacing w:before="0" w:beforeAutospacing="0" w:after="0" w:afterAutospacing="0" w:line="360" w:lineRule="auto"/>
        <w:ind w:left="720"/>
        <w:rPr>
          <w:lang w:val="en"/>
        </w:rPr>
      </w:pPr>
    </w:p>
    <w:p w14:paraId="3A160580" w14:textId="0D5C0C4C" w:rsidR="00B74DF3" w:rsidRDefault="00352D3B" w:rsidP="0017262B">
      <w:pPr>
        <w:pStyle w:val="NormalWeb"/>
        <w:spacing w:before="0" w:beforeAutospacing="0" w:after="0" w:afterAutospacing="0" w:line="360" w:lineRule="auto"/>
        <w:ind w:left="720"/>
        <w:rPr>
          <w:lang w:val="en"/>
        </w:rPr>
      </w:pPr>
      <w:r>
        <w:rPr>
          <w:lang w:val="en"/>
        </w:rPr>
        <w:t>5.7.2. In the side stream window, turn off the stream</w:t>
      </w:r>
      <w:r w:rsidR="00B74DF3">
        <w:rPr>
          <w:lang w:val="en"/>
        </w:rPr>
        <w:t xml:space="preserve">, depressurized and disassemble the PBS tank </w:t>
      </w:r>
      <w:r w:rsidR="00B74DF3" w:rsidRPr="00B74DF3">
        <w:t>(</w:t>
      </w:r>
      <w:r w:rsidR="00B74DF3" w:rsidRPr="00B74DF3">
        <w:rPr>
          <w:i/>
        </w:rPr>
        <w:t>see</w:t>
      </w:r>
      <w:r w:rsidR="00B74DF3" w:rsidRPr="00B74DF3">
        <w:t xml:space="preserve"> </w:t>
      </w:r>
      <w:r w:rsidR="00B74DF3" w:rsidRPr="00B74DF3">
        <w:rPr>
          <w:b/>
        </w:rPr>
        <w:t xml:space="preserve">Note </w:t>
      </w:r>
      <w:r w:rsidR="00FF3142">
        <w:rPr>
          <w:b/>
        </w:rPr>
        <w:t>61</w:t>
      </w:r>
      <w:r w:rsidR="00B74DF3" w:rsidRPr="00B74DF3">
        <w:t>)</w:t>
      </w:r>
      <w:r w:rsidR="00B74DF3">
        <w:rPr>
          <w:lang w:val="en"/>
        </w:rPr>
        <w:t xml:space="preserve">. </w:t>
      </w:r>
    </w:p>
    <w:p w14:paraId="1209FCD9" w14:textId="3AE2B70F" w:rsidR="00352D3B" w:rsidRDefault="00352D3B" w:rsidP="0017262B">
      <w:pPr>
        <w:pStyle w:val="NormalWeb"/>
        <w:spacing w:before="0" w:beforeAutospacing="0" w:after="0" w:afterAutospacing="0" w:line="360" w:lineRule="auto"/>
        <w:ind w:left="720"/>
        <w:rPr>
          <w:lang w:val="en"/>
        </w:rPr>
      </w:pPr>
    </w:p>
    <w:p w14:paraId="5C34A65D" w14:textId="7DF94187" w:rsidR="002219FA" w:rsidRPr="00BE5DAC" w:rsidRDefault="002219FA" w:rsidP="0017262B">
      <w:pPr>
        <w:pStyle w:val="NormalWeb"/>
        <w:spacing w:before="0" w:beforeAutospacing="0" w:after="0" w:afterAutospacing="0" w:line="360" w:lineRule="auto"/>
        <w:rPr>
          <w:i/>
          <w:sz w:val="20"/>
          <w:szCs w:val="20"/>
          <w:lang w:val="en"/>
        </w:rPr>
      </w:pPr>
      <w:r w:rsidRPr="002219FA">
        <w:rPr>
          <w:i/>
          <w:sz w:val="20"/>
          <w:szCs w:val="20"/>
          <w:lang w:val="en"/>
        </w:rPr>
        <w:lastRenderedPageBreak/>
        <w:tab/>
      </w:r>
      <w:r w:rsidRPr="00BE5DAC">
        <w:rPr>
          <w:i/>
          <w:sz w:val="20"/>
          <w:szCs w:val="20"/>
          <w:u w:val="single"/>
          <w:lang w:val="en"/>
        </w:rPr>
        <w:t xml:space="preserve">Note </w:t>
      </w:r>
      <w:r w:rsidR="00FF3142">
        <w:rPr>
          <w:i/>
          <w:sz w:val="20"/>
          <w:szCs w:val="20"/>
          <w:u w:val="single"/>
          <w:lang w:val="en"/>
        </w:rPr>
        <w:t>61</w:t>
      </w:r>
      <w:r w:rsidRPr="00BE5DAC">
        <w:rPr>
          <w:i/>
          <w:sz w:val="20"/>
          <w:szCs w:val="20"/>
          <w:u w:val="single"/>
          <w:lang w:val="en"/>
        </w:rPr>
        <w:t>:</w:t>
      </w:r>
      <w:r w:rsidRPr="00BE5DAC">
        <w:rPr>
          <w:i/>
          <w:sz w:val="20"/>
          <w:szCs w:val="20"/>
          <w:lang w:val="en"/>
        </w:rPr>
        <w:t xml:space="preserve"> </w:t>
      </w:r>
      <w:r>
        <w:rPr>
          <w:i/>
          <w:sz w:val="20"/>
          <w:szCs w:val="20"/>
          <w:lang w:val="en"/>
        </w:rPr>
        <w:t>A</w:t>
      </w:r>
      <w:r w:rsidRPr="00BE5DAC">
        <w:rPr>
          <w:i/>
          <w:sz w:val="20"/>
          <w:szCs w:val="20"/>
          <w:lang w:val="en"/>
        </w:rPr>
        <w:t xml:space="preserve">utoclaved </w:t>
      </w:r>
      <w:r>
        <w:rPr>
          <w:i/>
          <w:sz w:val="20"/>
          <w:szCs w:val="20"/>
          <w:lang w:val="en"/>
        </w:rPr>
        <w:t xml:space="preserve">the </w:t>
      </w:r>
      <w:r w:rsidRPr="00BE5DAC">
        <w:rPr>
          <w:i/>
          <w:sz w:val="20"/>
          <w:szCs w:val="20"/>
          <w:lang w:val="en"/>
        </w:rPr>
        <w:t>tank</w:t>
      </w:r>
      <w:r>
        <w:rPr>
          <w:i/>
          <w:sz w:val="20"/>
          <w:szCs w:val="20"/>
          <w:lang w:val="en"/>
        </w:rPr>
        <w:t>, decontaminate the sheath level sensor with 70 % ethanol.</w:t>
      </w:r>
    </w:p>
    <w:p w14:paraId="0F8178A9" w14:textId="77777777" w:rsidR="002219FA" w:rsidRDefault="002219FA" w:rsidP="0017262B">
      <w:pPr>
        <w:pStyle w:val="NormalWeb"/>
        <w:spacing w:before="0" w:beforeAutospacing="0" w:after="0" w:afterAutospacing="0" w:line="360" w:lineRule="auto"/>
        <w:ind w:left="720"/>
        <w:rPr>
          <w:lang w:val="en"/>
        </w:rPr>
      </w:pPr>
    </w:p>
    <w:p w14:paraId="7B4C0938" w14:textId="6836B8C1" w:rsidR="00352D3B" w:rsidRDefault="00352D3B" w:rsidP="0017262B">
      <w:pPr>
        <w:pStyle w:val="NormalWeb"/>
        <w:spacing w:before="0" w:beforeAutospacing="0" w:after="0" w:afterAutospacing="0" w:line="360" w:lineRule="auto"/>
        <w:ind w:left="720"/>
        <w:rPr>
          <w:lang w:val="en"/>
        </w:rPr>
      </w:pPr>
      <w:r>
        <w:rPr>
          <w:lang w:val="en"/>
        </w:rPr>
        <w:t>5.7.3. Decontaminate the sort block, the sort chamber, the s</w:t>
      </w:r>
      <w:r w:rsidRPr="004C0A8A">
        <w:rPr>
          <w:lang w:val="en"/>
        </w:rPr>
        <w:t xml:space="preserve">ample </w:t>
      </w:r>
      <w:r>
        <w:rPr>
          <w:lang w:val="en"/>
        </w:rPr>
        <w:t>i</w:t>
      </w:r>
      <w:r w:rsidRPr="004C0A8A">
        <w:rPr>
          <w:lang w:val="en"/>
        </w:rPr>
        <w:t xml:space="preserve">njection </w:t>
      </w:r>
      <w:r>
        <w:rPr>
          <w:lang w:val="en"/>
        </w:rPr>
        <w:t>p</w:t>
      </w:r>
      <w:r w:rsidRPr="004C0A8A">
        <w:rPr>
          <w:lang w:val="en"/>
        </w:rPr>
        <w:t>ort</w:t>
      </w:r>
      <w:r w:rsidR="00000ECD">
        <w:rPr>
          <w:lang w:val="en"/>
        </w:rPr>
        <w:t xml:space="preserve">, </w:t>
      </w:r>
      <w:r>
        <w:rPr>
          <w:lang w:val="en"/>
        </w:rPr>
        <w:t>the sort collection device (tube holder and lid)</w:t>
      </w:r>
      <w:r w:rsidR="00000ECD">
        <w:rPr>
          <w:lang w:val="en"/>
        </w:rPr>
        <w:t xml:space="preserve"> </w:t>
      </w:r>
      <w:r>
        <w:rPr>
          <w:lang w:val="en"/>
        </w:rPr>
        <w:t xml:space="preserve">with 70 % ethanol. Clean the deflecting plates with </w:t>
      </w:r>
      <w:r w:rsidR="00B00D4C">
        <w:rPr>
          <w:lang w:val="en"/>
        </w:rPr>
        <w:t xml:space="preserve">ethanol and </w:t>
      </w:r>
      <w:r>
        <w:rPr>
          <w:lang w:val="en"/>
        </w:rPr>
        <w:t>ddH</w:t>
      </w:r>
      <w:r w:rsidRPr="00D84FB1">
        <w:rPr>
          <w:vertAlign w:val="subscript"/>
          <w:lang w:val="en"/>
        </w:rPr>
        <w:t>2</w:t>
      </w:r>
      <w:r>
        <w:rPr>
          <w:lang w:val="en"/>
        </w:rPr>
        <w:t>O. Wipe to dry carefully all surfaces.</w:t>
      </w:r>
    </w:p>
    <w:p w14:paraId="2F0A9F6F" w14:textId="77777777" w:rsidR="00352D3B" w:rsidRDefault="00352D3B" w:rsidP="0017262B">
      <w:pPr>
        <w:pStyle w:val="NormalWeb"/>
        <w:spacing w:before="0" w:beforeAutospacing="0" w:after="0" w:afterAutospacing="0" w:line="360" w:lineRule="auto"/>
        <w:rPr>
          <w:lang w:val="en"/>
        </w:rPr>
      </w:pPr>
    </w:p>
    <w:p w14:paraId="45932E87" w14:textId="1DD1EA3F" w:rsidR="00352D3B" w:rsidRDefault="00352D3B" w:rsidP="0017262B">
      <w:pPr>
        <w:pStyle w:val="NormalWeb"/>
        <w:spacing w:before="0" w:beforeAutospacing="0" w:after="0" w:afterAutospacing="0" w:line="360" w:lineRule="auto"/>
      </w:pPr>
      <w:r>
        <w:rPr>
          <w:lang w:val="en"/>
        </w:rPr>
        <w:tab/>
        <w:t>5.</w:t>
      </w:r>
      <w:r w:rsidR="00FD39A6">
        <w:rPr>
          <w:lang w:val="en"/>
        </w:rPr>
        <w:t>7</w:t>
      </w:r>
      <w:r>
        <w:rPr>
          <w:lang w:val="en"/>
        </w:rPr>
        <w:t>.</w:t>
      </w:r>
      <w:r w:rsidR="00FD39A6">
        <w:rPr>
          <w:lang w:val="en"/>
        </w:rPr>
        <w:t>4</w:t>
      </w:r>
      <w:r>
        <w:rPr>
          <w:lang w:val="en"/>
        </w:rPr>
        <w:t xml:space="preserve">. Assemble and filled the </w:t>
      </w:r>
      <w:r w:rsidR="00FD39A6">
        <w:rPr>
          <w:lang w:val="en"/>
        </w:rPr>
        <w:t>ethanol</w:t>
      </w:r>
      <w:r>
        <w:rPr>
          <w:lang w:val="en"/>
        </w:rPr>
        <w:t xml:space="preserve"> tank with </w:t>
      </w:r>
      <w:r w:rsidR="00FD39A6">
        <w:rPr>
          <w:lang w:val="en"/>
        </w:rPr>
        <w:t xml:space="preserve">70 % ethanol </w:t>
      </w:r>
      <w:r w:rsidR="00FD39A6" w:rsidRPr="00B74DF3">
        <w:rPr>
          <w:lang w:val="en"/>
        </w:rPr>
        <w:t xml:space="preserve">and connect </w:t>
      </w:r>
      <w:r w:rsidR="00B74DF3" w:rsidRPr="00B74DF3">
        <w:rPr>
          <w:lang w:val="en"/>
        </w:rPr>
        <w:t xml:space="preserve">to the sorter </w:t>
      </w:r>
      <w:r w:rsidR="00B74DF3" w:rsidRPr="00B74DF3">
        <w:rPr>
          <w:lang w:val="en"/>
        </w:rPr>
        <w:tab/>
        <w:t>fluidics system</w:t>
      </w:r>
      <w:r w:rsidR="00B74DF3">
        <w:rPr>
          <w:lang w:val="en"/>
        </w:rPr>
        <w:t xml:space="preserve"> </w:t>
      </w:r>
      <w:r w:rsidR="00FD39A6" w:rsidRPr="00B74DF3">
        <w:t>(</w:t>
      </w:r>
      <w:r w:rsidR="00FD39A6" w:rsidRPr="00B74DF3">
        <w:rPr>
          <w:i/>
        </w:rPr>
        <w:t>see</w:t>
      </w:r>
      <w:r w:rsidR="00FD39A6" w:rsidRPr="00B74DF3">
        <w:t xml:space="preserve"> </w:t>
      </w:r>
      <w:r w:rsidR="00FD39A6" w:rsidRPr="00B74DF3">
        <w:rPr>
          <w:b/>
        </w:rPr>
        <w:t xml:space="preserve">Note </w:t>
      </w:r>
      <w:r w:rsidR="00FF3142">
        <w:rPr>
          <w:b/>
        </w:rPr>
        <w:t>62</w:t>
      </w:r>
      <w:r w:rsidR="00FD39A6" w:rsidRPr="00B74DF3">
        <w:t>)</w:t>
      </w:r>
      <w:r w:rsidR="00B74DF3" w:rsidRPr="00B74DF3">
        <w:t>.</w:t>
      </w:r>
    </w:p>
    <w:p w14:paraId="3A42690C" w14:textId="0AC78116" w:rsidR="00FD39A6" w:rsidRDefault="00FD39A6" w:rsidP="0017262B">
      <w:pPr>
        <w:pStyle w:val="NormalWeb"/>
        <w:spacing w:before="0" w:beforeAutospacing="0" w:after="0" w:afterAutospacing="0" w:line="360" w:lineRule="auto"/>
      </w:pPr>
    </w:p>
    <w:p w14:paraId="2A37196B" w14:textId="6A2C497A" w:rsidR="00FD39A6" w:rsidRPr="00D84FB1" w:rsidRDefault="00FD39A6" w:rsidP="0017262B">
      <w:pPr>
        <w:pStyle w:val="NormalWeb"/>
        <w:spacing w:before="0" w:beforeAutospacing="0" w:after="0" w:afterAutospacing="0" w:line="360" w:lineRule="auto"/>
        <w:ind w:firstLine="720"/>
        <w:rPr>
          <w:i/>
          <w:iCs/>
          <w:sz w:val="20"/>
          <w:szCs w:val="20"/>
          <w:lang w:val="en"/>
        </w:rPr>
      </w:pPr>
      <w:r w:rsidRPr="00BE5DAC">
        <w:rPr>
          <w:i/>
          <w:iCs/>
          <w:sz w:val="20"/>
          <w:szCs w:val="20"/>
          <w:u w:val="single"/>
          <w:lang w:val="en"/>
        </w:rPr>
        <w:t xml:space="preserve">Note </w:t>
      </w:r>
      <w:r w:rsidR="00FF3142">
        <w:rPr>
          <w:i/>
          <w:iCs/>
          <w:sz w:val="20"/>
          <w:szCs w:val="20"/>
          <w:u w:val="single"/>
          <w:lang w:val="en"/>
        </w:rPr>
        <w:t>62</w:t>
      </w:r>
      <w:r w:rsidRPr="00BE5DAC">
        <w:rPr>
          <w:i/>
          <w:iCs/>
          <w:sz w:val="20"/>
          <w:szCs w:val="20"/>
          <w:u w:val="single"/>
          <w:lang w:val="en"/>
        </w:rPr>
        <w:t>:</w:t>
      </w:r>
      <w:r>
        <w:rPr>
          <w:i/>
          <w:iCs/>
          <w:sz w:val="20"/>
          <w:szCs w:val="20"/>
          <w:lang w:val="en"/>
        </w:rPr>
        <w:t xml:space="preserve"> </w:t>
      </w:r>
      <w:r>
        <w:rPr>
          <w:i/>
          <w:iCs/>
          <w:sz w:val="20"/>
          <w:szCs w:val="20"/>
        </w:rPr>
        <w:t>Ensure</w:t>
      </w:r>
      <w:r w:rsidRPr="00094C51">
        <w:rPr>
          <w:i/>
          <w:iCs/>
          <w:sz w:val="20"/>
          <w:szCs w:val="20"/>
        </w:rPr>
        <w:t xml:space="preserve"> that the lid of the </w:t>
      </w:r>
      <w:r>
        <w:rPr>
          <w:i/>
          <w:iCs/>
          <w:sz w:val="20"/>
          <w:szCs w:val="20"/>
        </w:rPr>
        <w:t>ethanol</w:t>
      </w:r>
      <w:r w:rsidRPr="00094C51">
        <w:rPr>
          <w:i/>
          <w:iCs/>
          <w:sz w:val="20"/>
          <w:szCs w:val="20"/>
        </w:rPr>
        <w:t xml:space="preserve"> tank is properly closed and the tank pressurized</w:t>
      </w:r>
      <w:r>
        <w:rPr>
          <w:i/>
          <w:iCs/>
          <w:sz w:val="20"/>
          <w:szCs w:val="20"/>
        </w:rPr>
        <w:t>.</w:t>
      </w:r>
    </w:p>
    <w:p w14:paraId="4D80A4C4" w14:textId="58235428" w:rsidR="00B00D4C" w:rsidRDefault="00B00D4C" w:rsidP="0017262B">
      <w:pPr>
        <w:pStyle w:val="NormalWeb"/>
        <w:spacing w:before="0" w:beforeAutospacing="0" w:after="0" w:afterAutospacing="0" w:line="360" w:lineRule="auto"/>
        <w:rPr>
          <w:lang w:val="en"/>
        </w:rPr>
      </w:pPr>
    </w:p>
    <w:p w14:paraId="7CAFC7E8" w14:textId="0EE8B766" w:rsidR="00352D3B" w:rsidRDefault="00352D3B" w:rsidP="0017262B">
      <w:pPr>
        <w:pStyle w:val="NormalWeb"/>
        <w:spacing w:before="0" w:beforeAutospacing="0" w:after="0" w:afterAutospacing="0" w:line="360" w:lineRule="auto"/>
        <w:ind w:left="720"/>
        <w:rPr>
          <w:lang w:val="en"/>
        </w:rPr>
      </w:pPr>
      <w:r>
        <w:rPr>
          <w:lang w:val="en"/>
        </w:rPr>
        <w:t>5.</w:t>
      </w:r>
      <w:r w:rsidR="00FD39A6">
        <w:rPr>
          <w:lang w:val="en"/>
        </w:rPr>
        <w:t>7</w:t>
      </w:r>
      <w:r>
        <w:rPr>
          <w:lang w:val="en"/>
        </w:rPr>
        <w:t>.</w:t>
      </w:r>
      <w:r w:rsidR="00B00D4C">
        <w:rPr>
          <w:lang w:val="en"/>
        </w:rPr>
        <w:t>5</w:t>
      </w:r>
      <w:r>
        <w:rPr>
          <w:lang w:val="en"/>
        </w:rPr>
        <w:t xml:space="preserve">. In the </w:t>
      </w:r>
      <w:proofErr w:type="spellStart"/>
      <w:r>
        <w:rPr>
          <w:lang w:val="en"/>
        </w:rPr>
        <w:t>FACSDiva</w:t>
      </w:r>
      <w:proofErr w:type="spellEnd"/>
      <w:r>
        <w:rPr>
          <w:lang w:val="en"/>
        </w:rPr>
        <w:t xml:space="preserve"> menu, turn o</w:t>
      </w:r>
      <w:r w:rsidR="00B00D4C">
        <w:rPr>
          <w:lang w:val="en"/>
        </w:rPr>
        <w:t>ff</w:t>
      </w:r>
      <w:r>
        <w:rPr>
          <w:lang w:val="en"/>
        </w:rPr>
        <w:t xml:space="preserve"> the fluidic system by selecting “Fluidic </w:t>
      </w:r>
      <w:r w:rsidR="00B00D4C">
        <w:rPr>
          <w:lang w:val="en"/>
        </w:rPr>
        <w:t>shutdown</w:t>
      </w:r>
      <w:r>
        <w:rPr>
          <w:lang w:val="en"/>
        </w:rPr>
        <w:t>”</w:t>
      </w:r>
      <w:r w:rsidRPr="00BE5DAC">
        <w:t xml:space="preserve"> </w:t>
      </w:r>
      <w:r>
        <w:rPr>
          <w:lang w:val="en"/>
        </w:rPr>
        <w:t>and follow the instructions.</w:t>
      </w:r>
    </w:p>
    <w:p w14:paraId="10D08073" w14:textId="77777777" w:rsidR="00B00D4C" w:rsidRDefault="00B00D4C" w:rsidP="0017262B">
      <w:pPr>
        <w:pStyle w:val="NormalWeb"/>
        <w:spacing w:before="0" w:beforeAutospacing="0" w:after="0" w:afterAutospacing="0" w:line="360" w:lineRule="auto"/>
        <w:ind w:left="720"/>
        <w:rPr>
          <w:lang w:val="en"/>
        </w:rPr>
      </w:pPr>
    </w:p>
    <w:p w14:paraId="2B455B45" w14:textId="1E857414" w:rsidR="00B00D4C" w:rsidRDefault="00B00D4C" w:rsidP="0017262B">
      <w:pPr>
        <w:pStyle w:val="NormalWeb"/>
        <w:spacing w:before="0" w:beforeAutospacing="0" w:after="0" w:afterAutospacing="0" w:line="360" w:lineRule="auto"/>
        <w:ind w:left="720"/>
        <w:rPr>
          <w:lang w:val="en"/>
        </w:rPr>
      </w:pPr>
      <w:r>
        <w:rPr>
          <w:lang w:val="en"/>
        </w:rPr>
        <w:t xml:space="preserve">5.7.6. In the sort block, remove the 70 </w:t>
      </w:r>
      <w:r w:rsidRPr="00094C51">
        <w:rPr>
          <w:rFonts w:ascii="Symbol" w:hAnsi="Symbol"/>
          <w:lang w:val="en"/>
        </w:rPr>
        <w:t></w:t>
      </w:r>
      <w:r>
        <w:rPr>
          <w:lang w:val="en"/>
        </w:rPr>
        <w:t xml:space="preserve">m nozzle. Decontaminate the nozzle and its </w:t>
      </w:r>
      <w:proofErr w:type="gramStart"/>
      <w:r>
        <w:rPr>
          <w:lang w:val="en"/>
        </w:rPr>
        <w:t>slot  at</w:t>
      </w:r>
      <w:proofErr w:type="gramEnd"/>
      <w:r>
        <w:rPr>
          <w:lang w:val="en"/>
        </w:rPr>
        <w:t xml:space="preserve"> the lower end of the cuvette flow cell with 70 % ethanol. Insert the close-loop nozzle</w:t>
      </w:r>
    </w:p>
    <w:p w14:paraId="7E94FFAC" w14:textId="1ECB2190" w:rsidR="00352D3B" w:rsidRDefault="00352D3B" w:rsidP="0017262B">
      <w:pPr>
        <w:pStyle w:val="NormalWeb"/>
        <w:spacing w:before="0" w:beforeAutospacing="0" w:after="0" w:afterAutospacing="0" w:line="360" w:lineRule="auto"/>
        <w:rPr>
          <w:i/>
          <w:iCs/>
          <w:sz w:val="20"/>
          <w:szCs w:val="20"/>
          <w:lang w:val="en"/>
        </w:rPr>
      </w:pPr>
    </w:p>
    <w:p w14:paraId="5E0585BE" w14:textId="2330E7AD" w:rsidR="00352D3B" w:rsidRDefault="00352D3B" w:rsidP="0017262B">
      <w:pPr>
        <w:pStyle w:val="NormalWeb"/>
        <w:spacing w:before="0" w:beforeAutospacing="0" w:after="0" w:afterAutospacing="0" w:line="360" w:lineRule="auto"/>
        <w:ind w:left="720"/>
        <w:rPr>
          <w:lang w:val="en"/>
        </w:rPr>
      </w:pPr>
      <w:r>
        <w:rPr>
          <w:lang w:val="en"/>
        </w:rPr>
        <w:t>5.1.7. Turn o</w:t>
      </w:r>
      <w:r w:rsidR="00FD39A6">
        <w:rPr>
          <w:lang w:val="en"/>
        </w:rPr>
        <w:t>ff</w:t>
      </w:r>
      <w:r>
        <w:rPr>
          <w:lang w:val="en"/>
        </w:rPr>
        <w:t xml:space="preserve"> the external temperature control system </w:t>
      </w:r>
      <w:r w:rsidR="00FD39A6">
        <w:rPr>
          <w:lang w:val="en"/>
        </w:rPr>
        <w:t xml:space="preserve">and the aerosol management system. </w:t>
      </w:r>
    </w:p>
    <w:p w14:paraId="2634A480" w14:textId="5FA59187" w:rsidR="00A91709" w:rsidRDefault="00A91709" w:rsidP="0017262B">
      <w:pPr>
        <w:pStyle w:val="NormalWeb"/>
        <w:spacing w:before="0" w:beforeAutospacing="0" w:after="0" w:afterAutospacing="0" w:line="360" w:lineRule="auto"/>
        <w:ind w:left="720"/>
        <w:rPr>
          <w:lang w:val="en"/>
        </w:rPr>
      </w:pPr>
    </w:p>
    <w:p w14:paraId="6DCCCCAB" w14:textId="4D695B82" w:rsidR="00A91709" w:rsidRDefault="00A91709" w:rsidP="0017262B">
      <w:pPr>
        <w:pStyle w:val="NormalWeb"/>
        <w:spacing w:before="0" w:beforeAutospacing="0" w:after="0" w:afterAutospacing="0" w:line="360" w:lineRule="auto"/>
        <w:ind w:left="720"/>
        <w:rPr>
          <w:lang w:val="en"/>
        </w:rPr>
      </w:pPr>
      <w:r>
        <w:rPr>
          <w:lang w:val="en"/>
        </w:rPr>
        <w:t xml:space="preserve">5.1.8. Turn off the sorter. </w:t>
      </w:r>
    </w:p>
    <w:p w14:paraId="7A10EF2B" w14:textId="77777777" w:rsidR="00FF3142" w:rsidRDefault="00FF3142" w:rsidP="0017262B">
      <w:pPr>
        <w:widowControl/>
        <w:autoSpaceDE/>
        <w:autoSpaceDN/>
        <w:adjustRightInd/>
        <w:spacing w:line="360" w:lineRule="auto"/>
        <w:jc w:val="left"/>
        <w:rPr>
          <w:rFonts w:asciiTheme="minorHAnsi" w:hAnsiTheme="minorHAnsi" w:cstheme="minorHAnsi"/>
          <w:b/>
          <w:highlight w:val="yellow"/>
        </w:rPr>
      </w:pPr>
      <w:r>
        <w:rPr>
          <w:rFonts w:asciiTheme="minorHAnsi" w:hAnsiTheme="minorHAnsi" w:cstheme="minorHAnsi"/>
          <w:b/>
          <w:highlight w:val="yellow"/>
        </w:rPr>
        <w:br w:type="page"/>
      </w:r>
    </w:p>
    <w:p w14:paraId="1734505F" w14:textId="056E5E5A" w:rsidR="00AA03DF" w:rsidRPr="001D4D85" w:rsidRDefault="00AA03DF" w:rsidP="0017262B">
      <w:pPr>
        <w:pStyle w:val="NormalWeb"/>
        <w:spacing w:before="0" w:beforeAutospacing="0" w:after="0" w:afterAutospacing="0" w:line="360" w:lineRule="auto"/>
        <w:rPr>
          <w:rFonts w:asciiTheme="minorHAnsi" w:hAnsiTheme="minorHAnsi" w:cstheme="minorHAnsi"/>
          <w:color w:val="808080"/>
        </w:rPr>
      </w:pPr>
      <w:r w:rsidRPr="001D4D85">
        <w:rPr>
          <w:rFonts w:asciiTheme="minorHAnsi" w:hAnsiTheme="minorHAnsi" w:cstheme="minorHAnsi"/>
          <w:b/>
          <w:bCs/>
        </w:rPr>
        <w:lastRenderedPageBreak/>
        <w:t>ACKNOWLEDGMENTS:</w:t>
      </w:r>
    </w:p>
    <w:p w14:paraId="39D35007" w14:textId="639D1C18" w:rsidR="00845837" w:rsidRPr="00845837" w:rsidRDefault="00845837" w:rsidP="00845837">
      <w:pPr>
        <w:spacing w:after="120" w:line="360" w:lineRule="auto"/>
        <w:rPr>
          <w:rFonts w:eastAsia="Calibri"/>
          <w:b/>
          <w:bCs/>
          <w:u w:color="000000"/>
          <w:shd w:val="clear" w:color="auto" w:fill="FFFFFF"/>
        </w:rPr>
      </w:pPr>
      <w:r w:rsidRPr="00FA3860">
        <w:rPr>
          <w:rFonts w:eastAsia="Calibri"/>
          <w:bCs/>
          <w:u w:color="000000"/>
          <w:shd w:val="clear" w:color="auto" w:fill="FFFFFF"/>
        </w:rPr>
        <w:t xml:space="preserve">Research at the CIRI is supported by the </w:t>
      </w:r>
      <w:proofErr w:type="spellStart"/>
      <w:r w:rsidRPr="00FA3860">
        <w:rPr>
          <w:rFonts w:eastAsia="Calibri"/>
          <w:bCs/>
          <w:u w:color="000000"/>
          <w:shd w:val="clear" w:color="auto" w:fill="FFFFFF"/>
        </w:rPr>
        <w:t>Inserm</w:t>
      </w:r>
      <w:proofErr w:type="spellEnd"/>
      <w:r w:rsidRPr="00FA3860">
        <w:rPr>
          <w:rFonts w:eastAsia="Calibri"/>
          <w:bCs/>
          <w:u w:color="000000"/>
          <w:shd w:val="clear" w:color="auto" w:fill="FFFFFF"/>
        </w:rPr>
        <w:t>, CNRS, University Lyon 1, and ENS Lyon</w:t>
      </w:r>
      <w:r>
        <w:rPr>
          <w:rFonts w:eastAsia="Calibri"/>
          <w:bCs/>
          <w:u w:color="000000"/>
          <w:shd w:val="clear" w:color="auto" w:fill="FFFFFF"/>
        </w:rPr>
        <w:t xml:space="preserve">. </w:t>
      </w:r>
      <w:r w:rsidRPr="00FA3860">
        <w:rPr>
          <w:rFonts w:eastAsia="Calibri"/>
          <w:bCs/>
          <w:u w:color="000000"/>
          <w:shd w:val="clear" w:color="auto" w:fill="FFFFFF"/>
        </w:rPr>
        <w:t xml:space="preserve">N.P. was the recipient of an SNF </w:t>
      </w:r>
      <w:proofErr w:type="spellStart"/>
      <w:r w:rsidRPr="00FA3860">
        <w:rPr>
          <w:rFonts w:eastAsia="Calibri"/>
          <w:bCs/>
          <w:u w:color="000000"/>
          <w:shd w:val="clear" w:color="auto" w:fill="FFFFFF"/>
        </w:rPr>
        <w:t>Ambizione</w:t>
      </w:r>
      <w:proofErr w:type="spellEnd"/>
      <w:r w:rsidRPr="00FA3860">
        <w:rPr>
          <w:rFonts w:eastAsia="Calibri"/>
          <w:bCs/>
          <w:u w:color="000000"/>
          <w:shd w:val="clear" w:color="auto" w:fill="FFFFFF"/>
        </w:rPr>
        <w:t xml:space="preserve"> fellowship (PZ00P3_161492, PZ00P3_185529). The research in the laboratory of N.P. is supported by a CIRI seed fund</w:t>
      </w:r>
      <w:r>
        <w:rPr>
          <w:rFonts w:eastAsia="Calibri"/>
          <w:bCs/>
          <w:u w:color="000000"/>
          <w:shd w:val="clear" w:color="auto" w:fill="FFFFFF"/>
        </w:rPr>
        <w:t xml:space="preserve"> and the ANR</w:t>
      </w:r>
      <w:r w:rsidRPr="00FA3860">
        <w:rPr>
          <w:rStyle w:val="Aucun"/>
          <w:rFonts w:eastAsia="Calibri"/>
          <w:bCs/>
          <w:u w:color="000000"/>
          <w:shd w:val="clear" w:color="auto" w:fill="FFFFFF"/>
        </w:rPr>
        <w:t xml:space="preserve">. </w:t>
      </w:r>
      <w:r w:rsidRPr="00FA3860">
        <w:rPr>
          <w:rFonts w:eastAsia="Calibri"/>
          <w:bCs/>
          <w:u w:color="000000"/>
          <w:shd w:val="clear" w:color="auto" w:fill="FFFFFF"/>
        </w:rPr>
        <w:t>The funders had no role in study design, decision to publish, or preparation of the manuscript.</w:t>
      </w:r>
    </w:p>
    <w:p w14:paraId="2D96E92E" w14:textId="72F287DC" w:rsidR="00AA03DF" w:rsidRPr="001D4D85" w:rsidRDefault="00AA03DF" w:rsidP="0017262B">
      <w:pPr>
        <w:spacing w:line="360" w:lineRule="auto"/>
        <w:rPr>
          <w:rFonts w:asciiTheme="minorHAnsi" w:hAnsiTheme="minorHAnsi" w:cstheme="minorHAnsi"/>
          <w:b/>
          <w:bCs/>
        </w:rPr>
      </w:pPr>
    </w:p>
    <w:p w14:paraId="5D52ED8B" w14:textId="412E8061" w:rsidR="00AA03DF" w:rsidRPr="001D4D85" w:rsidRDefault="00AA03DF" w:rsidP="0017262B">
      <w:pPr>
        <w:pStyle w:val="NormalWeb"/>
        <w:spacing w:before="0" w:beforeAutospacing="0" w:after="0" w:afterAutospacing="0" w:line="360" w:lineRule="auto"/>
        <w:rPr>
          <w:rFonts w:asciiTheme="minorHAnsi" w:hAnsiTheme="minorHAnsi" w:cstheme="minorHAnsi"/>
          <w:color w:val="808080"/>
        </w:rPr>
      </w:pPr>
      <w:r w:rsidRPr="001D4D85">
        <w:rPr>
          <w:rFonts w:asciiTheme="minorHAnsi" w:hAnsiTheme="minorHAnsi" w:cstheme="minorHAnsi"/>
          <w:b/>
        </w:rPr>
        <w:t>DISCLOSURES</w:t>
      </w:r>
      <w:r w:rsidRPr="001D4D85">
        <w:rPr>
          <w:rFonts w:asciiTheme="minorHAnsi" w:hAnsiTheme="minorHAnsi" w:cstheme="minorHAnsi"/>
          <w:b/>
          <w:bCs/>
        </w:rPr>
        <w:t>:</w:t>
      </w:r>
    </w:p>
    <w:p w14:paraId="66030076" w14:textId="3E86E613" w:rsidR="00AA03DF" w:rsidRPr="001D4D85" w:rsidRDefault="00264F1C" w:rsidP="0017262B">
      <w:pPr>
        <w:spacing w:line="360" w:lineRule="auto"/>
        <w:rPr>
          <w:rFonts w:asciiTheme="minorHAnsi" w:hAnsiTheme="minorHAnsi" w:cstheme="minorHAnsi"/>
          <w:color w:val="auto"/>
        </w:rPr>
      </w:pPr>
      <w:r w:rsidRPr="001D4D85">
        <w:rPr>
          <w:rFonts w:asciiTheme="minorHAnsi" w:hAnsiTheme="minorHAnsi" w:cstheme="minorHAnsi"/>
          <w:color w:val="auto"/>
        </w:rPr>
        <w:t>The authors have nothing to disclose.</w:t>
      </w:r>
    </w:p>
    <w:p w14:paraId="583530F8" w14:textId="77777777" w:rsidR="00264F1C" w:rsidRPr="001D4D85" w:rsidRDefault="00264F1C" w:rsidP="0017262B">
      <w:pPr>
        <w:spacing w:line="360" w:lineRule="auto"/>
        <w:rPr>
          <w:rFonts w:asciiTheme="minorHAnsi" w:hAnsiTheme="minorHAnsi" w:cstheme="minorHAnsi"/>
          <w:color w:val="auto"/>
        </w:rPr>
      </w:pPr>
    </w:p>
    <w:p w14:paraId="315B4FAD" w14:textId="791A05CC" w:rsidR="00B32616" w:rsidRPr="001D4D85" w:rsidRDefault="009726EE" w:rsidP="0017262B">
      <w:pPr>
        <w:spacing w:line="360" w:lineRule="auto"/>
        <w:rPr>
          <w:rFonts w:asciiTheme="minorHAnsi" w:hAnsiTheme="minorHAnsi" w:cstheme="minorHAnsi"/>
          <w:b/>
          <w:color w:val="000000" w:themeColor="text1"/>
        </w:rPr>
      </w:pPr>
      <w:r w:rsidRPr="001D4D85">
        <w:rPr>
          <w:rFonts w:asciiTheme="minorHAnsi" w:hAnsiTheme="minorHAnsi" w:cstheme="minorHAnsi"/>
          <w:b/>
          <w:bCs/>
        </w:rPr>
        <w:t>REFERENCES</w:t>
      </w:r>
      <w:r w:rsidR="0017262B">
        <w:rPr>
          <w:rFonts w:asciiTheme="minorHAnsi" w:hAnsiTheme="minorHAnsi" w:cstheme="minorHAnsi"/>
          <w:b/>
          <w:bCs/>
        </w:rPr>
        <w:t>:</w:t>
      </w:r>
    </w:p>
    <w:p w14:paraId="1B8CDA56" w14:textId="77777777" w:rsidR="00CF40D2" w:rsidRPr="00CF40D2" w:rsidRDefault="00BF2AD2" w:rsidP="00CF40D2">
      <w:pPr>
        <w:pStyle w:val="Bibliographie"/>
      </w:pPr>
      <w:r>
        <w:rPr>
          <w:rFonts w:asciiTheme="minorHAnsi" w:hAnsiTheme="minorHAnsi" w:cstheme="minorHAnsi"/>
          <w:b/>
          <w:color w:val="808080"/>
        </w:rPr>
        <w:fldChar w:fldCharType="begin"/>
      </w:r>
      <w:r w:rsidR="00A01EE8">
        <w:rPr>
          <w:rFonts w:asciiTheme="minorHAnsi" w:hAnsiTheme="minorHAnsi" w:cstheme="minorHAnsi"/>
          <w:b/>
          <w:color w:val="808080"/>
        </w:rPr>
        <w:instrText xml:space="preserve"> ADDIN ZOTERO_BIBL {"uncited":[],"omitted":[],"custom":[]} CSL_BIBLIOGRAPHY </w:instrText>
      </w:r>
      <w:r>
        <w:rPr>
          <w:rFonts w:asciiTheme="minorHAnsi" w:hAnsiTheme="minorHAnsi" w:cstheme="minorHAnsi"/>
          <w:b/>
          <w:color w:val="808080"/>
        </w:rPr>
        <w:fldChar w:fldCharType="separate"/>
      </w:r>
      <w:r w:rsidR="00CF40D2" w:rsidRPr="00CF40D2">
        <w:t xml:space="preserve">1. </w:t>
      </w:r>
      <w:r w:rsidR="00CF40D2" w:rsidRPr="00CF40D2">
        <w:tab/>
        <w:t>Bumann D, Cunrath O. Heterogeneity of Salmonella-host interactions in infected host tissues. Current Opinion in Microbiology. 2017;39: 57–63. doi:10.1016/j.mib.2017.09.008</w:t>
      </w:r>
    </w:p>
    <w:p w14:paraId="05A0D6CF" w14:textId="77777777" w:rsidR="00CF40D2" w:rsidRPr="00CF40D2" w:rsidRDefault="00CF40D2" w:rsidP="00CF40D2">
      <w:pPr>
        <w:pStyle w:val="Bibliographie"/>
      </w:pPr>
      <w:r w:rsidRPr="00CF40D2">
        <w:t xml:space="preserve">2. </w:t>
      </w:r>
      <w:r w:rsidRPr="00CF40D2">
        <w:tab/>
        <w:t>Pham THM, Brewer SM, Thurston T, Massis LM, Honeycutt J, Lugo K, et al. Salmonella-Driven Polarization of Granuloma Macrophages Antagonizes TNF-Mediated Pathogen Restriction during Persistent Infection. Cell Host &amp; Microbe. 2020;27: 54-67.e5. doi:10.1016/j.chom.2019.11.011</w:t>
      </w:r>
    </w:p>
    <w:p w14:paraId="065D7435" w14:textId="77777777" w:rsidR="00CF40D2" w:rsidRPr="00CF40D2" w:rsidRDefault="00CF40D2" w:rsidP="00CF40D2">
      <w:pPr>
        <w:pStyle w:val="Bibliographie"/>
      </w:pPr>
      <w:r w:rsidRPr="00CF40D2">
        <w:t xml:space="preserve">3. </w:t>
      </w:r>
      <w:r w:rsidRPr="00CF40D2">
        <w:tab/>
        <w:t>Davis KM, Mohammadi S, Isberg RR. Community Behavior and Spatial Regulation within a Bacterial Microcolony in Deep Tissue Sites Serves to Protect against Host Attack. Cell Host &amp; Microbe. 2015;17: 21–31. doi:10.1016/j.chom.2014.11.008</w:t>
      </w:r>
    </w:p>
    <w:p w14:paraId="4A3FC0C9" w14:textId="77777777" w:rsidR="00CF40D2" w:rsidRPr="00CF40D2" w:rsidRDefault="00CF40D2" w:rsidP="00CF40D2">
      <w:pPr>
        <w:pStyle w:val="Bibliographie"/>
      </w:pPr>
      <w:r w:rsidRPr="00CF40D2">
        <w:t xml:space="preserve">4. </w:t>
      </w:r>
      <w:r w:rsidRPr="00CF40D2">
        <w:tab/>
        <w:t>Claudi B, Spröte P, Chirkova A, Personnic N, Zankl J, Schürmann N, et al. Phenotypic variation of Salmonella in host tissues delays eradication by antimicrobial chemotherapy. Cell. 2014;158: 722–733. doi:10.1016/j.cell.2014.06.045</w:t>
      </w:r>
    </w:p>
    <w:p w14:paraId="0AD3CD51" w14:textId="77777777" w:rsidR="00CF40D2" w:rsidRPr="00CF40D2" w:rsidRDefault="00CF40D2" w:rsidP="00CF40D2">
      <w:pPr>
        <w:pStyle w:val="Bibliographie"/>
      </w:pPr>
      <w:r w:rsidRPr="00CF40D2">
        <w:t xml:space="preserve">5. </w:t>
      </w:r>
      <w:r w:rsidRPr="00CF40D2">
        <w:tab/>
        <w:t>Ackermann M. A functional perspective on phenotypic heterogeneity in microorganisms. Nat Rev Microbiol. 2015;13: 497–508. doi:10.1038/nrmicro3491</w:t>
      </w:r>
    </w:p>
    <w:p w14:paraId="7A785E49" w14:textId="77777777" w:rsidR="00CF40D2" w:rsidRPr="00CF40D2" w:rsidRDefault="00CF40D2" w:rsidP="00CF40D2">
      <w:pPr>
        <w:pStyle w:val="Bibliographie"/>
      </w:pPr>
      <w:r w:rsidRPr="00CF40D2">
        <w:t xml:space="preserve">6. </w:t>
      </w:r>
      <w:r w:rsidRPr="00CF40D2">
        <w:tab/>
        <w:t>Balaban NQ, Merrin J, Chait R, Kowalik L, Leibler S. Bacterial persistence as a phenotypic switch. Science. 2004;305: 1622–1625. doi:10.1126/science.1099390</w:t>
      </w:r>
    </w:p>
    <w:p w14:paraId="76C609C2" w14:textId="77777777" w:rsidR="00CF40D2" w:rsidRPr="00CF40D2" w:rsidRDefault="00CF40D2" w:rsidP="00CF40D2">
      <w:pPr>
        <w:pStyle w:val="Bibliographie"/>
      </w:pPr>
      <w:r w:rsidRPr="00CF40D2">
        <w:t xml:space="preserve">7. </w:t>
      </w:r>
      <w:r w:rsidRPr="00CF40D2">
        <w:tab/>
        <w:t>Harms A, Maisonneuve E, Gerdes K. Mechanisms of bacterial persistence during stress and antibiotic exposure. Science. 2016;354: aaf4268. doi:10.1126/science.aaf4268</w:t>
      </w:r>
    </w:p>
    <w:p w14:paraId="26713F67" w14:textId="77777777" w:rsidR="00CF40D2" w:rsidRPr="00CF40D2" w:rsidRDefault="00CF40D2" w:rsidP="00CF40D2">
      <w:pPr>
        <w:pStyle w:val="Bibliographie"/>
      </w:pPr>
      <w:r w:rsidRPr="00CF40D2">
        <w:t xml:space="preserve">8. </w:t>
      </w:r>
      <w:r w:rsidRPr="00CF40D2">
        <w:tab/>
        <w:t>Bigger JosephW. TREATMENT OF STAPHYLOCOCCAL INFECTIONS WITH PENICILLIN BY INTERMITTENT STERILISATION. The Lancet. 1944;244: 497–500. doi:10.1016/S0140-6736(00)74210-3</w:t>
      </w:r>
    </w:p>
    <w:p w14:paraId="619A29DC" w14:textId="77777777" w:rsidR="00CF40D2" w:rsidRPr="00CF40D2" w:rsidRDefault="00CF40D2" w:rsidP="00CF40D2">
      <w:pPr>
        <w:pStyle w:val="Bibliographie"/>
      </w:pPr>
      <w:r w:rsidRPr="00CF40D2">
        <w:t xml:space="preserve">9. </w:t>
      </w:r>
      <w:r w:rsidRPr="00CF40D2">
        <w:tab/>
        <w:t xml:space="preserve">Conlon BP, Rowe SE, Gandt AB, Nuxoll AS, Donegan NP, Zalis EA, et al. Persister formation </w:t>
      </w:r>
      <w:r w:rsidRPr="00CF40D2">
        <w:lastRenderedPageBreak/>
        <w:t>in Staphylococcus aureus is associated with ATP depletion. Nat Microbiol. 2016;1: 1–7. doi:10.1038/nmicrobiol.2016.51</w:t>
      </w:r>
    </w:p>
    <w:p w14:paraId="7244B5C9" w14:textId="77777777" w:rsidR="00CF40D2" w:rsidRPr="00CF40D2" w:rsidRDefault="00CF40D2" w:rsidP="00CF40D2">
      <w:pPr>
        <w:pStyle w:val="Bibliographie"/>
      </w:pPr>
      <w:r w:rsidRPr="00CF40D2">
        <w:t xml:space="preserve">10. </w:t>
      </w:r>
      <w:r w:rsidRPr="00CF40D2">
        <w:tab/>
        <w:t>Helaine S, Cheverton AM, Watson KG, Faure LM, Matthews SA, Holden DW. Internalization of Salmonella by Macrophages Induces Formation of Nonreplicating Persisters. Science. 2014;343: 204–208. doi:10.1126/science.1244705</w:t>
      </w:r>
    </w:p>
    <w:p w14:paraId="50FECA31" w14:textId="77777777" w:rsidR="00CF40D2" w:rsidRPr="00CF40D2" w:rsidRDefault="00CF40D2" w:rsidP="00CF40D2">
      <w:pPr>
        <w:pStyle w:val="Bibliographie"/>
      </w:pPr>
      <w:r w:rsidRPr="00CF40D2">
        <w:t xml:space="preserve">11. </w:t>
      </w:r>
      <w:r w:rsidRPr="00CF40D2">
        <w:tab/>
        <w:t>Kortebi M, Milohanic E, Mitchell G, Péchoux C, Prevost M-C, Cossart P, et al. Listeria monocytogenes switches from dissemination to persistence by adopting a vacuolar lifestyle in epithelial cells. PLOS Pathogens. 2017;13: e1006734. doi:10.1371/journal.ppat.1006734</w:t>
      </w:r>
    </w:p>
    <w:p w14:paraId="599FA279" w14:textId="77777777" w:rsidR="00CF40D2" w:rsidRPr="00CF40D2" w:rsidRDefault="00CF40D2" w:rsidP="00CF40D2">
      <w:pPr>
        <w:pStyle w:val="Bibliographie"/>
      </w:pPr>
      <w:r w:rsidRPr="00CF40D2">
        <w:t xml:space="preserve">12. </w:t>
      </w:r>
      <w:r w:rsidRPr="00CF40D2">
        <w:tab/>
        <w:t>Manina G, Dhar N, McKinney JD. Stress and Host Immunity Amplify Mycobacterium tuberculosis Phenotypic Heterogeneity and Induce Nongrowing Metabolically Active Forms. Cell Host &amp; Microbe. 2015;17: 32–46. doi:10.1016/j.chom.2014.11.016</w:t>
      </w:r>
    </w:p>
    <w:p w14:paraId="5C28F2A4" w14:textId="77777777" w:rsidR="00CF40D2" w:rsidRPr="00CF40D2" w:rsidRDefault="00CF40D2" w:rsidP="00CF40D2">
      <w:pPr>
        <w:pStyle w:val="Bibliographie"/>
      </w:pPr>
      <w:r w:rsidRPr="00CF40D2">
        <w:t xml:space="preserve">13. </w:t>
      </w:r>
      <w:r w:rsidRPr="00CF40D2">
        <w:tab/>
        <w:t>Moyed HS, Bertrand KP. hipA, a newly recognized gene of Escherichia coli K-12 that affects frequency of persistence after inhibition of murein synthesis. Journal of Bacteriology. 1983;155: 768–775. doi:10.1128/jb.155.2.768-775.1983</w:t>
      </w:r>
    </w:p>
    <w:p w14:paraId="29F172FE" w14:textId="77777777" w:rsidR="00CF40D2" w:rsidRPr="00CF40D2" w:rsidRDefault="00CF40D2" w:rsidP="00CF40D2">
      <w:pPr>
        <w:pStyle w:val="Bibliographie"/>
      </w:pPr>
      <w:r w:rsidRPr="00CF40D2">
        <w:t xml:space="preserve">14. </w:t>
      </w:r>
      <w:r w:rsidRPr="00CF40D2">
        <w:tab/>
        <w:t>Mulcahy LR, Burns JL, Lory S, Lewis K. Emergence of Pseudomonas aeruginosa Strains Producing High Levels of Persister Cells in Patients with Cystic Fibrosis. Journal of Bacteriology. 2010;192: 6191–6199. doi:10.1128/JB.01651-09</w:t>
      </w:r>
    </w:p>
    <w:p w14:paraId="2ED545F4" w14:textId="77777777" w:rsidR="00CF40D2" w:rsidRPr="00CF40D2" w:rsidRDefault="00CF40D2" w:rsidP="00CF40D2">
      <w:pPr>
        <w:pStyle w:val="Bibliographie"/>
      </w:pPr>
      <w:r w:rsidRPr="00CF40D2">
        <w:t xml:space="preserve">15. </w:t>
      </w:r>
      <w:r w:rsidRPr="00CF40D2">
        <w:tab/>
        <w:t>Personnic N, Striednig B, Lezan E, Manske C, Welin A, Schmidt A, et al. Quorum sensing modulates the formation of virulent Legionella persisters within infected cells. Nat Commun. 2019;10: 5216. doi:10.1038/s41467-019-13021-8</w:t>
      </w:r>
    </w:p>
    <w:p w14:paraId="46E966A6" w14:textId="77777777" w:rsidR="00CF40D2" w:rsidRPr="00CF40D2" w:rsidRDefault="00CF40D2" w:rsidP="00CF40D2">
      <w:pPr>
        <w:pStyle w:val="Bibliographie"/>
      </w:pPr>
      <w:r w:rsidRPr="00CF40D2">
        <w:t xml:space="preserve">16. </w:t>
      </w:r>
      <w:r w:rsidRPr="00CF40D2">
        <w:tab/>
        <w:t>Personnic N, Striednig B, Hilbi H. Quorum sensing controls persistence, resuscitation, and virulence of Legionella subpopulations in biofilms. ISME J. 2021;15: 196–210. doi:10.1038/s41396-020-00774-0</w:t>
      </w:r>
    </w:p>
    <w:p w14:paraId="0313D350" w14:textId="77777777" w:rsidR="00CF40D2" w:rsidRPr="00CF40D2" w:rsidRDefault="00CF40D2" w:rsidP="00CF40D2">
      <w:pPr>
        <w:pStyle w:val="Bibliographie"/>
        <w:rPr>
          <w:lang w:val="nl-NL"/>
        </w:rPr>
      </w:pPr>
      <w:r w:rsidRPr="00CF40D2">
        <w:t xml:space="preserve">17. </w:t>
      </w:r>
      <w:r w:rsidRPr="00CF40D2">
        <w:tab/>
        <w:t xml:space="preserve">Balaban NQ, Helaine S, Lewis K, Ackermann M, Aldridge B, Andersson DI, et al. Definitions and guidelines for research on antibiotic persistence. Nat Rev Microbiol. </w:t>
      </w:r>
      <w:r w:rsidRPr="00CF40D2">
        <w:rPr>
          <w:lang w:val="nl-NL"/>
        </w:rPr>
        <w:t>2019;17: 441–448. doi:10.1038/s41579-019-0196-3</w:t>
      </w:r>
    </w:p>
    <w:p w14:paraId="2A9E51D8" w14:textId="77777777" w:rsidR="00CF40D2" w:rsidRPr="00CF40D2" w:rsidRDefault="00CF40D2" w:rsidP="00CF40D2">
      <w:pPr>
        <w:pStyle w:val="Bibliographie"/>
      </w:pPr>
      <w:r w:rsidRPr="00CF40D2">
        <w:rPr>
          <w:lang w:val="nl-NL"/>
        </w:rPr>
        <w:t xml:space="preserve">18. </w:t>
      </w:r>
      <w:r w:rsidRPr="00CF40D2">
        <w:rPr>
          <w:lang w:val="nl-NL"/>
        </w:rPr>
        <w:tab/>
        <w:t xml:space="preserve">Newton HJ, Ang DKY, van Driel IR, Hartland EL. </w:t>
      </w:r>
      <w:r w:rsidRPr="00CF40D2">
        <w:t>Molecular pathogenesis of infections caused by Legionella pneumophila. Clin Microbiol Rev. 2010;23: 274–298. doi:10.1128/CMR.00052-09</w:t>
      </w:r>
    </w:p>
    <w:p w14:paraId="16B6A4A3" w14:textId="77777777" w:rsidR="00CF40D2" w:rsidRPr="00CF40D2" w:rsidRDefault="00CF40D2" w:rsidP="00CF40D2">
      <w:pPr>
        <w:pStyle w:val="Bibliographie"/>
      </w:pPr>
      <w:r w:rsidRPr="00CF40D2">
        <w:t xml:space="preserve">19. </w:t>
      </w:r>
      <w:r w:rsidRPr="00CF40D2">
        <w:tab/>
        <w:t xml:space="preserve">European Centre for Disease Prevention and Control. Legionnaires’ disease. In: ECDC. Annual Epidemiological report for 2018. Stockholm: ECDC; 2020. </w:t>
      </w:r>
    </w:p>
    <w:p w14:paraId="77D6D189" w14:textId="77777777" w:rsidR="00CF40D2" w:rsidRPr="00CF40D2" w:rsidRDefault="00CF40D2" w:rsidP="00CF40D2">
      <w:pPr>
        <w:pStyle w:val="Bibliographie"/>
        <w:rPr>
          <w:lang w:val="fr-FR"/>
        </w:rPr>
      </w:pPr>
      <w:r w:rsidRPr="00CF40D2">
        <w:t xml:space="preserve">20. </w:t>
      </w:r>
      <w:r w:rsidRPr="00CF40D2">
        <w:tab/>
        <w:t xml:space="preserve">Brady MF, Sundareshan V. Legionnaires’ Disease. StatPearls. Treasure Island (FL): StatPearls Publishing; 2022. </w:t>
      </w:r>
      <w:r w:rsidRPr="00CF40D2">
        <w:rPr>
          <w:lang w:val="fr-FR"/>
        </w:rPr>
        <w:t>Available: http://www.ncbi.nlm.nih.gov/books/NBK430807/</w:t>
      </w:r>
    </w:p>
    <w:p w14:paraId="07316A30" w14:textId="77777777" w:rsidR="00CF40D2" w:rsidRPr="00CF40D2" w:rsidRDefault="00CF40D2" w:rsidP="00CF40D2">
      <w:pPr>
        <w:pStyle w:val="Bibliographie"/>
      </w:pPr>
      <w:r w:rsidRPr="00CF40D2">
        <w:rPr>
          <w:lang w:val="fr-FR"/>
        </w:rPr>
        <w:t xml:space="preserve">21. </w:t>
      </w:r>
      <w:r w:rsidRPr="00CF40D2">
        <w:rPr>
          <w:lang w:val="fr-FR"/>
        </w:rPr>
        <w:tab/>
        <w:t xml:space="preserve">Pouderoux C, Ginevra C, Descours G, Ranc A-G, Beraud L, Boisset S, et al. </w:t>
      </w:r>
      <w:r w:rsidRPr="00CF40D2">
        <w:t xml:space="preserve">Slowly or </w:t>
      </w:r>
      <w:r w:rsidRPr="00CF40D2">
        <w:lastRenderedPageBreak/>
        <w:t>Nonresolving Legionnaires’ Disease: Case Series and Literature Review. Clin Infect Dis. 2020;70: 1933–1940. doi:10.1093/cid/ciz538</w:t>
      </w:r>
    </w:p>
    <w:p w14:paraId="0DC358D5" w14:textId="77777777" w:rsidR="00CF40D2" w:rsidRPr="00CF40D2" w:rsidRDefault="00CF40D2" w:rsidP="00CF40D2">
      <w:pPr>
        <w:pStyle w:val="Bibliographie"/>
      </w:pPr>
      <w:r w:rsidRPr="00CF40D2">
        <w:t xml:space="preserve">22. </w:t>
      </w:r>
      <w:r w:rsidRPr="00CF40D2">
        <w:tab/>
        <w:t>Boamah DK, Zhou G, Ensminger AW, O’Connor TJ. From Many Hosts, One Accidental Pathogen: The Diverse Protozoan Hosts of Legionella. Front Cell Infect Microbiol. 2017;7: 477. doi:10.3389/fcimb.2017.00477</w:t>
      </w:r>
    </w:p>
    <w:p w14:paraId="1A3388FF" w14:textId="77777777" w:rsidR="00CF40D2" w:rsidRPr="00CF40D2" w:rsidRDefault="00CF40D2" w:rsidP="00CF40D2">
      <w:pPr>
        <w:pStyle w:val="Bibliographie"/>
      </w:pPr>
      <w:r w:rsidRPr="00CF40D2">
        <w:t xml:space="preserve">23. </w:t>
      </w:r>
      <w:r w:rsidRPr="00CF40D2">
        <w:tab/>
        <w:t>Isberg RR, O’Connor TJ, Heidtman M. The Legionella pneumophila replication vacuole: making a cosy niche inside host cells. Nat Rev Microbiol. 2009;7: 13–24. doi:10.1038/nrmicro1967</w:t>
      </w:r>
    </w:p>
    <w:p w14:paraId="461B5928" w14:textId="77777777" w:rsidR="00CF40D2" w:rsidRPr="00CF40D2" w:rsidRDefault="00CF40D2" w:rsidP="00CF40D2">
      <w:pPr>
        <w:pStyle w:val="Bibliographie"/>
      </w:pPr>
      <w:r w:rsidRPr="00CF40D2">
        <w:t xml:space="preserve">24. </w:t>
      </w:r>
      <w:r w:rsidRPr="00CF40D2">
        <w:tab/>
        <w:t>Burstein D, Amaro F, Zusman T, Lifshitz Z, Cohen O, Gilbert JA, et al. Genomic analysis of 38 Legionella species identifies large and diverse effector repertoires. Nat Genet. 2016;48: 167–175. doi:10.1038/ng.3481</w:t>
      </w:r>
    </w:p>
    <w:p w14:paraId="2238280D" w14:textId="77777777" w:rsidR="00CF40D2" w:rsidRPr="00CF40D2" w:rsidRDefault="00CF40D2" w:rsidP="00CF40D2">
      <w:pPr>
        <w:pStyle w:val="Bibliographie"/>
      </w:pPr>
      <w:r w:rsidRPr="00CF40D2">
        <w:t xml:space="preserve">25. </w:t>
      </w:r>
      <w:r w:rsidRPr="00CF40D2">
        <w:tab/>
        <w:t>Personnic N, Bärlocher K, Finsel I, Hilbi H. Subversion of Retrograde Trafficking by Translocated Pathogen Effectors. Trends in Microbiology. 2016;24: 450–462. doi:10.1016/j.tim.2016.02.003</w:t>
      </w:r>
    </w:p>
    <w:p w14:paraId="5F65505D" w14:textId="77777777" w:rsidR="00CF40D2" w:rsidRPr="00CF40D2" w:rsidRDefault="00CF40D2" w:rsidP="00CF40D2">
      <w:pPr>
        <w:pStyle w:val="Bibliographie"/>
      </w:pPr>
      <w:r w:rsidRPr="00CF40D2">
        <w:t xml:space="preserve">26. </w:t>
      </w:r>
      <w:r w:rsidRPr="00CF40D2">
        <w:tab/>
        <w:t>Moliner C, Fournier P-E, Raoult D. Genome analysis of microorganisms living in amoebae reveals a melting pot of evolution. FEMS Microbiology Reviews. 2010;34: 281–294. doi:10.1111/j.1574-6976.2009.00209.x</w:t>
      </w:r>
    </w:p>
    <w:p w14:paraId="4CC8F13A" w14:textId="77777777" w:rsidR="00CF40D2" w:rsidRPr="00CF40D2" w:rsidRDefault="00CF40D2" w:rsidP="00CF40D2">
      <w:pPr>
        <w:pStyle w:val="Bibliographie"/>
      </w:pPr>
      <w:r w:rsidRPr="00CF40D2">
        <w:t xml:space="preserve">27. </w:t>
      </w:r>
      <w:r w:rsidRPr="00CF40D2">
        <w:tab/>
        <w:t>Siddiqui R, Khan NA. Biology and pathogenesis of Acanthamoeba. Parasit Vectors. 2012;5: 6. doi:10.1186/1756-3305-5-6</w:t>
      </w:r>
    </w:p>
    <w:p w14:paraId="53DB180F" w14:textId="77777777" w:rsidR="00CF40D2" w:rsidRPr="00CF40D2" w:rsidRDefault="00CF40D2" w:rsidP="00CF40D2">
      <w:pPr>
        <w:pStyle w:val="Bibliographie"/>
      </w:pPr>
      <w:r w:rsidRPr="00CF40D2">
        <w:t xml:space="preserve">28. </w:t>
      </w:r>
      <w:r w:rsidRPr="00CF40D2">
        <w:tab/>
        <w:t>Rao C, Benhabib H, Ensminger AW. Phylogenetic Reconstruction of the Legionella pneumophila Philadelphia-1 Laboratory Strains through Comparative Genomics. PLoS One. 2013;8: e64129. doi:10.1371/journal.pone.0064129</w:t>
      </w:r>
    </w:p>
    <w:p w14:paraId="1736D70F" w14:textId="77777777" w:rsidR="00CF40D2" w:rsidRPr="00CF40D2" w:rsidRDefault="00CF40D2" w:rsidP="00CF40D2">
      <w:pPr>
        <w:pStyle w:val="Bibliographie"/>
      </w:pPr>
      <w:r w:rsidRPr="00CF40D2">
        <w:t xml:space="preserve">29. </w:t>
      </w:r>
      <w:r w:rsidRPr="00CF40D2">
        <w:tab/>
        <w:t>Samrakandi MM, Cirillo SLG, Ridenour DA, Bermudez LE, Cirillo JD. Genetic and Phenotypic Differences between Legionella pneumophila Strains. J Clin Microbiol. 2002;40: 1352–1362. doi:10.1128/JCM.40.4.1352-1362.2002</w:t>
      </w:r>
    </w:p>
    <w:p w14:paraId="07DCF19F" w14:textId="4BC65B8E" w:rsidR="009F659A" w:rsidRPr="0000591E" w:rsidRDefault="00BF2AD2" w:rsidP="0017262B">
      <w:pPr>
        <w:spacing w:line="360" w:lineRule="auto"/>
        <w:rPr>
          <w:rFonts w:asciiTheme="minorHAnsi" w:hAnsiTheme="minorHAnsi" w:cstheme="minorHAnsi"/>
          <w:b/>
          <w:color w:val="808080"/>
        </w:rPr>
      </w:pPr>
      <w:r>
        <w:rPr>
          <w:rFonts w:asciiTheme="minorHAnsi" w:hAnsiTheme="minorHAnsi" w:cstheme="minorHAnsi"/>
          <w:b/>
          <w:color w:val="808080"/>
        </w:rPr>
        <w:fldChar w:fldCharType="end"/>
      </w:r>
    </w:p>
    <w:sectPr w:rsidR="009F659A" w:rsidRPr="0000591E" w:rsidSect="00B81B15">
      <w:headerReference w:type="default" r:id="rId8"/>
      <w:footerReference w:type="default" r:id="rId9"/>
      <w:headerReference w:type="first" r:id="rId10"/>
      <w:footerReference w:type="first" r:id="rId11"/>
      <w:pgSz w:w="12240" w:h="15840"/>
      <w:pgMar w:top="1440" w:right="1440" w:bottom="1440" w:left="1440" w:header="720" w:footer="605" w:gutter="0"/>
      <w:lnNumType w:countBy="1" w:restart="continuou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E7323" w14:textId="77777777" w:rsidR="00CE7677" w:rsidRDefault="00CE7677" w:rsidP="00621C4E">
      <w:r>
        <w:separator/>
      </w:r>
    </w:p>
  </w:endnote>
  <w:endnote w:type="continuationSeparator" w:id="0">
    <w:p w14:paraId="23414CF1" w14:textId="77777777" w:rsidR="00CE7677" w:rsidRDefault="00CE7677" w:rsidP="0062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A919" w14:textId="4328F061" w:rsidR="0017262B" w:rsidRDefault="001726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BCDF" w14:textId="45605190" w:rsidR="00352D3B" w:rsidRDefault="00352D3B" w:rsidP="003108E5">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22188" w14:textId="77777777" w:rsidR="00CE7677" w:rsidRDefault="00CE7677" w:rsidP="00621C4E">
      <w:r>
        <w:separator/>
      </w:r>
    </w:p>
  </w:footnote>
  <w:footnote w:type="continuationSeparator" w:id="0">
    <w:p w14:paraId="31BDF7AD" w14:textId="77777777" w:rsidR="00CE7677" w:rsidRDefault="00CE7677" w:rsidP="00621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A9C9" w14:textId="158B9F37" w:rsidR="00352D3B" w:rsidRPr="006F06E4" w:rsidRDefault="00352D3B" w:rsidP="00B81B15">
    <w:pPr>
      <w:pStyle w:val="En-tte"/>
      <w:tabs>
        <w:tab w:val="clear" w:pos="9360"/>
        <w:tab w:val="left" w:pos="5724"/>
      </w:tabs>
      <w:rPr>
        <w:b/>
        <w:color w:val="1F497D"/>
        <w:sz w:val="28"/>
        <w:szCs w:val="28"/>
      </w:rPr>
    </w:pPr>
    <w:r w:rsidRPr="009A38A5">
      <w:rPr>
        <w:sz w:val="22"/>
      </w:rPr>
      <w:tab/>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06A0" w14:textId="41EC122D" w:rsidR="0017262B" w:rsidRDefault="001726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CFB"/>
    <w:multiLevelType w:val="hybridMultilevel"/>
    <w:tmpl w:val="2E922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D72AB"/>
    <w:multiLevelType w:val="hybridMultilevel"/>
    <w:tmpl w:val="CE563B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2AA8"/>
    <w:multiLevelType w:val="hybridMultilevel"/>
    <w:tmpl w:val="AAB096E0"/>
    <w:lvl w:ilvl="0" w:tplc="2760E2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A0B59"/>
    <w:multiLevelType w:val="multilevel"/>
    <w:tmpl w:val="0FA6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A57814"/>
    <w:multiLevelType w:val="hybridMultilevel"/>
    <w:tmpl w:val="C8EA5928"/>
    <w:styleLink w:val="Style2import"/>
    <w:lvl w:ilvl="0" w:tplc="DE24A502">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1CC62C">
      <w:start w:val="1"/>
      <w:numFmt w:val="lowerLetter"/>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D8A646">
      <w:start w:val="1"/>
      <w:numFmt w:val="lowerRoman"/>
      <w:lvlText w:val="%3."/>
      <w:lvlJc w:val="left"/>
      <w:pPr>
        <w:ind w:left="208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013BA">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521D6E">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EEF66E">
      <w:start w:val="1"/>
      <w:numFmt w:val="lowerRoman"/>
      <w:lvlText w:val="%6."/>
      <w:lvlJc w:val="left"/>
      <w:pPr>
        <w:ind w:left="424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B65932">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1C8280">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7C755E">
      <w:start w:val="1"/>
      <w:numFmt w:val="lowerRoman"/>
      <w:lvlText w:val="%9."/>
      <w:lvlJc w:val="left"/>
      <w:pPr>
        <w:ind w:left="640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6A02B9"/>
    <w:multiLevelType w:val="hybridMultilevel"/>
    <w:tmpl w:val="390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C6887"/>
    <w:multiLevelType w:val="hybridMultilevel"/>
    <w:tmpl w:val="A2D6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2D5C38"/>
    <w:multiLevelType w:val="multilevel"/>
    <w:tmpl w:val="F8EE652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37E75B33"/>
    <w:multiLevelType w:val="hybridMultilevel"/>
    <w:tmpl w:val="0676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26D25"/>
    <w:multiLevelType w:val="hybridMultilevel"/>
    <w:tmpl w:val="DBD07642"/>
    <w:styleLink w:val="Nombres"/>
    <w:lvl w:ilvl="0" w:tplc="5E3823D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EA0B4A">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9A0C2C">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B86DC8">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22B8A">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A0F666">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70AD0E">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EEE3CA">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7A3346">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F62B52"/>
    <w:multiLevelType w:val="hybridMultilevel"/>
    <w:tmpl w:val="3726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A4540"/>
    <w:multiLevelType w:val="hybridMultilevel"/>
    <w:tmpl w:val="F676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D4719"/>
    <w:multiLevelType w:val="hybridMultilevel"/>
    <w:tmpl w:val="8778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B473D1"/>
    <w:multiLevelType w:val="hybridMultilevel"/>
    <w:tmpl w:val="BF363264"/>
    <w:lvl w:ilvl="0" w:tplc="7D5832F6">
      <w:start w:val="1"/>
      <w:numFmt w:val="bullet"/>
      <w:lvlText w:val=""/>
      <w:lvlJc w:val="left"/>
      <w:pPr>
        <w:ind w:left="900" w:hanging="360"/>
      </w:pPr>
      <w:rPr>
        <w:rFonts w:ascii="Symbol" w:eastAsia="Symbol" w:hAnsi="Symbol" w:cs="Symbol" w:hint="default"/>
        <w:w w:val="100"/>
        <w:sz w:val="24"/>
        <w:szCs w:val="24"/>
      </w:rPr>
    </w:lvl>
    <w:lvl w:ilvl="1" w:tplc="80663B14">
      <w:start w:val="1"/>
      <w:numFmt w:val="bullet"/>
      <w:lvlText w:val="o"/>
      <w:lvlJc w:val="left"/>
      <w:pPr>
        <w:ind w:left="1620" w:hanging="360"/>
      </w:pPr>
      <w:rPr>
        <w:rFonts w:ascii="Courier New" w:eastAsia="Courier New" w:hAnsi="Courier New" w:cs="Courier New" w:hint="default"/>
        <w:w w:val="99"/>
      </w:rPr>
    </w:lvl>
    <w:lvl w:ilvl="2" w:tplc="CDA259B6">
      <w:start w:val="1"/>
      <w:numFmt w:val="bullet"/>
      <w:lvlText w:val="•"/>
      <w:lvlJc w:val="left"/>
      <w:pPr>
        <w:ind w:left="2520" w:hanging="360"/>
      </w:pPr>
      <w:rPr>
        <w:rFonts w:hint="default"/>
      </w:rPr>
    </w:lvl>
    <w:lvl w:ilvl="3" w:tplc="33E8C714">
      <w:start w:val="1"/>
      <w:numFmt w:val="bullet"/>
      <w:lvlText w:val="•"/>
      <w:lvlJc w:val="left"/>
      <w:pPr>
        <w:ind w:left="3420" w:hanging="360"/>
      </w:pPr>
      <w:rPr>
        <w:rFonts w:hint="default"/>
      </w:rPr>
    </w:lvl>
    <w:lvl w:ilvl="4" w:tplc="FEB88EC4">
      <w:start w:val="1"/>
      <w:numFmt w:val="bullet"/>
      <w:lvlText w:val="•"/>
      <w:lvlJc w:val="left"/>
      <w:pPr>
        <w:ind w:left="4320" w:hanging="360"/>
      </w:pPr>
      <w:rPr>
        <w:rFonts w:hint="default"/>
      </w:rPr>
    </w:lvl>
    <w:lvl w:ilvl="5" w:tplc="921CE87E">
      <w:start w:val="1"/>
      <w:numFmt w:val="bullet"/>
      <w:lvlText w:val="•"/>
      <w:lvlJc w:val="left"/>
      <w:pPr>
        <w:ind w:left="5220" w:hanging="360"/>
      </w:pPr>
      <w:rPr>
        <w:rFonts w:hint="default"/>
      </w:rPr>
    </w:lvl>
    <w:lvl w:ilvl="6" w:tplc="C5FCD1F6">
      <w:start w:val="1"/>
      <w:numFmt w:val="bullet"/>
      <w:lvlText w:val="•"/>
      <w:lvlJc w:val="left"/>
      <w:pPr>
        <w:ind w:left="6120" w:hanging="360"/>
      </w:pPr>
      <w:rPr>
        <w:rFonts w:hint="default"/>
      </w:rPr>
    </w:lvl>
    <w:lvl w:ilvl="7" w:tplc="86BAF9EE">
      <w:start w:val="1"/>
      <w:numFmt w:val="bullet"/>
      <w:lvlText w:val="•"/>
      <w:lvlJc w:val="left"/>
      <w:pPr>
        <w:ind w:left="7020" w:hanging="360"/>
      </w:pPr>
      <w:rPr>
        <w:rFonts w:hint="default"/>
      </w:rPr>
    </w:lvl>
    <w:lvl w:ilvl="8" w:tplc="DEB434A4">
      <w:start w:val="1"/>
      <w:numFmt w:val="bullet"/>
      <w:lvlText w:val="•"/>
      <w:lvlJc w:val="left"/>
      <w:pPr>
        <w:ind w:left="7920" w:hanging="360"/>
      </w:pPr>
      <w:rPr>
        <w:rFonts w:hint="default"/>
      </w:rPr>
    </w:lvl>
  </w:abstractNum>
  <w:abstractNum w:abstractNumId="14" w15:restartNumberingAfterBreak="0">
    <w:nsid w:val="49946DAE"/>
    <w:multiLevelType w:val="multilevel"/>
    <w:tmpl w:val="F9B06D7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4D8939F4"/>
    <w:multiLevelType w:val="multilevel"/>
    <w:tmpl w:val="F8EE652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15:restartNumberingAfterBreak="0">
    <w:nsid w:val="54296FBF"/>
    <w:multiLevelType w:val="hybridMultilevel"/>
    <w:tmpl w:val="C8EA5928"/>
    <w:numStyleLink w:val="Style2import"/>
  </w:abstractNum>
  <w:abstractNum w:abstractNumId="17" w15:restartNumberingAfterBreak="0">
    <w:nsid w:val="54C6716F"/>
    <w:multiLevelType w:val="hybridMultilevel"/>
    <w:tmpl w:val="D9FE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B0301"/>
    <w:multiLevelType w:val="hybridMultilevel"/>
    <w:tmpl w:val="F948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46C0C"/>
    <w:multiLevelType w:val="hybridMultilevel"/>
    <w:tmpl w:val="8076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E1E7B"/>
    <w:multiLevelType w:val="hybridMultilevel"/>
    <w:tmpl w:val="1898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A6BD8"/>
    <w:multiLevelType w:val="hybridMultilevel"/>
    <w:tmpl w:val="DBD07642"/>
    <w:numStyleLink w:val="Nombres"/>
  </w:abstractNum>
  <w:abstractNum w:abstractNumId="22" w15:restartNumberingAfterBreak="0">
    <w:nsid w:val="5B6A2ABB"/>
    <w:multiLevelType w:val="hybridMultilevel"/>
    <w:tmpl w:val="1AB0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E6692"/>
    <w:multiLevelType w:val="multilevel"/>
    <w:tmpl w:val="9EDE2F82"/>
    <w:lvl w:ilvl="0">
      <w:start w:val="1"/>
      <w:numFmt w:val="decimal"/>
      <w:suff w:val="space"/>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65EB2C33"/>
    <w:multiLevelType w:val="hybridMultilevel"/>
    <w:tmpl w:val="F6C8219A"/>
    <w:lvl w:ilvl="0" w:tplc="A2367E70">
      <w:start w:val="1"/>
      <w:numFmt w:val="upperLetter"/>
      <w:lvlText w:val="%1."/>
      <w:lvlJc w:val="left"/>
      <w:pPr>
        <w:ind w:left="420" w:hanging="360"/>
      </w:pPr>
      <w:rPr>
        <w:rFonts w:hint="default"/>
        <w:i/>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15:restartNumberingAfterBreak="0">
    <w:nsid w:val="66A34714"/>
    <w:multiLevelType w:val="hybridMultilevel"/>
    <w:tmpl w:val="27CC18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7FA2A6E"/>
    <w:multiLevelType w:val="hybridMultilevel"/>
    <w:tmpl w:val="D72C6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93EBD"/>
    <w:multiLevelType w:val="hybridMultilevel"/>
    <w:tmpl w:val="26C0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D62B1"/>
    <w:multiLevelType w:val="hybridMultilevel"/>
    <w:tmpl w:val="FD5674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4604F3"/>
    <w:multiLevelType w:val="hybridMultilevel"/>
    <w:tmpl w:val="5540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27B21"/>
    <w:multiLevelType w:val="multilevel"/>
    <w:tmpl w:val="F40275DE"/>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648"/>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6"/>
  </w:num>
  <w:num w:numId="2">
    <w:abstractNumId w:val="20"/>
  </w:num>
  <w:num w:numId="3">
    <w:abstractNumId w:val="5"/>
  </w:num>
  <w:num w:numId="4">
    <w:abstractNumId w:val="18"/>
  </w:num>
  <w:num w:numId="5">
    <w:abstractNumId w:val="10"/>
  </w:num>
  <w:num w:numId="6">
    <w:abstractNumId w:val="17"/>
  </w:num>
  <w:num w:numId="7">
    <w:abstractNumId w:val="0"/>
  </w:num>
  <w:num w:numId="8">
    <w:abstractNumId w:val="11"/>
  </w:num>
  <w:num w:numId="9">
    <w:abstractNumId w:val="12"/>
  </w:num>
  <w:num w:numId="10">
    <w:abstractNumId w:val="19"/>
  </w:num>
  <w:num w:numId="11">
    <w:abstractNumId w:val="25"/>
  </w:num>
  <w:num w:numId="12">
    <w:abstractNumId w:val="1"/>
  </w:num>
  <w:num w:numId="13">
    <w:abstractNumId w:val="22"/>
  </w:num>
  <w:num w:numId="14">
    <w:abstractNumId w:val="29"/>
  </w:num>
  <w:num w:numId="15">
    <w:abstractNumId w:val="13"/>
  </w:num>
  <w:num w:numId="16">
    <w:abstractNumId w:val="8"/>
  </w:num>
  <w:num w:numId="17">
    <w:abstractNumId w:val="23"/>
  </w:num>
  <w:num w:numId="18">
    <w:abstractNumId w:val="14"/>
  </w:num>
  <w:num w:numId="19">
    <w:abstractNumId w:val="27"/>
  </w:num>
  <w:num w:numId="20">
    <w:abstractNumId w:val="2"/>
  </w:num>
  <w:num w:numId="21">
    <w:abstractNumId w:val="28"/>
  </w:num>
  <w:num w:numId="22">
    <w:abstractNumId w:val="26"/>
  </w:num>
  <w:num w:numId="23">
    <w:abstractNumId w:val="15"/>
  </w:num>
  <w:num w:numId="24">
    <w:abstractNumId w:val="30"/>
  </w:num>
  <w:num w:numId="25">
    <w:abstractNumId w:val="7"/>
  </w:num>
  <w:num w:numId="26">
    <w:abstractNumId w:val="9"/>
  </w:num>
  <w:num w:numId="27">
    <w:abstractNumId w:val="21"/>
    <w:lvlOverride w:ilvl="0">
      <w:startOverride w:val="1"/>
    </w:lvlOverride>
  </w:num>
  <w:num w:numId="28">
    <w:abstractNumId w:val="21"/>
    <w:lvlOverride w:ilvl="0">
      <w:lvl w:ilvl="0" w:tplc="98D21806">
        <w:start w:val="1"/>
        <w:numFmt w:val="decimal"/>
        <w:lvlText w:val="%1."/>
        <w:lvlJc w:val="left"/>
        <w:pPr>
          <w:ind w:left="253" w:hanging="253"/>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9">
    <w:abstractNumId w:val="3"/>
  </w:num>
  <w:num w:numId="30">
    <w:abstractNumId w:val="4"/>
  </w:num>
  <w:num w:numId="31">
    <w:abstractNumId w:val="16"/>
  </w:num>
  <w:num w:numId="32">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ztTAxsjQ3MzEyMzNS0lEKTi0uzszPAykwqgUA1l/JjCwAAAA="/>
  </w:docVars>
  <w:rsids>
    <w:rsidRoot w:val="00EE705F"/>
    <w:rsid w:val="00000ECD"/>
    <w:rsid w:val="00001169"/>
    <w:rsid w:val="00001806"/>
    <w:rsid w:val="00005815"/>
    <w:rsid w:val="0000591E"/>
    <w:rsid w:val="0000764D"/>
    <w:rsid w:val="00007DBC"/>
    <w:rsid w:val="00007EA1"/>
    <w:rsid w:val="000100F0"/>
    <w:rsid w:val="0001148E"/>
    <w:rsid w:val="000129B2"/>
    <w:rsid w:val="00012FF9"/>
    <w:rsid w:val="0001389C"/>
    <w:rsid w:val="00014314"/>
    <w:rsid w:val="00017491"/>
    <w:rsid w:val="00021434"/>
    <w:rsid w:val="00021774"/>
    <w:rsid w:val="00021DF3"/>
    <w:rsid w:val="00023869"/>
    <w:rsid w:val="0002418C"/>
    <w:rsid w:val="00024598"/>
    <w:rsid w:val="000279B0"/>
    <w:rsid w:val="00032689"/>
    <w:rsid w:val="00032769"/>
    <w:rsid w:val="0003311E"/>
    <w:rsid w:val="00037B58"/>
    <w:rsid w:val="00037F7D"/>
    <w:rsid w:val="00040C92"/>
    <w:rsid w:val="00051B73"/>
    <w:rsid w:val="00051D48"/>
    <w:rsid w:val="00060ABE"/>
    <w:rsid w:val="00060BA1"/>
    <w:rsid w:val="00061A50"/>
    <w:rsid w:val="0006361B"/>
    <w:rsid w:val="00064104"/>
    <w:rsid w:val="000652E3"/>
    <w:rsid w:val="00066025"/>
    <w:rsid w:val="00067A8F"/>
    <w:rsid w:val="000701D1"/>
    <w:rsid w:val="0007063E"/>
    <w:rsid w:val="00080A20"/>
    <w:rsid w:val="00082796"/>
    <w:rsid w:val="00082DF4"/>
    <w:rsid w:val="00086FF5"/>
    <w:rsid w:val="00087C0A"/>
    <w:rsid w:val="00093BC4"/>
    <w:rsid w:val="000943E6"/>
    <w:rsid w:val="00094C51"/>
    <w:rsid w:val="00097929"/>
    <w:rsid w:val="000A1E80"/>
    <w:rsid w:val="000A3B70"/>
    <w:rsid w:val="000A5153"/>
    <w:rsid w:val="000A7F29"/>
    <w:rsid w:val="000B10AE"/>
    <w:rsid w:val="000B2048"/>
    <w:rsid w:val="000B30BF"/>
    <w:rsid w:val="000B566B"/>
    <w:rsid w:val="000B592D"/>
    <w:rsid w:val="000B662E"/>
    <w:rsid w:val="000B7294"/>
    <w:rsid w:val="000B75D0"/>
    <w:rsid w:val="000C1CF8"/>
    <w:rsid w:val="000C3EB8"/>
    <w:rsid w:val="000C49CF"/>
    <w:rsid w:val="000C52E9"/>
    <w:rsid w:val="000C5CDC"/>
    <w:rsid w:val="000C65DC"/>
    <w:rsid w:val="000C66F3"/>
    <w:rsid w:val="000C6900"/>
    <w:rsid w:val="000C7099"/>
    <w:rsid w:val="000D2B6A"/>
    <w:rsid w:val="000D31E8"/>
    <w:rsid w:val="000D3C6F"/>
    <w:rsid w:val="000D49C4"/>
    <w:rsid w:val="000D76E4"/>
    <w:rsid w:val="000E3816"/>
    <w:rsid w:val="000E4F77"/>
    <w:rsid w:val="000F265C"/>
    <w:rsid w:val="000F2DC1"/>
    <w:rsid w:val="000F3AFA"/>
    <w:rsid w:val="000F5712"/>
    <w:rsid w:val="000F6611"/>
    <w:rsid w:val="000F7E22"/>
    <w:rsid w:val="00103B41"/>
    <w:rsid w:val="00106BC3"/>
    <w:rsid w:val="001104F3"/>
    <w:rsid w:val="00112EEB"/>
    <w:rsid w:val="00116A7A"/>
    <w:rsid w:val="001173FF"/>
    <w:rsid w:val="0012563A"/>
    <w:rsid w:val="001264DE"/>
    <w:rsid w:val="001312ED"/>
    <w:rsid w:val="001313A7"/>
    <w:rsid w:val="0013276F"/>
    <w:rsid w:val="001334EF"/>
    <w:rsid w:val="0013621E"/>
    <w:rsid w:val="0013642E"/>
    <w:rsid w:val="00142EFE"/>
    <w:rsid w:val="00145C62"/>
    <w:rsid w:val="00152A23"/>
    <w:rsid w:val="00157000"/>
    <w:rsid w:val="00161FD8"/>
    <w:rsid w:val="00162AEB"/>
    <w:rsid w:val="00162CB7"/>
    <w:rsid w:val="001665C9"/>
    <w:rsid w:val="00166F32"/>
    <w:rsid w:val="00171E5B"/>
    <w:rsid w:val="00171F94"/>
    <w:rsid w:val="0017262B"/>
    <w:rsid w:val="00175109"/>
    <w:rsid w:val="00175D4E"/>
    <w:rsid w:val="0017668A"/>
    <w:rsid w:val="001766FE"/>
    <w:rsid w:val="001771E7"/>
    <w:rsid w:val="00177490"/>
    <w:rsid w:val="00183F91"/>
    <w:rsid w:val="0018782A"/>
    <w:rsid w:val="001911FF"/>
    <w:rsid w:val="00192006"/>
    <w:rsid w:val="00193180"/>
    <w:rsid w:val="00196792"/>
    <w:rsid w:val="001A4A26"/>
    <w:rsid w:val="001B1519"/>
    <w:rsid w:val="001B2E2D"/>
    <w:rsid w:val="001B5CD2"/>
    <w:rsid w:val="001C0BEE"/>
    <w:rsid w:val="001C1E49"/>
    <w:rsid w:val="001C27C1"/>
    <w:rsid w:val="001C2A98"/>
    <w:rsid w:val="001C4D95"/>
    <w:rsid w:val="001D09BB"/>
    <w:rsid w:val="001D0A8B"/>
    <w:rsid w:val="001D26A2"/>
    <w:rsid w:val="001D3D7D"/>
    <w:rsid w:val="001D3FFF"/>
    <w:rsid w:val="001D4083"/>
    <w:rsid w:val="001D4D85"/>
    <w:rsid w:val="001D625F"/>
    <w:rsid w:val="001D68A4"/>
    <w:rsid w:val="001D7576"/>
    <w:rsid w:val="001E010A"/>
    <w:rsid w:val="001E0E3F"/>
    <w:rsid w:val="001E14A0"/>
    <w:rsid w:val="001E7376"/>
    <w:rsid w:val="001F225C"/>
    <w:rsid w:val="001F5387"/>
    <w:rsid w:val="00201CFA"/>
    <w:rsid w:val="0020220D"/>
    <w:rsid w:val="00202448"/>
    <w:rsid w:val="00202D15"/>
    <w:rsid w:val="00203908"/>
    <w:rsid w:val="00205B3F"/>
    <w:rsid w:val="00212EA5"/>
    <w:rsid w:val="00212EAE"/>
    <w:rsid w:val="00214BEE"/>
    <w:rsid w:val="002205B8"/>
    <w:rsid w:val="00221617"/>
    <w:rsid w:val="002219FA"/>
    <w:rsid w:val="00225720"/>
    <w:rsid w:val="002259E5"/>
    <w:rsid w:val="00226140"/>
    <w:rsid w:val="002274F3"/>
    <w:rsid w:val="00227EF3"/>
    <w:rsid w:val="0023094C"/>
    <w:rsid w:val="00234BE3"/>
    <w:rsid w:val="00234FCF"/>
    <w:rsid w:val="00235A90"/>
    <w:rsid w:val="00241E48"/>
    <w:rsid w:val="0024214E"/>
    <w:rsid w:val="00242623"/>
    <w:rsid w:val="00250558"/>
    <w:rsid w:val="00251281"/>
    <w:rsid w:val="00251910"/>
    <w:rsid w:val="002605D1"/>
    <w:rsid w:val="00260652"/>
    <w:rsid w:val="00260BF8"/>
    <w:rsid w:val="00260FC9"/>
    <w:rsid w:val="00261F25"/>
    <w:rsid w:val="002648A9"/>
    <w:rsid w:val="00264F1C"/>
    <w:rsid w:val="0026536F"/>
    <w:rsid w:val="0026553C"/>
    <w:rsid w:val="00266C31"/>
    <w:rsid w:val="00267DD5"/>
    <w:rsid w:val="00271554"/>
    <w:rsid w:val="002745BA"/>
    <w:rsid w:val="00274A0A"/>
    <w:rsid w:val="00277593"/>
    <w:rsid w:val="00280909"/>
    <w:rsid w:val="00280918"/>
    <w:rsid w:val="00282AF6"/>
    <w:rsid w:val="0028596A"/>
    <w:rsid w:val="00287085"/>
    <w:rsid w:val="002909EB"/>
    <w:rsid w:val="00290AF9"/>
    <w:rsid w:val="00295307"/>
    <w:rsid w:val="002967CF"/>
    <w:rsid w:val="002968E7"/>
    <w:rsid w:val="00297788"/>
    <w:rsid w:val="002A3285"/>
    <w:rsid w:val="002A39F0"/>
    <w:rsid w:val="002A484B"/>
    <w:rsid w:val="002A64A6"/>
    <w:rsid w:val="002B3301"/>
    <w:rsid w:val="002B335C"/>
    <w:rsid w:val="002C47D4"/>
    <w:rsid w:val="002C596B"/>
    <w:rsid w:val="002D0F38"/>
    <w:rsid w:val="002D5E2C"/>
    <w:rsid w:val="002D77E3"/>
    <w:rsid w:val="002F2859"/>
    <w:rsid w:val="002F6E3C"/>
    <w:rsid w:val="00300D31"/>
    <w:rsid w:val="0030117D"/>
    <w:rsid w:val="00301F30"/>
    <w:rsid w:val="003038FD"/>
    <w:rsid w:val="00303C87"/>
    <w:rsid w:val="00305437"/>
    <w:rsid w:val="003108E5"/>
    <w:rsid w:val="003120CB"/>
    <w:rsid w:val="00320153"/>
    <w:rsid w:val="00320367"/>
    <w:rsid w:val="00322871"/>
    <w:rsid w:val="0032366B"/>
    <w:rsid w:val="00326FB3"/>
    <w:rsid w:val="003316D4"/>
    <w:rsid w:val="00333822"/>
    <w:rsid w:val="003342CC"/>
    <w:rsid w:val="00336715"/>
    <w:rsid w:val="003401EC"/>
    <w:rsid w:val="00340DFD"/>
    <w:rsid w:val="00344954"/>
    <w:rsid w:val="00350CD7"/>
    <w:rsid w:val="00352C62"/>
    <w:rsid w:val="00352D3B"/>
    <w:rsid w:val="00360C17"/>
    <w:rsid w:val="003621C6"/>
    <w:rsid w:val="003622B8"/>
    <w:rsid w:val="00366B76"/>
    <w:rsid w:val="0037083F"/>
    <w:rsid w:val="00373051"/>
    <w:rsid w:val="00373B8F"/>
    <w:rsid w:val="00376D95"/>
    <w:rsid w:val="00377FBB"/>
    <w:rsid w:val="00385140"/>
    <w:rsid w:val="00392CB6"/>
    <w:rsid w:val="0039380C"/>
    <w:rsid w:val="00393CC7"/>
    <w:rsid w:val="003971F7"/>
    <w:rsid w:val="003A16FC"/>
    <w:rsid w:val="003A2342"/>
    <w:rsid w:val="003A4FCD"/>
    <w:rsid w:val="003B0944"/>
    <w:rsid w:val="003B1593"/>
    <w:rsid w:val="003B3043"/>
    <w:rsid w:val="003B4381"/>
    <w:rsid w:val="003B6705"/>
    <w:rsid w:val="003C1043"/>
    <w:rsid w:val="003C1A30"/>
    <w:rsid w:val="003C6779"/>
    <w:rsid w:val="003C6B23"/>
    <w:rsid w:val="003C6E3B"/>
    <w:rsid w:val="003C7832"/>
    <w:rsid w:val="003D2998"/>
    <w:rsid w:val="003D2F0A"/>
    <w:rsid w:val="003D3891"/>
    <w:rsid w:val="003D5D84"/>
    <w:rsid w:val="003E0F4F"/>
    <w:rsid w:val="003E18AC"/>
    <w:rsid w:val="003E210B"/>
    <w:rsid w:val="003E244E"/>
    <w:rsid w:val="003E2A12"/>
    <w:rsid w:val="003E3384"/>
    <w:rsid w:val="003E3CA4"/>
    <w:rsid w:val="003E548E"/>
    <w:rsid w:val="00400BDC"/>
    <w:rsid w:val="00407EC8"/>
    <w:rsid w:val="004103E5"/>
    <w:rsid w:val="0041110A"/>
    <w:rsid w:val="00411624"/>
    <w:rsid w:val="00413A0E"/>
    <w:rsid w:val="004148E1"/>
    <w:rsid w:val="00414CFA"/>
    <w:rsid w:val="00415EC0"/>
    <w:rsid w:val="00420BE9"/>
    <w:rsid w:val="00423AD8"/>
    <w:rsid w:val="00423FDD"/>
    <w:rsid w:val="00424C85"/>
    <w:rsid w:val="004260BD"/>
    <w:rsid w:val="0043012F"/>
    <w:rsid w:val="00430F1F"/>
    <w:rsid w:val="004326EA"/>
    <w:rsid w:val="0044434C"/>
    <w:rsid w:val="0044456B"/>
    <w:rsid w:val="004464FA"/>
    <w:rsid w:val="00447BD1"/>
    <w:rsid w:val="004507F3"/>
    <w:rsid w:val="00450AF4"/>
    <w:rsid w:val="0045162D"/>
    <w:rsid w:val="00452FB8"/>
    <w:rsid w:val="00456A57"/>
    <w:rsid w:val="0045727E"/>
    <w:rsid w:val="004607DE"/>
    <w:rsid w:val="004620AF"/>
    <w:rsid w:val="004671C7"/>
    <w:rsid w:val="004704D5"/>
    <w:rsid w:val="00472F4D"/>
    <w:rsid w:val="004730BF"/>
    <w:rsid w:val="00474DCB"/>
    <w:rsid w:val="004751D1"/>
    <w:rsid w:val="0047535C"/>
    <w:rsid w:val="004758AB"/>
    <w:rsid w:val="004762F6"/>
    <w:rsid w:val="00485870"/>
    <w:rsid w:val="00485FE8"/>
    <w:rsid w:val="0049194A"/>
    <w:rsid w:val="00492473"/>
    <w:rsid w:val="00492EB5"/>
    <w:rsid w:val="00494F77"/>
    <w:rsid w:val="00497721"/>
    <w:rsid w:val="004A0229"/>
    <w:rsid w:val="004A35D2"/>
    <w:rsid w:val="004A71E4"/>
    <w:rsid w:val="004B2F00"/>
    <w:rsid w:val="004B659D"/>
    <w:rsid w:val="004B6E31"/>
    <w:rsid w:val="004C0A8A"/>
    <w:rsid w:val="004C17AF"/>
    <w:rsid w:val="004C1D66"/>
    <w:rsid w:val="004C31D7"/>
    <w:rsid w:val="004C4AD2"/>
    <w:rsid w:val="004C6981"/>
    <w:rsid w:val="004D1F21"/>
    <w:rsid w:val="004D268C"/>
    <w:rsid w:val="004D59D8"/>
    <w:rsid w:val="004D5DA1"/>
    <w:rsid w:val="004E0B0E"/>
    <w:rsid w:val="004E150F"/>
    <w:rsid w:val="004E1DCA"/>
    <w:rsid w:val="004E23A1"/>
    <w:rsid w:val="004E29CF"/>
    <w:rsid w:val="004E3489"/>
    <w:rsid w:val="004E358A"/>
    <w:rsid w:val="004E3AFA"/>
    <w:rsid w:val="004E6588"/>
    <w:rsid w:val="004F2742"/>
    <w:rsid w:val="00500325"/>
    <w:rsid w:val="00502A0A"/>
    <w:rsid w:val="00502C78"/>
    <w:rsid w:val="00507C50"/>
    <w:rsid w:val="005127A0"/>
    <w:rsid w:val="00514D40"/>
    <w:rsid w:val="00517C3A"/>
    <w:rsid w:val="00527BF4"/>
    <w:rsid w:val="00530E1A"/>
    <w:rsid w:val="005324BE"/>
    <w:rsid w:val="00534F6C"/>
    <w:rsid w:val="00535994"/>
    <w:rsid w:val="0053646D"/>
    <w:rsid w:val="00540AAD"/>
    <w:rsid w:val="005429D6"/>
    <w:rsid w:val="00543EC1"/>
    <w:rsid w:val="00544283"/>
    <w:rsid w:val="00546458"/>
    <w:rsid w:val="00546B72"/>
    <w:rsid w:val="0055087C"/>
    <w:rsid w:val="00553413"/>
    <w:rsid w:val="00555983"/>
    <w:rsid w:val="0055774D"/>
    <w:rsid w:val="00560E31"/>
    <w:rsid w:val="00561BDA"/>
    <w:rsid w:val="00562049"/>
    <w:rsid w:val="00566A1D"/>
    <w:rsid w:val="005770E0"/>
    <w:rsid w:val="00581B23"/>
    <w:rsid w:val="0058219C"/>
    <w:rsid w:val="00582910"/>
    <w:rsid w:val="0058707F"/>
    <w:rsid w:val="00591DBD"/>
    <w:rsid w:val="005931FE"/>
    <w:rsid w:val="005A0028"/>
    <w:rsid w:val="005A0ACC"/>
    <w:rsid w:val="005A124C"/>
    <w:rsid w:val="005A63AD"/>
    <w:rsid w:val="005A7D05"/>
    <w:rsid w:val="005B0072"/>
    <w:rsid w:val="005B0732"/>
    <w:rsid w:val="005B38A0"/>
    <w:rsid w:val="005B491C"/>
    <w:rsid w:val="005B4DBF"/>
    <w:rsid w:val="005B5DE2"/>
    <w:rsid w:val="005B674C"/>
    <w:rsid w:val="005B7925"/>
    <w:rsid w:val="005C052C"/>
    <w:rsid w:val="005C24F2"/>
    <w:rsid w:val="005C3192"/>
    <w:rsid w:val="005C7561"/>
    <w:rsid w:val="005D1B1D"/>
    <w:rsid w:val="005D1E57"/>
    <w:rsid w:val="005D1FE6"/>
    <w:rsid w:val="005D2F57"/>
    <w:rsid w:val="005D34F6"/>
    <w:rsid w:val="005D4F1A"/>
    <w:rsid w:val="005D6F46"/>
    <w:rsid w:val="005D7AF4"/>
    <w:rsid w:val="005E1884"/>
    <w:rsid w:val="005F3550"/>
    <w:rsid w:val="005F373A"/>
    <w:rsid w:val="005F4F87"/>
    <w:rsid w:val="005F6B0E"/>
    <w:rsid w:val="005F760E"/>
    <w:rsid w:val="005F7B1D"/>
    <w:rsid w:val="00600A74"/>
    <w:rsid w:val="00601F50"/>
    <w:rsid w:val="0060222A"/>
    <w:rsid w:val="006070C4"/>
    <w:rsid w:val="00610C21"/>
    <w:rsid w:val="00611907"/>
    <w:rsid w:val="006119B3"/>
    <w:rsid w:val="00613116"/>
    <w:rsid w:val="006202A6"/>
    <w:rsid w:val="0062054B"/>
    <w:rsid w:val="00621C4E"/>
    <w:rsid w:val="00624EAE"/>
    <w:rsid w:val="00625428"/>
    <w:rsid w:val="006277A5"/>
    <w:rsid w:val="006305D7"/>
    <w:rsid w:val="006309A5"/>
    <w:rsid w:val="00632F63"/>
    <w:rsid w:val="00633A01"/>
    <w:rsid w:val="00633B97"/>
    <w:rsid w:val="006341F7"/>
    <w:rsid w:val="00634585"/>
    <w:rsid w:val="00635014"/>
    <w:rsid w:val="006369CE"/>
    <w:rsid w:val="006411CA"/>
    <w:rsid w:val="00642A82"/>
    <w:rsid w:val="0064605E"/>
    <w:rsid w:val="00647DB7"/>
    <w:rsid w:val="00653B71"/>
    <w:rsid w:val="006619C8"/>
    <w:rsid w:val="0066454A"/>
    <w:rsid w:val="00671710"/>
    <w:rsid w:val="00673414"/>
    <w:rsid w:val="00676079"/>
    <w:rsid w:val="00676ECD"/>
    <w:rsid w:val="00677D0A"/>
    <w:rsid w:val="0068185F"/>
    <w:rsid w:val="00687F6D"/>
    <w:rsid w:val="006928C3"/>
    <w:rsid w:val="006A01CF"/>
    <w:rsid w:val="006A60DD"/>
    <w:rsid w:val="006A7893"/>
    <w:rsid w:val="006B0679"/>
    <w:rsid w:val="006B074C"/>
    <w:rsid w:val="006B3B84"/>
    <w:rsid w:val="006B4E7C"/>
    <w:rsid w:val="006B53C0"/>
    <w:rsid w:val="006B5D8C"/>
    <w:rsid w:val="006B72D4"/>
    <w:rsid w:val="006C11CC"/>
    <w:rsid w:val="006C17F2"/>
    <w:rsid w:val="006C1AEB"/>
    <w:rsid w:val="006C57FE"/>
    <w:rsid w:val="006C668E"/>
    <w:rsid w:val="006D109C"/>
    <w:rsid w:val="006D61CE"/>
    <w:rsid w:val="006E4B63"/>
    <w:rsid w:val="006F06E4"/>
    <w:rsid w:val="006F7B41"/>
    <w:rsid w:val="00702B5D"/>
    <w:rsid w:val="00703ED2"/>
    <w:rsid w:val="00707B8D"/>
    <w:rsid w:val="007100F8"/>
    <w:rsid w:val="00713636"/>
    <w:rsid w:val="00714B8C"/>
    <w:rsid w:val="007151E2"/>
    <w:rsid w:val="0071675D"/>
    <w:rsid w:val="00717736"/>
    <w:rsid w:val="0072287A"/>
    <w:rsid w:val="00727F3F"/>
    <w:rsid w:val="00732B47"/>
    <w:rsid w:val="00735CF5"/>
    <w:rsid w:val="0074063A"/>
    <w:rsid w:val="00742AA4"/>
    <w:rsid w:val="00743BA1"/>
    <w:rsid w:val="00745F1E"/>
    <w:rsid w:val="007476D3"/>
    <w:rsid w:val="007515FE"/>
    <w:rsid w:val="007533B3"/>
    <w:rsid w:val="007601D0"/>
    <w:rsid w:val="007603BB"/>
    <w:rsid w:val="0076109D"/>
    <w:rsid w:val="00762940"/>
    <w:rsid w:val="0076688D"/>
    <w:rsid w:val="00767107"/>
    <w:rsid w:val="00773617"/>
    <w:rsid w:val="00773BFD"/>
    <w:rsid w:val="007743B3"/>
    <w:rsid w:val="00774490"/>
    <w:rsid w:val="007819FF"/>
    <w:rsid w:val="00782074"/>
    <w:rsid w:val="0078228C"/>
    <w:rsid w:val="00782ADC"/>
    <w:rsid w:val="0078360C"/>
    <w:rsid w:val="00784A4C"/>
    <w:rsid w:val="00784BC6"/>
    <w:rsid w:val="0078523D"/>
    <w:rsid w:val="007919F6"/>
    <w:rsid w:val="007923DC"/>
    <w:rsid w:val="007931DF"/>
    <w:rsid w:val="007A0172"/>
    <w:rsid w:val="007A1804"/>
    <w:rsid w:val="007A2511"/>
    <w:rsid w:val="007A260E"/>
    <w:rsid w:val="007A4D4C"/>
    <w:rsid w:val="007A4DD6"/>
    <w:rsid w:val="007A5CB9"/>
    <w:rsid w:val="007B20AE"/>
    <w:rsid w:val="007B6B07"/>
    <w:rsid w:val="007B6D43"/>
    <w:rsid w:val="007B749A"/>
    <w:rsid w:val="007B7C6E"/>
    <w:rsid w:val="007C2EB4"/>
    <w:rsid w:val="007D44D7"/>
    <w:rsid w:val="007D621A"/>
    <w:rsid w:val="007E01A6"/>
    <w:rsid w:val="007E058A"/>
    <w:rsid w:val="007E2887"/>
    <w:rsid w:val="007E513A"/>
    <w:rsid w:val="007E5278"/>
    <w:rsid w:val="007E749C"/>
    <w:rsid w:val="007F1B5C"/>
    <w:rsid w:val="007F63D9"/>
    <w:rsid w:val="00801257"/>
    <w:rsid w:val="00803B0A"/>
    <w:rsid w:val="00804DED"/>
    <w:rsid w:val="00804F06"/>
    <w:rsid w:val="00805B96"/>
    <w:rsid w:val="00805D4C"/>
    <w:rsid w:val="008105BE"/>
    <w:rsid w:val="008115A5"/>
    <w:rsid w:val="00811D46"/>
    <w:rsid w:val="0081415D"/>
    <w:rsid w:val="00820229"/>
    <w:rsid w:val="00820576"/>
    <w:rsid w:val="008211B7"/>
    <w:rsid w:val="00822448"/>
    <w:rsid w:val="008226BC"/>
    <w:rsid w:val="00822ABE"/>
    <w:rsid w:val="008244D1"/>
    <w:rsid w:val="008247AE"/>
    <w:rsid w:val="00827F51"/>
    <w:rsid w:val="0083104E"/>
    <w:rsid w:val="00831BE2"/>
    <w:rsid w:val="00831F61"/>
    <w:rsid w:val="008343BE"/>
    <w:rsid w:val="00836535"/>
    <w:rsid w:val="00840FB4"/>
    <w:rsid w:val="008410B2"/>
    <w:rsid w:val="00842686"/>
    <w:rsid w:val="00845837"/>
    <w:rsid w:val="00846C8B"/>
    <w:rsid w:val="008500A0"/>
    <w:rsid w:val="008524E5"/>
    <w:rsid w:val="0085351C"/>
    <w:rsid w:val="0085435A"/>
    <w:rsid w:val="008549CA"/>
    <w:rsid w:val="008556C3"/>
    <w:rsid w:val="0085687C"/>
    <w:rsid w:val="00857429"/>
    <w:rsid w:val="00860967"/>
    <w:rsid w:val="00860B70"/>
    <w:rsid w:val="008706C5"/>
    <w:rsid w:val="0087084D"/>
    <w:rsid w:val="00873707"/>
    <w:rsid w:val="00874B20"/>
    <w:rsid w:val="008757C6"/>
    <w:rsid w:val="008758CA"/>
    <w:rsid w:val="008763E1"/>
    <w:rsid w:val="00877056"/>
    <w:rsid w:val="0087775C"/>
    <w:rsid w:val="00877EC8"/>
    <w:rsid w:val="00880F36"/>
    <w:rsid w:val="00885530"/>
    <w:rsid w:val="008910D1"/>
    <w:rsid w:val="0089296C"/>
    <w:rsid w:val="00896ABD"/>
    <w:rsid w:val="00897AB6"/>
    <w:rsid w:val="008A3380"/>
    <w:rsid w:val="008A7A9C"/>
    <w:rsid w:val="008B5218"/>
    <w:rsid w:val="008B7102"/>
    <w:rsid w:val="008C0ACA"/>
    <w:rsid w:val="008C3B7D"/>
    <w:rsid w:val="008C7487"/>
    <w:rsid w:val="008D0F90"/>
    <w:rsid w:val="008D3715"/>
    <w:rsid w:val="008D5465"/>
    <w:rsid w:val="008D5E61"/>
    <w:rsid w:val="008D65A3"/>
    <w:rsid w:val="008D7E72"/>
    <w:rsid w:val="008D7EB7"/>
    <w:rsid w:val="008D7EC5"/>
    <w:rsid w:val="008E07FE"/>
    <w:rsid w:val="008E3684"/>
    <w:rsid w:val="008E3B5D"/>
    <w:rsid w:val="008E4239"/>
    <w:rsid w:val="008E57F5"/>
    <w:rsid w:val="008E7606"/>
    <w:rsid w:val="008F0309"/>
    <w:rsid w:val="008F1DAA"/>
    <w:rsid w:val="008F3EBD"/>
    <w:rsid w:val="008F60B2"/>
    <w:rsid w:val="008F7C41"/>
    <w:rsid w:val="009029C5"/>
    <w:rsid w:val="009031E2"/>
    <w:rsid w:val="0091276C"/>
    <w:rsid w:val="00914E32"/>
    <w:rsid w:val="009165AC"/>
    <w:rsid w:val="00916FFC"/>
    <w:rsid w:val="0092053F"/>
    <w:rsid w:val="009219C1"/>
    <w:rsid w:val="0092340A"/>
    <w:rsid w:val="0092574C"/>
    <w:rsid w:val="0092686D"/>
    <w:rsid w:val="009313D9"/>
    <w:rsid w:val="0093498C"/>
    <w:rsid w:val="00935B7F"/>
    <w:rsid w:val="00941293"/>
    <w:rsid w:val="00946372"/>
    <w:rsid w:val="009464A7"/>
    <w:rsid w:val="009476B2"/>
    <w:rsid w:val="0095020C"/>
    <w:rsid w:val="00950C17"/>
    <w:rsid w:val="00951FAF"/>
    <w:rsid w:val="00954740"/>
    <w:rsid w:val="00955AE5"/>
    <w:rsid w:val="00962E71"/>
    <w:rsid w:val="00963ABC"/>
    <w:rsid w:val="00964945"/>
    <w:rsid w:val="00965D21"/>
    <w:rsid w:val="009664DD"/>
    <w:rsid w:val="0096711B"/>
    <w:rsid w:val="00967764"/>
    <w:rsid w:val="00967872"/>
    <w:rsid w:val="009679EE"/>
    <w:rsid w:val="00970B0E"/>
    <w:rsid w:val="00970BB9"/>
    <w:rsid w:val="00970D6A"/>
    <w:rsid w:val="009726EE"/>
    <w:rsid w:val="009728CA"/>
    <w:rsid w:val="00972CDE"/>
    <w:rsid w:val="009733DD"/>
    <w:rsid w:val="00975573"/>
    <w:rsid w:val="00976D03"/>
    <w:rsid w:val="00977B30"/>
    <w:rsid w:val="009808F2"/>
    <w:rsid w:val="00982F41"/>
    <w:rsid w:val="00983412"/>
    <w:rsid w:val="00985090"/>
    <w:rsid w:val="009870D9"/>
    <w:rsid w:val="00987710"/>
    <w:rsid w:val="009904AB"/>
    <w:rsid w:val="00995688"/>
    <w:rsid w:val="009958A6"/>
    <w:rsid w:val="00995CD6"/>
    <w:rsid w:val="00996456"/>
    <w:rsid w:val="009A04F5"/>
    <w:rsid w:val="009A15EF"/>
    <w:rsid w:val="009A38A5"/>
    <w:rsid w:val="009A5B73"/>
    <w:rsid w:val="009B118B"/>
    <w:rsid w:val="009B1737"/>
    <w:rsid w:val="009B2B29"/>
    <w:rsid w:val="009B2C90"/>
    <w:rsid w:val="009B3D4B"/>
    <w:rsid w:val="009B5B99"/>
    <w:rsid w:val="009B6EFC"/>
    <w:rsid w:val="009C1FD0"/>
    <w:rsid w:val="009C2DF8"/>
    <w:rsid w:val="009C31BF"/>
    <w:rsid w:val="009C68B7"/>
    <w:rsid w:val="009D06CB"/>
    <w:rsid w:val="009D0834"/>
    <w:rsid w:val="009D0A1E"/>
    <w:rsid w:val="009D2AE3"/>
    <w:rsid w:val="009D3AD5"/>
    <w:rsid w:val="009D52BC"/>
    <w:rsid w:val="009D7BDE"/>
    <w:rsid w:val="009D7D0A"/>
    <w:rsid w:val="009E09D9"/>
    <w:rsid w:val="009F01B1"/>
    <w:rsid w:val="009F0DBB"/>
    <w:rsid w:val="009F2AEA"/>
    <w:rsid w:val="009F3887"/>
    <w:rsid w:val="009F3A00"/>
    <w:rsid w:val="009F3E8A"/>
    <w:rsid w:val="009F46D9"/>
    <w:rsid w:val="009F659A"/>
    <w:rsid w:val="009F732B"/>
    <w:rsid w:val="00A01EE8"/>
    <w:rsid w:val="00A01FE0"/>
    <w:rsid w:val="00A06945"/>
    <w:rsid w:val="00A06B11"/>
    <w:rsid w:val="00A10656"/>
    <w:rsid w:val="00A113C0"/>
    <w:rsid w:val="00A12FA6"/>
    <w:rsid w:val="00A1339B"/>
    <w:rsid w:val="00A14ABA"/>
    <w:rsid w:val="00A20386"/>
    <w:rsid w:val="00A2263A"/>
    <w:rsid w:val="00A231BB"/>
    <w:rsid w:val="00A2460E"/>
    <w:rsid w:val="00A24CB6"/>
    <w:rsid w:val="00A26CD2"/>
    <w:rsid w:val="00A27667"/>
    <w:rsid w:val="00A3009D"/>
    <w:rsid w:val="00A32979"/>
    <w:rsid w:val="00A34A67"/>
    <w:rsid w:val="00A36005"/>
    <w:rsid w:val="00A37462"/>
    <w:rsid w:val="00A43352"/>
    <w:rsid w:val="00A459E1"/>
    <w:rsid w:val="00A46AC4"/>
    <w:rsid w:val="00A510CB"/>
    <w:rsid w:val="00A51576"/>
    <w:rsid w:val="00A52296"/>
    <w:rsid w:val="00A553C6"/>
    <w:rsid w:val="00A55661"/>
    <w:rsid w:val="00A61B70"/>
    <w:rsid w:val="00A61FA8"/>
    <w:rsid w:val="00A637F4"/>
    <w:rsid w:val="00A64DF2"/>
    <w:rsid w:val="00A65485"/>
    <w:rsid w:val="00A66E05"/>
    <w:rsid w:val="00A70753"/>
    <w:rsid w:val="00A712D2"/>
    <w:rsid w:val="00A8267E"/>
    <w:rsid w:val="00A82C8A"/>
    <w:rsid w:val="00A8346B"/>
    <w:rsid w:val="00A852FF"/>
    <w:rsid w:val="00A87337"/>
    <w:rsid w:val="00A90C97"/>
    <w:rsid w:val="00A91709"/>
    <w:rsid w:val="00A92DDC"/>
    <w:rsid w:val="00A960C8"/>
    <w:rsid w:val="00A96604"/>
    <w:rsid w:val="00AA03DF"/>
    <w:rsid w:val="00AA1B4F"/>
    <w:rsid w:val="00AA21D8"/>
    <w:rsid w:val="00AA271A"/>
    <w:rsid w:val="00AA3270"/>
    <w:rsid w:val="00AA54F3"/>
    <w:rsid w:val="00AA6030"/>
    <w:rsid w:val="00AA6B43"/>
    <w:rsid w:val="00AA720D"/>
    <w:rsid w:val="00AA7886"/>
    <w:rsid w:val="00AB1B09"/>
    <w:rsid w:val="00AB367A"/>
    <w:rsid w:val="00AB5DBF"/>
    <w:rsid w:val="00AC01D1"/>
    <w:rsid w:val="00AC0AB2"/>
    <w:rsid w:val="00AC0E9F"/>
    <w:rsid w:val="00AC52A5"/>
    <w:rsid w:val="00AC6EFD"/>
    <w:rsid w:val="00AC7151"/>
    <w:rsid w:val="00AD1237"/>
    <w:rsid w:val="00AD460A"/>
    <w:rsid w:val="00AD6A05"/>
    <w:rsid w:val="00AE118B"/>
    <w:rsid w:val="00AE210F"/>
    <w:rsid w:val="00AE272B"/>
    <w:rsid w:val="00AE3E3A"/>
    <w:rsid w:val="00AE433D"/>
    <w:rsid w:val="00AE741B"/>
    <w:rsid w:val="00AE77B4"/>
    <w:rsid w:val="00AE7C1A"/>
    <w:rsid w:val="00AE7C6D"/>
    <w:rsid w:val="00AE7DF8"/>
    <w:rsid w:val="00AF0D9C"/>
    <w:rsid w:val="00AF13AB"/>
    <w:rsid w:val="00AF1D36"/>
    <w:rsid w:val="00AF280B"/>
    <w:rsid w:val="00AF4EED"/>
    <w:rsid w:val="00AF5F75"/>
    <w:rsid w:val="00AF6001"/>
    <w:rsid w:val="00B00BAF"/>
    <w:rsid w:val="00B00D4C"/>
    <w:rsid w:val="00B01A16"/>
    <w:rsid w:val="00B07F45"/>
    <w:rsid w:val="00B1021A"/>
    <w:rsid w:val="00B1481A"/>
    <w:rsid w:val="00B15A1F"/>
    <w:rsid w:val="00B15FE9"/>
    <w:rsid w:val="00B2148A"/>
    <w:rsid w:val="00B220C2"/>
    <w:rsid w:val="00B240F0"/>
    <w:rsid w:val="00B25B32"/>
    <w:rsid w:val="00B302BD"/>
    <w:rsid w:val="00B32616"/>
    <w:rsid w:val="00B36C42"/>
    <w:rsid w:val="00B37E3F"/>
    <w:rsid w:val="00B42EA7"/>
    <w:rsid w:val="00B43BCA"/>
    <w:rsid w:val="00B46596"/>
    <w:rsid w:val="00B51845"/>
    <w:rsid w:val="00B51923"/>
    <w:rsid w:val="00B5337C"/>
    <w:rsid w:val="00B53FDE"/>
    <w:rsid w:val="00B55000"/>
    <w:rsid w:val="00B56397"/>
    <w:rsid w:val="00B571DA"/>
    <w:rsid w:val="00B6027B"/>
    <w:rsid w:val="00B62578"/>
    <w:rsid w:val="00B636C8"/>
    <w:rsid w:val="00B65EDB"/>
    <w:rsid w:val="00B67442"/>
    <w:rsid w:val="00B67AFF"/>
    <w:rsid w:val="00B70B59"/>
    <w:rsid w:val="00B73657"/>
    <w:rsid w:val="00B739B3"/>
    <w:rsid w:val="00B74DF3"/>
    <w:rsid w:val="00B81B15"/>
    <w:rsid w:val="00B8489B"/>
    <w:rsid w:val="00B86777"/>
    <w:rsid w:val="00B86AAB"/>
    <w:rsid w:val="00B915AE"/>
    <w:rsid w:val="00BA1735"/>
    <w:rsid w:val="00BA19FA"/>
    <w:rsid w:val="00BA311B"/>
    <w:rsid w:val="00BA4288"/>
    <w:rsid w:val="00BA6F3C"/>
    <w:rsid w:val="00BB0902"/>
    <w:rsid w:val="00BB174F"/>
    <w:rsid w:val="00BB1F9C"/>
    <w:rsid w:val="00BB48E5"/>
    <w:rsid w:val="00BB5607"/>
    <w:rsid w:val="00BB5ACA"/>
    <w:rsid w:val="00BB627F"/>
    <w:rsid w:val="00BB6A14"/>
    <w:rsid w:val="00BC0C17"/>
    <w:rsid w:val="00BC3823"/>
    <w:rsid w:val="00BC39D6"/>
    <w:rsid w:val="00BC5841"/>
    <w:rsid w:val="00BC5A11"/>
    <w:rsid w:val="00BD2EF0"/>
    <w:rsid w:val="00BD525E"/>
    <w:rsid w:val="00BD60B4"/>
    <w:rsid w:val="00BD796B"/>
    <w:rsid w:val="00BE2D62"/>
    <w:rsid w:val="00BE37AE"/>
    <w:rsid w:val="00BE40C0"/>
    <w:rsid w:val="00BE5DAC"/>
    <w:rsid w:val="00BE5F4A"/>
    <w:rsid w:val="00BE7AEF"/>
    <w:rsid w:val="00BF09B0"/>
    <w:rsid w:val="00BF1544"/>
    <w:rsid w:val="00BF1B53"/>
    <w:rsid w:val="00BF246D"/>
    <w:rsid w:val="00BF2682"/>
    <w:rsid w:val="00BF2741"/>
    <w:rsid w:val="00BF2AD2"/>
    <w:rsid w:val="00BF51DF"/>
    <w:rsid w:val="00C06F06"/>
    <w:rsid w:val="00C20717"/>
    <w:rsid w:val="00C20FAD"/>
    <w:rsid w:val="00C216BF"/>
    <w:rsid w:val="00C2375F"/>
    <w:rsid w:val="00C23BDC"/>
    <w:rsid w:val="00C247CB"/>
    <w:rsid w:val="00C32E66"/>
    <w:rsid w:val="00C331CE"/>
    <w:rsid w:val="00C3355F"/>
    <w:rsid w:val="00C33A04"/>
    <w:rsid w:val="00C3569A"/>
    <w:rsid w:val="00C43F48"/>
    <w:rsid w:val="00C448FF"/>
    <w:rsid w:val="00C45E57"/>
    <w:rsid w:val="00C52960"/>
    <w:rsid w:val="00C52F29"/>
    <w:rsid w:val="00C56CE6"/>
    <w:rsid w:val="00C5745F"/>
    <w:rsid w:val="00C60005"/>
    <w:rsid w:val="00C61A98"/>
    <w:rsid w:val="00C63201"/>
    <w:rsid w:val="00C64E62"/>
    <w:rsid w:val="00C651D5"/>
    <w:rsid w:val="00C65CCC"/>
    <w:rsid w:val="00C670E2"/>
    <w:rsid w:val="00C676E6"/>
    <w:rsid w:val="00C7618F"/>
    <w:rsid w:val="00C765A9"/>
    <w:rsid w:val="00C81157"/>
    <w:rsid w:val="00C8162D"/>
    <w:rsid w:val="00C830BB"/>
    <w:rsid w:val="00C83A0B"/>
    <w:rsid w:val="00C842D0"/>
    <w:rsid w:val="00C84ED1"/>
    <w:rsid w:val="00C863CC"/>
    <w:rsid w:val="00C9038F"/>
    <w:rsid w:val="00C92AAB"/>
    <w:rsid w:val="00C93A65"/>
    <w:rsid w:val="00C95D4C"/>
    <w:rsid w:val="00C9637F"/>
    <w:rsid w:val="00C9708A"/>
    <w:rsid w:val="00CA2435"/>
    <w:rsid w:val="00CA36E5"/>
    <w:rsid w:val="00CA4068"/>
    <w:rsid w:val="00CA67F4"/>
    <w:rsid w:val="00CB37F8"/>
    <w:rsid w:val="00CB3BFC"/>
    <w:rsid w:val="00CB7DC3"/>
    <w:rsid w:val="00CC5BE1"/>
    <w:rsid w:val="00CC75A2"/>
    <w:rsid w:val="00CC7859"/>
    <w:rsid w:val="00CC7936"/>
    <w:rsid w:val="00CC7A18"/>
    <w:rsid w:val="00CD0112"/>
    <w:rsid w:val="00CD0E2F"/>
    <w:rsid w:val="00CD1C5B"/>
    <w:rsid w:val="00CD1D49"/>
    <w:rsid w:val="00CD1DB3"/>
    <w:rsid w:val="00CD2F20"/>
    <w:rsid w:val="00CD6B20"/>
    <w:rsid w:val="00CE1339"/>
    <w:rsid w:val="00CE5B8B"/>
    <w:rsid w:val="00CE61CC"/>
    <w:rsid w:val="00CE6E42"/>
    <w:rsid w:val="00CE7677"/>
    <w:rsid w:val="00CF20B7"/>
    <w:rsid w:val="00CF23E2"/>
    <w:rsid w:val="00CF40D2"/>
    <w:rsid w:val="00CF52A8"/>
    <w:rsid w:val="00CF6692"/>
    <w:rsid w:val="00CF7441"/>
    <w:rsid w:val="00D00D16"/>
    <w:rsid w:val="00D01A09"/>
    <w:rsid w:val="00D025EE"/>
    <w:rsid w:val="00D03C6C"/>
    <w:rsid w:val="00D04760"/>
    <w:rsid w:val="00D04A95"/>
    <w:rsid w:val="00D06288"/>
    <w:rsid w:val="00D068C7"/>
    <w:rsid w:val="00D128A4"/>
    <w:rsid w:val="00D147C8"/>
    <w:rsid w:val="00D15131"/>
    <w:rsid w:val="00D16FA2"/>
    <w:rsid w:val="00D176DE"/>
    <w:rsid w:val="00D20954"/>
    <w:rsid w:val="00D21C39"/>
    <w:rsid w:val="00D21FC6"/>
    <w:rsid w:val="00D2243A"/>
    <w:rsid w:val="00D22FF2"/>
    <w:rsid w:val="00D323AB"/>
    <w:rsid w:val="00D33393"/>
    <w:rsid w:val="00D33D36"/>
    <w:rsid w:val="00D34D94"/>
    <w:rsid w:val="00D409E2"/>
    <w:rsid w:val="00D427D7"/>
    <w:rsid w:val="00D44E62"/>
    <w:rsid w:val="00D46A82"/>
    <w:rsid w:val="00D508EE"/>
    <w:rsid w:val="00D51570"/>
    <w:rsid w:val="00D520EF"/>
    <w:rsid w:val="00D556AD"/>
    <w:rsid w:val="00D60381"/>
    <w:rsid w:val="00D616DE"/>
    <w:rsid w:val="00D62201"/>
    <w:rsid w:val="00D651D1"/>
    <w:rsid w:val="00D653FD"/>
    <w:rsid w:val="00D664CB"/>
    <w:rsid w:val="00D717BB"/>
    <w:rsid w:val="00D7226B"/>
    <w:rsid w:val="00D72707"/>
    <w:rsid w:val="00D75077"/>
    <w:rsid w:val="00D75A9C"/>
    <w:rsid w:val="00D77E17"/>
    <w:rsid w:val="00D819F2"/>
    <w:rsid w:val="00D829C8"/>
    <w:rsid w:val="00D82AD7"/>
    <w:rsid w:val="00D84FB1"/>
    <w:rsid w:val="00D90871"/>
    <w:rsid w:val="00D9155F"/>
    <w:rsid w:val="00D91E03"/>
    <w:rsid w:val="00D9403F"/>
    <w:rsid w:val="00D959B4"/>
    <w:rsid w:val="00DA3974"/>
    <w:rsid w:val="00DA44DE"/>
    <w:rsid w:val="00DB620A"/>
    <w:rsid w:val="00DB69E4"/>
    <w:rsid w:val="00DC3832"/>
    <w:rsid w:val="00DC7A51"/>
    <w:rsid w:val="00DD3B1E"/>
    <w:rsid w:val="00DD4928"/>
    <w:rsid w:val="00DE5B5F"/>
    <w:rsid w:val="00DF15C3"/>
    <w:rsid w:val="00DF34CE"/>
    <w:rsid w:val="00DF46AB"/>
    <w:rsid w:val="00DF614E"/>
    <w:rsid w:val="00DF6CF5"/>
    <w:rsid w:val="00E00696"/>
    <w:rsid w:val="00E03651"/>
    <w:rsid w:val="00E03808"/>
    <w:rsid w:val="00E060C2"/>
    <w:rsid w:val="00E06324"/>
    <w:rsid w:val="00E07B81"/>
    <w:rsid w:val="00E106CD"/>
    <w:rsid w:val="00E10AFD"/>
    <w:rsid w:val="00E1130A"/>
    <w:rsid w:val="00E11970"/>
    <w:rsid w:val="00E12B11"/>
    <w:rsid w:val="00E12FB0"/>
    <w:rsid w:val="00E14814"/>
    <w:rsid w:val="00E1591B"/>
    <w:rsid w:val="00E16A50"/>
    <w:rsid w:val="00E23C58"/>
    <w:rsid w:val="00E249D5"/>
    <w:rsid w:val="00E25017"/>
    <w:rsid w:val="00E26F73"/>
    <w:rsid w:val="00E27A29"/>
    <w:rsid w:val="00E30A34"/>
    <w:rsid w:val="00E33C68"/>
    <w:rsid w:val="00E34EEB"/>
    <w:rsid w:val="00E3687C"/>
    <w:rsid w:val="00E44EB9"/>
    <w:rsid w:val="00E455EE"/>
    <w:rsid w:val="00E45BDC"/>
    <w:rsid w:val="00E46358"/>
    <w:rsid w:val="00E471DC"/>
    <w:rsid w:val="00E50EB4"/>
    <w:rsid w:val="00E532FC"/>
    <w:rsid w:val="00E550B1"/>
    <w:rsid w:val="00E559B4"/>
    <w:rsid w:val="00E55BB0"/>
    <w:rsid w:val="00E609E5"/>
    <w:rsid w:val="00E60F27"/>
    <w:rsid w:val="00E62F93"/>
    <w:rsid w:val="00E64D93"/>
    <w:rsid w:val="00E65EDB"/>
    <w:rsid w:val="00E66927"/>
    <w:rsid w:val="00E677B8"/>
    <w:rsid w:val="00E67FA1"/>
    <w:rsid w:val="00E72675"/>
    <w:rsid w:val="00E7387D"/>
    <w:rsid w:val="00E73D53"/>
    <w:rsid w:val="00E75111"/>
    <w:rsid w:val="00E76174"/>
    <w:rsid w:val="00E768B4"/>
    <w:rsid w:val="00E77296"/>
    <w:rsid w:val="00E80E8A"/>
    <w:rsid w:val="00E83F0A"/>
    <w:rsid w:val="00E87527"/>
    <w:rsid w:val="00E87EF7"/>
    <w:rsid w:val="00E93763"/>
    <w:rsid w:val="00E94F8E"/>
    <w:rsid w:val="00E96075"/>
    <w:rsid w:val="00E96C4C"/>
    <w:rsid w:val="00EA161D"/>
    <w:rsid w:val="00EA2AAE"/>
    <w:rsid w:val="00EA2EC0"/>
    <w:rsid w:val="00EA3395"/>
    <w:rsid w:val="00EA427A"/>
    <w:rsid w:val="00EA66D3"/>
    <w:rsid w:val="00EA723B"/>
    <w:rsid w:val="00EB6350"/>
    <w:rsid w:val="00EB687A"/>
    <w:rsid w:val="00EC2F62"/>
    <w:rsid w:val="00EC388A"/>
    <w:rsid w:val="00EC62EB"/>
    <w:rsid w:val="00EC6E9F"/>
    <w:rsid w:val="00ED35CB"/>
    <w:rsid w:val="00ED44F0"/>
    <w:rsid w:val="00ED4B33"/>
    <w:rsid w:val="00ED5993"/>
    <w:rsid w:val="00ED7DD6"/>
    <w:rsid w:val="00EE060B"/>
    <w:rsid w:val="00EE0C48"/>
    <w:rsid w:val="00EE10E4"/>
    <w:rsid w:val="00EE15A1"/>
    <w:rsid w:val="00EE1687"/>
    <w:rsid w:val="00EE2A7C"/>
    <w:rsid w:val="00EE2C42"/>
    <w:rsid w:val="00EE341B"/>
    <w:rsid w:val="00EE3FAD"/>
    <w:rsid w:val="00EE4453"/>
    <w:rsid w:val="00EE5FCE"/>
    <w:rsid w:val="00EE6BBD"/>
    <w:rsid w:val="00EE6E1E"/>
    <w:rsid w:val="00EE705F"/>
    <w:rsid w:val="00EE78AB"/>
    <w:rsid w:val="00EF1462"/>
    <w:rsid w:val="00EF2A9D"/>
    <w:rsid w:val="00EF54FD"/>
    <w:rsid w:val="00F0614C"/>
    <w:rsid w:val="00F07F0D"/>
    <w:rsid w:val="00F1144B"/>
    <w:rsid w:val="00F13112"/>
    <w:rsid w:val="00F154CB"/>
    <w:rsid w:val="00F15AF6"/>
    <w:rsid w:val="00F15D92"/>
    <w:rsid w:val="00F16026"/>
    <w:rsid w:val="00F16FE6"/>
    <w:rsid w:val="00F238BD"/>
    <w:rsid w:val="00F24992"/>
    <w:rsid w:val="00F32F2F"/>
    <w:rsid w:val="00F33E69"/>
    <w:rsid w:val="00F33F3F"/>
    <w:rsid w:val="00F35BDD"/>
    <w:rsid w:val="00F35EF0"/>
    <w:rsid w:val="00F3781F"/>
    <w:rsid w:val="00F403FD"/>
    <w:rsid w:val="00F41E72"/>
    <w:rsid w:val="00F45BDF"/>
    <w:rsid w:val="00F50300"/>
    <w:rsid w:val="00F5414B"/>
    <w:rsid w:val="00F56E39"/>
    <w:rsid w:val="00F623E9"/>
    <w:rsid w:val="00F62934"/>
    <w:rsid w:val="00F63951"/>
    <w:rsid w:val="00F63C86"/>
    <w:rsid w:val="00F6457E"/>
    <w:rsid w:val="00F705E3"/>
    <w:rsid w:val="00F766BE"/>
    <w:rsid w:val="00F77EB9"/>
    <w:rsid w:val="00F80635"/>
    <w:rsid w:val="00F8115F"/>
    <w:rsid w:val="00F815D1"/>
    <w:rsid w:val="00F81E7E"/>
    <w:rsid w:val="00F81F0F"/>
    <w:rsid w:val="00F82287"/>
    <w:rsid w:val="00F825F4"/>
    <w:rsid w:val="00F82C38"/>
    <w:rsid w:val="00F850BD"/>
    <w:rsid w:val="00F92AA1"/>
    <w:rsid w:val="00F932DE"/>
    <w:rsid w:val="00F95AB3"/>
    <w:rsid w:val="00F963DD"/>
    <w:rsid w:val="00F9641A"/>
    <w:rsid w:val="00F97004"/>
    <w:rsid w:val="00FA2045"/>
    <w:rsid w:val="00FA2B92"/>
    <w:rsid w:val="00FA706C"/>
    <w:rsid w:val="00FA7A66"/>
    <w:rsid w:val="00FB1AA9"/>
    <w:rsid w:val="00FB4B5A"/>
    <w:rsid w:val="00FB5402"/>
    <w:rsid w:val="00FB5963"/>
    <w:rsid w:val="00FB5DAA"/>
    <w:rsid w:val="00FC04B9"/>
    <w:rsid w:val="00FC161A"/>
    <w:rsid w:val="00FC23D5"/>
    <w:rsid w:val="00FC345D"/>
    <w:rsid w:val="00FC4337"/>
    <w:rsid w:val="00FC4C1A"/>
    <w:rsid w:val="00FC628F"/>
    <w:rsid w:val="00FC6468"/>
    <w:rsid w:val="00FC6D49"/>
    <w:rsid w:val="00FC7F41"/>
    <w:rsid w:val="00FD3364"/>
    <w:rsid w:val="00FD39A6"/>
    <w:rsid w:val="00FD4922"/>
    <w:rsid w:val="00FD6461"/>
    <w:rsid w:val="00FE0281"/>
    <w:rsid w:val="00FE2FBA"/>
    <w:rsid w:val="00FE7083"/>
    <w:rsid w:val="00FF019F"/>
    <w:rsid w:val="00FF1B2A"/>
    <w:rsid w:val="00FF2160"/>
    <w:rsid w:val="00FF30DE"/>
    <w:rsid w:val="00FF3142"/>
    <w:rsid w:val="00FF476B"/>
    <w:rsid w:val="00FF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7DFD09"/>
  <w15:docId w15:val="{4BEFE477-E7EE-40A2-8D39-1AEDAEE0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B6A"/>
    <w:pPr>
      <w:widowControl w:val="0"/>
      <w:autoSpaceDE w:val="0"/>
      <w:autoSpaceDN w:val="0"/>
      <w:adjustRightInd w:val="0"/>
      <w:jc w:val="both"/>
    </w:pPr>
    <w:rPr>
      <w:rFonts w:ascii="Calibri" w:hAnsi="Calibri" w:cs="Calibri"/>
      <w:color w:val="000000"/>
      <w:sz w:val="24"/>
      <w:szCs w:val="24"/>
    </w:rPr>
  </w:style>
  <w:style w:type="paragraph" w:styleId="Titre1">
    <w:name w:val="heading 1"/>
    <w:basedOn w:val="Normal"/>
    <w:next w:val="Normal"/>
    <w:link w:val="Titre1Car"/>
    <w:qFormat/>
    <w:rsid w:val="008D3715"/>
    <w:pPr>
      <w:keepNext/>
      <w:spacing w:before="240" w:after="60"/>
      <w:outlineLvl w:val="0"/>
    </w:pPr>
    <w:rPr>
      <w:rFonts w:cs="Times New Roman"/>
      <w:b/>
      <w:bCs/>
      <w:kern w:val="32"/>
      <w:sz w:val="28"/>
      <w:szCs w:val="32"/>
    </w:rPr>
  </w:style>
  <w:style w:type="paragraph" w:styleId="Titre2">
    <w:name w:val="heading 2"/>
    <w:basedOn w:val="Normal"/>
    <w:next w:val="Normal"/>
    <w:link w:val="Titre2Car"/>
    <w:qFormat/>
    <w:rsid w:val="007A4D4C"/>
    <w:pPr>
      <w:keepNext/>
      <w:outlineLvl w:val="1"/>
    </w:pPr>
    <w:rPr>
      <w:rFonts w:cs="Times New Roman"/>
      <w:b/>
      <w:bCs/>
      <w:iCs/>
      <w:szCs w:val="28"/>
    </w:rPr>
  </w:style>
  <w:style w:type="paragraph" w:styleId="Titre3">
    <w:name w:val="heading 3"/>
    <w:basedOn w:val="Normal"/>
    <w:next w:val="Normal"/>
    <w:link w:val="Titre3Car"/>
    <w:uiPriority w:val="9"/>
    <w:unhideWhenUsed/>
    <w:qFormat/>
    <w:rsid w:val="00366B7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EE705F"/>
    <w:pPr>
      <w:spacing w:before="100" w:beforeAutospacing="1" w:after="100" w:afterAutospacing="1"/>
    </w:pPr>
  </w:style>
  <w:style w:type="character" w:styleId="Lienhypertexte">
    <w:name w:val="Hyperlink"/>
    <w:rsid w:val="00EE705F"/>
    <w:rPr>
      <w:color w:val="0000FF"/>
      <w:u w:val="single"/>
    </w:rPr>
  </w:style>
  <w:style w:type="paragraph" w:styleId="En-tte">
    <w:name w:val="header"/>
    <w:basedOn w:val="Normal"/>
    <w:link w:val="En-tteCar"/>
    <w:uiPriority w:val="99"/>
    <w:rsid w:val="00157BE6"/>
    <w:pPr>
      <w:tabs>
        <w:tab w:val="center" w:pos="4680"/>
        <w:tab w:val="right" w:pos="9360"/>
      </w:tabs>
    </w:pPr>
  </w:style>
  <w:style w:type="character" w:customStyle="1" w:styleId="En-tteCar">
    <w:name w:val="En-tête Car"/>
    <w:link w:val="En-tte"/>
    <w:uiPriority w:val="99"/>
    <w:rsid w:val="00157BE6"/>
    <w:rPr>
      <w:sz w:val="24"/>
      <w:szCs w:val="24"/>
    </w:rPr>
  </w:style>
  <w:style w:type="paragraph" w:styleId="Pieddepage">
    <w:name w:val="footer"/>
    <w:basedOn w:val="Normal"/>
    <w:link w:val="PieddepageCar"/>
    <w:uiPriority w:val="99"/>
    <w:rsid w:val="00157BE6"/>
    <w:pPr>
      <w:tabs>
        <w:tab w:val="center" w:pos="4680"/>
        <w:tab w:val="right" w:pos="9360"/>
      </w:tabs>
    </w:pPr>
  </w:style>
  <w:style w:type="character" w:customStyle="1" w:styleId="PieddepageCar">
    <w:name w:val="Pied de page Car"/>
    <w:link w:val="Pieddepage"/>
    <w:uiPriority w:val="99"/>
    <w:rsid w:val="00157BE6"/>
    <w:rPr>
      <w:sz w:val="24"/>
      <w:szCs w:val="24"/>
    </w:rPr>
  </w:style>
  <w:style w:type="character" w:styleId="Marquedecommentaire">
    <w:name w:val="annotation reference"/>
    <w:rsid w:val="0084610C"/>
    <w:rPr>
      <w:sz w:val="18"/>
      <w:szCs w:val="18"/>
    </w:rPr>
  </w:style>
  <w:style w:type="paragraph" w:styleId="Commentaire">
    <w:name w:val="annotation text"/>
    <w:basedOn w:val="Normal"/>
    <w:link w:val="CommentaireCar"/>
    <w:rsid w:val="0084610C"/>
  </w:style>
  <w:style w:type="character" w:customStyle="1" w:styleId="CommentaireCar">
    <w:name w:val="Commentaire Car"/>
    <w:link w:val="Commentaire"/>
    <w:rsid w:val="0084610C"/>
    <w:rPr>
      <w:sz w:val="24"/>
      <w:szCs w:val="24"/>
      <w:lang w:val="en-US"/>
    </w:rPr>
  </w:style>
  <w:style w:type="paragraph" w:styleId="Objetducommentaire">
    <w:name w:val="annotation subject"/>
    <w:basedOn w:val="Commentaire"/>
    <w:next w:val="Commentaire"/>
    <w:link w:val="ObjetducommentaireCar"/>
    <w:rsid w:val="0084610C"/>
    <w:rPr>
      <w:b/>
      <w:bCs/>
      <w:sz w:val="20"/>
      <w:szCs w:val="20"/>
    </w:rPr>
  </w:style>
  <w:style w:type="character" w:customStyle="1" w:styleId="ObjetducommentaireCar">
    <w:name w:val="Objet du commentaire Car"/>
    <w:link w:val="Objetducommentaire"/>
    <w:rsid w:val="0084610C"/>
    <w:rPr>
      <w:b/>
      <w:bCs/>
      <w:sz w:val="24"/>
      <w:szCs w:val="24"/>
      <w:lang w:val="en-US"/>
    </w:rPr>
  </w:style>
  <w:style w:type="paragraph" w:styleId="Textedebulles">
    <w:name w:val="Balloon Text"/>
    <w:basedOn w:val="Normal"/>
    <w:link w:val="TextedebullesCar"/>
    <w:rsid w:val="0084610C"/>
    <w:rPr>
      <w:rFonts w:ascii="Lucida Grande" w:hAnsi="Lucida Grande"/>
      <w:sz w:val="18"/>
      <w:szCs w:val="18"/>
    </w:rPr>
  </w:style>
  <w:style w:type="character" w:customStyle="1" w:styleId="TextedebullesCar">
    <w:name w:val="Texte de bulles Car"/>
    <w:link w:val="Textedebulles"/>
    <w:rsid w:val="0084610C"/>
    <w:rPr>
      <w:rFonts w:ascii="Lucida Grande" w:hAnsi="Lucida Grande"/>
      <w:sz w:val="18"/>
      <w:szCs w:val="18"/>
      <w:lang w:val="en-US"/>
    </w:rPr>
  </w:style>
  <w:style w:type="character" w:styleId="Numrodepage">
    <w:name w:val="page number"/>
    <w:basedOn w:val="Policepardfaut"/>
    <w:rsid w:val="00C83836"/>
  </w:style>
  <w:style w:type="character" w:styleId="Lienhypertextesuivivisit">
    <w:name w:val="FollowedHyperlink"/>
    <w:rsid w:val="00D9403F"/>
    <w:rPr>
      <w:color w:val="800080"/>
      <w:u w:val="single"/>
    </w:rPr>
  </w:style>
  <w:style w:type="character" w:customStyle="1" w:styleId="apple-converted-space">
    <w:name w:val="apple-converted-space"/>
    <w:basedOn w:val="Policepardfaut"/>
    <w:rsid w:val="008D3715"/>
  </w:style>
  <w:style w:type="character" w:customStyle="1" w:styleId="Titre1Car">
    <w:name w:val="Titre 1 Car"/>
    <w:link w:val="Titre1"/>
    <w:rsid w:val="008D3715"/>
    <w:rPr>
      <w:rFonts w:ascii="Calibri" w:eastAsia="Times New Roman" w:hAnsi="Calibri" w:cs="Times New Roman"/>
      <w:b/>
      <w:bCs/>
      <w:kern w:val="32"/>
      <w:sz w:val="28"/>
      <w:szCs w:val="32"/>
    </w:rPr>
  </w:style>
  <w:style w:type="character" w:styleId="Accentuationintense">
    <w:name w:val="Intense Emphasis"/>
    <w:qFormat/>
    <w:rsid w:val="00703ED2"/>
    <w:rPr>
      <w:b/>
      <w:bCs/>
      <w:i/>
      <w:iCs/>
      <w:color w:val="4F81BD"/>
    </w:rPr>
  </w:style>
  <w:style w:type="character" w:customStyle="1" w:styleId="Titre2Car">
    <w:name w:val="Titre 2 Car"/>
    <w:link w:val="Titre2"/>
    <w:rsid w:val="007A4D4C"/>
    <w:rPr>
      <w:rFonts w:ascii="Calibri" w:eastAsia="Times New Roman" w:hAnsi="Calibri" w:cs="Times New Roman"/>
      <w:b/>
      <w:bCs/>
      <w:iCs/>
      <w:sz w:val="24"/>
      <w:szCs w:val="28"/>
    </w:rPr>
  </w:style>
  <w:style w:type="paragraph" w:customStyle="1" w:styleId="Exampletext">
    <w:name w:val="Example text"/>
    <w:basedOn w:val="Normal"/>
    <w:link w:val="ExampletextChar"/>
    <w:qFormat/>
    <w:rsid w:val="00621C4E"/>
    <w:pPr>
      <w:spacing w:after="240"/>
    </w:pPr>
    <w:rPr>
      <w:color w:val="7F7F7F"/>
    </w:rPr>
  </w:style>
  <w:style w:type="character" w:customStyle="1" w:styleId="ExampletextChar">
    <w:name w:val="Example text Char"/>
    <w:link w:val="Exampletext"/>
    <w:rsid w:val="00621C4E"/>
    <w:rPr>
      <w:rFonts w:ascii="Calibri" w:hAnsi="Calibri" w:cs="Calibri"/>
      <w:color w:val="7F7F7F"/>
      <w:sz w:val="24"/>
      <w:szCs w:val="24"/>
    </w:rPr>
  </w:style>
  <w:style w:type="paragraph" w:styleId="Paragraphedeliste">
    <w:name w:val="List Paragraph"/>
    <w:basedOn w:val="Normal"/>
    <w:uiPriority w:val="34"/>
    <w:qFormat/>
    <w:rsid w:val="00A34A67"/>
    <w:pPr>
      <w:ind w:left="720"/>
      <w:contextualSpacing/>
    </w:pPr>
  </w:style>
  <w:style w:type="character" w:customStyle="1" w:styleId="Titre3Car">
    <w:name w:val="Titre 3 Car"/>
    <w:basedOn w:val="Policepardfaut"/>
    <w:link w:val="Titre3"/>
    <w:uiPriority w:val="9"/>
    <w:rsid w:val="00366B76"/>
    <w:rPr>
      <w:rFonts w:asciiTheme="majorHAnsi" w:eastAsiaTheme="majorEastAsia" w:hAnsiTheme="majorHAnsi" w:cstheme="majorBidi"/>
      <w:b/>
      <w:bCs/>
      <w:color w:val="4F81BD" w:themeColor="accent1"/>
      <w:sz w:val="24"/>
      <w:szCs w:val="24"/>
    </w:rPr>
  </w:style>
  <w:style w:type="paragraph" w:styleId="Rvision">
    <w:name w:val="Revision"/>
    <w:hidden/>
    <w:uiPriority w:val="99"/>
    <w:semiHidden/>
    <w:rsid w:val="0091276C"/>
    <w:rPr>
      <w:rFonts w:ascii="Calibri" w:hAnsi="Calibri" w:cs="Calibri"/>
      <w:color w:val="000000"/>
      <w:sz w:val="24"/>
      <w:szCs w:val="24"/>
    </w:rPr>
  </w:style>
  <w:style w:type="paragraph" w:styleId="Corpsdetexte">
    <w:name w:val="Body Text"/>
    <w:basedOn w:val="Normal"/>
    <w:link w:val="CorpsdetexteCar"/>
    <w:uiPriority w:val="1"/>
    <w:qFormat/>
    <w:rsid w:val="00AF280B"/>
    <w:pPr>
      <w:autoSpaceDE/>
      <w:autoSpaceDN/>
      <w:adjustRightInd/>
      <w:jc w:val="left"/>
    </w:pPr>
    <w:rPr>
      <w:rFonts w:eastAsia="Calibri"/>
      <w:color w:val="auto"/>
    </w:rPr>
  </w:style>
  <w:style w:type="character" w:customStyle="1" w:styleId="CorpsdetexteCar">
    <w:name w:val="Corps de texte Car"/>
    <w:basedOn w:val="Policepardfaut"/>
    <w:link w:val="Corpsdetexte"/>
    <w:uiPriority w:val="1"/>
    <w:rsid w:val="00AF280B"/>
    <w:rPr>
      <w:rFonts w:ascii="Calibri" w:eastAsia="Calibri" w:hAnsi="Calibri" w:cs="Calibri"/>
      <w:sz w:val="24"/>
      <w:szCs w:val="24"/>
    </w:rPr>
  </w:style>
  <w:style w:type="character" w:styleId="lev">
    <w:name w:val="Strong"/>
    <w:basedOn w:val="Policepardfaut"/>
    <w:uiPriority w:val="22"/>
    <w:qFormat/>
    <w:rsid w:val="007E058A"/>
    <w:rPr>
      <w:b/>
      <w:bCs/>
    </w:rPr>
  </w:style>
  <w:style w:type="character" w:styleId="Accentuation">
    <w:name w:val="Emphasis"/>
    <w:basedOn w:val="Policepardfaut"/>
    <w:uiPriority w:val="20"/>
    <w:qFormat/>
    <w:rsid w:val="00225720"/>
    <w:rPr>
      <w:i/>
      <w:iCs/>
    </w:rPr>
  </w:style>
  <w:style w:type="character" w:styleId="Numrodeligne">
    <w:name w:val="line number"/>
    <w:basedOn w:val="Policepardfaut"/>
    <w:uiPriority w:val="99"/>
    <w:semiHidden/>
    <w:unhideWhenUsed/>
    <w:rsid w:val="00205B3F"/>
  </w:style>
  <w:style w:type="character" w:customStyle="1" w:styleId="Mentionnonrsolue1">
    <w:name w:val="Mention non résolue1"/>
    <w:basedOn w:val="Policepardfaut"/>
    <w:uiPriority w:val="99"/>
    <w:semiHidden/>
    <w:unhideWhenUsed/>
    <w:rsid w:val="008D5E61"/>
    <w:rPr>
      <w:color w:val="808080"/>
      <w:shd w:val="clear" w:color="auto" w:fill="E6E6E6"/>
    </w:rPr>
  </w:style>
  <w:style w:type="paragraph" w:customStyle="1" w:styleId="SMText">
    <w:name w:val="SM Text"/>
    <w:basedOn w:val="Normal"/>
    <w:qFormat/>
    <w:rsid w:val="00264F1C"/>
    <w:pPr>
      <w:widowControl/>
      <w:autoSpaceDE/>
      <w:autoSpaceDN/>
      <w:adjustRightInd/>
      <w:ind w:firstLine="480"/>
      <w:jc w:val="left"/>
    </w:pPr>
    <w:rPr>
      <w:rFonts w:ascii="Times New Roman" w:hAnsi="Times New Roman" w:cs="Times New Roman"/>
      <w:color w:val="auto"/>
      <w:szCs w:val="20"/>
    </w:rPr>
  </w:style>
  <w:style w:type="character" w:customStyle="1" w:styleId="Aucun">
    <w:name w:val="Aucun"/>
    <w:rsid w:val="005C3192"/>
  </w:style>
  <w:style w:type="numbering" w:customStyle="1" w:styleId="Nombres">
    <w:name w:val="Nombres"/>
    <w:rsid w:val="005C3192"/>
    <w:pPr>
      <w:numPr>
        <w:numId w:val="26"/>
      </w:numPr>
    </w:pPr>
  </w:style>
  <w:style w:type="character" w:customStyle="1" w:styleId="Mentionnonrsolue2">
    <w:name w:val="Mention non résolue2"/>
    <w:basedOn w:val="Policepardfaut"/>
    <w:uiPriority w:val="99"/>
    <w:semiHidden/>
    <w:unhideWhenUsed/>
    <w:rsid w:val="00D664CB"/>
    <w:rPr>
      <w:color w:val="605E5C"/>
      <w:shd w:val="clear" w:color="auto" w:fill="E1DFDD"/>
    </w:rPr>
  </w:style>
  <w:style w:type="numbering" w:customStyle="1" w:styleId="Style2import">
    <w:name w:val="Style 2 importé"/>
    <w:rsid w:val="002C596B"/>
    <w:pPr>
      <w:numPr>
        <w:numId w:val="30"/>
      </w:numPr>
    </w:pPr>
  </w:style>
  <w:style w:type="paragraph" w:styleId="Bibliographie">
    <w:name w:val="Bibliography"/>
    <w:basedOn w:val="Normal"/>
    <w:next w:val="Normal"/>
    <w:uiPriority w:val="37"/>
    <w:unhideWhenUsed/>
    <w:rsid w:val="00BF2AD2"/>
    <w:pPr>
      <w:tabs>
        <w:tab w:val="left" w:pos="504"/>
      </w:tabs>
      <w:spacing w:after="240"/>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82516">
      <w:bodyDiv w:val="1"/>
      <w:marLeft w:val="0"/>
      <w:marRight w:val="0"/>
      <w:marTop w:val="0"/>
      <w:marBottom w:val="0"/>
      <w:divBdr>
        <w:top w:val="none" w:sz="0" w:space="0" w:color="auto"/>
        <w:left w:val="none" w:sz="0" w:space="0" w:color="auto"/>
        <w:bottom w:val="none" w:sz="0" w:space="0" w:color="auto"/>
        <w:right w:val="none" w:sz="0" w:space="0" w:color="auto"/>
      </w:divBdr>
    </w:div>
    <w:div w:id="742991738">
      <w:bodyDiv w:val="1"/>
      <w:marLeft w:val="0"/>
      <w:marRight w:val="0"/>
      <w:marTop w:val="0"/>
      <w:marBottom w:val="0"/>
      <w:divBdr>
        <w:top w:val="none" w:sz="0" w:space="0" w:color="auto"/>
        <w:left w:val="none" w:sz="0" w:space="0" w:color="auto"/>
        <w:bottom w:val="none" w:sz="0" w:space="0" w:color="auto"/>
        <w:right w:val="none" w:sz="0" w:space="0" w:color="auto"/>
      </w:divBdr>
    </w:div>
    <w:div w:id="752777734">
      <w:bodyDiv w:val="1"/>
      <w:marLeft w:val="0"/>
      <w:marRight w:val="0"/>
      <w:marTop w:val="0"/>
      <w:marBottom w:val="0"/>
      <w:divBdr>
        <w:top w:val="none" w:sz="0" w:space="0" w:color="auto"/>
        <w:left w:val="none" w:sz="0" w:space="0" w:color="auto"/>
        <w:bottom w:val="none" w:sz="0" w:space="0" w:color="auto"/>
        <w:right w:val="none" w:sz="0" w:space="0" w:color="auto"/>
      </w:divBdr>
      <w:divsChild>
        <w:div w:id="1513106960">
          <w:marLeft w:val="120"/>
          <w:marRight w:val="120"/>
          <w:marTop w:val="120"/>
          <w:marBottom w:val="120"/>
          <w:divBdr>
            <w:top w:val="none" w:sz="0" w:space="0" w:color="auto"/>
            <w:left w:val="none" w:sz="0" w:space="0" w:color="auto"/>
            <w:bottom w:val="none" w:sz="0" w:space="0" w:color="auto"/>
            <w:right w:val="none" w:sz="0" w:space="0" w:color="auto"/>
          </w:divBdr>
          <w:divsChild>
            <w:div w:id="1899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6089">
      <w:bodyDiv w:val="1"/>
      <w:marLeft w:val="0"/>
      <w:marRight w:val="0"/>
      <w:marTop w:val="0"/>
      <w:marBottom w:val="0"/>
      <w:divBdr>
        <w:top w:val="none" w:sz="0" w:space="0" w:color="auto"/>
        <w:left w:val="none" w:sz="0" w:space="0" w:color="auto"/>
        <w:bottom w:val="none" w:sz="0" w:space="0" w:color="auto"/>
        <w:right w:val="none" w:sz="0" w:space="0" w:color="auto"/>
      </w:divBdr>
    </w:div>
    <w:div w:id="1853227144">
      <w:bodyDiv w:val="1"/>
      <w:marLeft w:val="0"/>
      <w:marRight w:val="0"/>
      <w:marTop w:val="0"/>
      <w:marBottom w:val="0"/>
      <w:divBdr>
        <w:top w:val="none" w:sz="0" w:space="0" w:color="auto"/>
        <w:left w:val="none" w:sz="0" w:space="0" w:color="auto"/>
        <w:bottom w:val="none" w:sz="0" w:space="0" w:color="auto"/>
        <w:right w:val="none" w:sz="0" w:space="0" w:color="auto"/>
      </w:divBdr>
    </w:div>
    <w:div w:id="1949773813">
      <w:bodyDiv w:val="1"/>
      <w:marLeft w:val="0"/>
      <w:marRight w:val="0"/>
      <w:marTop w:val="0"/>
      <w:marBottom w:val="0"/>
      <w:divBdr>
        <w:top w:val="none" w:sz="0" w:space="0" w:color="auto"/>
        <w:left w:val="none" w:sz="0" w:space="0" w:color="auto"/>
        <w:bottom w:val="none" w:sz="0" w:space="0" w:color="auto"/>
        <w:right w:val="none" w:sz="0" w:space="0" w:color="auto"/>
      </w:divBdr>
      <w:divsChild>
        <w:div w:id="872840614">
          <w:marLeft w:val="0"/>
          <w:marRight w:val="0"/>
          <w:marTop w:val="0"/>
          <w:marBottom w:val="0"/>
          <w:divBdr>
            <w:top w:val="none" w:sz="0" w:space="0" w:color="auto"/>
            <w:left w:val="none" w:sz="0" w:space="0" w:color="auto"/>
            <w:bottom w:val="none" w:sz="0" w:space="0" w:color="auto"/>
            <w:right w:val="none" w:sz="0" w:space="0" w:color="auto"/>
          </w:divBdr>
        </w:div>
      </w:divsChild>
    </w:div>
    <w:div w:id="2032145013">
      <w:bodyDiv w:val="1"/>
      <w:marLeft w:val="0"/>
      <w:marRight w:val="0"/>
      <w:marTop w:val="0"/>
      <w:marBottom w:val="0"/>
      <w:divBdr>
        <w:top w:val="none" w:sz="0" w:space="0" w:color="auto"/>
        <w:left w:val="none" w:sz="0" w:space="0" w:color="auto"/>
        <w:bottom w:val="none" w:sz="0" w:space="0" w:color="auto"/>
        <w:right w:val="none" w:sz="0" w:space="0" w:color="auto"/>
      </w:divBdr>
    </w:div>
    <w:div w:id="21103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EDB5-0F21-44A7-AA9F-771D823C2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6954</Words>
  <Characters>113655</Characters>
  <Application>Microsoft Office Word</Application>
  <DocSecurity>0</DocSecurity>
  <Lines>947</Lines>
  <Paragraphs>240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Please suggest names of 5 peer reviewers with their institutional affiliation and email address</vt:lpstr>
      <vt:lpstr>Please suggest names of 5 peer reviewers with their institutional affiliation and email address</vt:lpstr>
      <vt:lpstr>Please suggest names of 5 peer reviewers with their institutional affiliation and email address</vt:lpstr>
    </vt:vector>
  </TitlesOfParts>
  <Company>Hewlett-Packard Company</Company>
  <LinksUpToDate>false</LinksUpToDate>
  <CharactersWithSpaces>120369</CharactersWithSpaces>
  <SharedDoc>false</SharedDoc>
  <HLinks>
    <vt:vector size="234" baseType="variant">
      <vt:variant>
        <vt:i4>524404</vt:i4>
      </vt:variant>
      <vt:variant>
        <vt:i4>114</vt:i4>
      </vt:variant>
      <vt:variant>
        <vt:i4>0</vt:i4>
      </vt:variant>
      <vt:variant>
        <vt:i4>5</vt:i4>
      </vt:variant>
      <vt:variant>
        <vt:lpwstr>../../../../Jeremy/AppData/Local/AppData/Local/Temp/editorial@jove.com</vt:lpwstr>
      </vt:variant>
      <vt:variant>
        <vt:lpwstr/>
      </vt:variant>
      <vt:variant>
        <vt:i4>8323180</vt:i4>
      </vt:variant>
      <vt:variant>
        <vt:i4>111</vt:i4>
      </vt:variant>
      <vt:variant>
        <vt:i4>0</vt:i4>
      </vt:variant>
      <vt:variant>
        <vt:i4>5</vt:i4>
      </vt:variant>
      <vt:variant>
        <vt:lpwstr>http://www.jove.com/files/JoVE.csl</vt:lpwstr>
      </vt:variant>
      <vt:variant>
        <vt:lpwstr/>
      </vt:variant>
      <vt:variant>
        <vt:i4>6684785</vt:i4>
      </vt:variant>
      <vt:variant>
        <vt:i4>108</vt:i4>
      </vt:variant>
      <vt:variant>
        <vt:i4>0</vt:i4>
      </vt:variant>
      <vt:variant>
        <vt:i4>5</vt:i4>
      </vt:variant>
      <vt:variant>
        <vt:lpwstr>http://www.jove.com/files/JoVE.ens</vt:lpwstr>
      </vt:variant>
      <vt:variant>
        <vt:lpwstr/>
      </vt:variant>
      <vt:variant>
        <vt:i4>7340095</vt:i4>
      </vt:variant>
      <vt:variant>
        <vt:i4>105</vt:i4>
      </vt:variant>
      <vt:variant>
        <vt:i4>0</vt:i4>
      </vt:variant>
      <vt:variant>
        <vt:i4>5</vt:i4>
      </vt:variant>
      <vt:variant>
        <vt:lpwstr>http://www.jove.com/publish/submit</vt:lpwstr>
      </vt:variant>
      <vt:variant>
        <vt:lpwstr/>
      </vt:variant>
      <vt:variant>
        <vt:i4>2424897</vt:i4>
      </vt:variant>
      <vt:variant>
        <vt:i4>102</vt:i4>
      </vt:variant>
      <vt:variant>
        <vt:i4>0</vt:i4>
      </vt:variant>
      <vt:variant>
        <vt:i4>5</vt:i4>
      </vt:variant>
      <vt:variant>
        <vt:lpwstr/>
      </vt:variant>
      <vt:variant>
        <vt:lpwstr>_References_(use_heading</vt:lpwstr>
      </vt:variant>
      <vt:variant>
        <vt:i4>5570685</vt:i4>
      </vt:variant>
      <vt:variant>
        <vt:i4>99</vt:i4>
      </vt:variant>
      <vt:variant>
        <vt:i4>0</vt:i4>
      </vt:variant>
      <vt:variant>
        <vt:i4>5</vt:i4>
      </vt:variant>
      <vt:variant>
        <vt:lpwstr/>
      </vt:variant>
      <vt:variant>
        <vt:lpwstr>_Table_of_specific</vt:lpwstr>
      </vt:variant>
      <vt:variant>
        <vt:i4>3539018</vt:i4>
      </vt:variant>
      <vt:variant>
        <vt:i4>96</vt:i4>
      </vt:variant>
      <vt:variant>
        <vt:i4>0</vt:i4>
      </vt:variant>
      <vt:variant>
        <vt:i4>5</vt:i4>
      </vt:variant>
      <vt:variant>
        <vt:lpwstr/>
      </vt:variant>
      <vt:variant>
        <vt:lpwstr>_Discussion_(use_heading</vt:lpwstr>
      </vt:variant>
      <vt:variant>
        <vt:i4>7733273</vt:i4>
      </vt:variant>
      <vt:variant>
        <vt:i4>93</vt:i4>
      </vt:variant>
      <vt:variant>
        <vt:i4>0</vt:i4>
      </vt:variant>
      <vt:variant>
        <vt:i4>5</vt:i4>
      </vt:variant>
      <vt:variant>
        <vt:lpwstr/>
      </vt:variant>
      <vt:variant>
        <vt:lpwstr>_Acknowledgments_(use_heading</vt:lpwstr>
      </vt:variant>
      <vt:variant>
        <vt:i4>3539018</vt:i4>
      </vt:variant>
      <vt:variant>
        <vt:i4>90</vt:i4>
      </vt:variant>
      <vt:variant>
        <vt:i4>0</vt:i4>
      </vt:variant>
      <vt:variant>
        <vt:i4>5</vt:i4>
      </vt:variant>
      <vt:variant>
        <vt:lpwstr/>
      </vt:variant>
      <vt:variant>
        <vt:lpwstr>_Discussion_(use_heading</vt:lpwstr>
      </vt:variant>
      <vt:variant>
        <vt:i4>6553687</vt:i4>
      </vt:variant>
      <vt:variant>
        <vt:i4>87</vt:i4>
      </vt:variant>
      <vt:variant>
        <vt:i4>0</vt:i4>
      </vt:variant>
      <vt:variant>
        <vt:i4>5</vt:i4>
      </vt:variant>
      <vt:variant>
        <vt:lpwstr/>
      </vt:variant>
      <vt:variant>
        <vt:lpwstr>_Tables_and_Figures</vt:lpwstr>
      </vt:variant>
      <vt:variant>
        <vt:i4>125</vt:i4>
      </vt:variant>
      <vt:variant>
        <vt:i4>84</vt:i4>
      </vt:variant>
      <vt:variant>
        <vt:i4>0</vt:i4>
      </vt:variant>
      <vt:variant>
        <vt:i4>5</vt:i4>
      </vt:variant>
      <vt:variant>
        <vt:lpwstr/>
      </vt:variant>
      <vt:variant>
        <vt:lpwstr>_Representative_Results_(use</vt:lpwstr>
      </vt:variant>
      <vt:variant>
        <vt:i4>2490386</vt:i4>
      </vt:variant>
      <vt:variant>
        <vt:i4>81</vt:i4>
      </vt:variant>
      <vt:variant>
        <vt:i4>0</vt:i4>
      </vt:variant>
      <vt:variant>
        <vt:i4>5</vt:i4>
      </vt:variant>
      <vt:variant>
        <vt:lpwstr/>
      </vt:variant>
      <vt:variant>
        <vt:lpwstr>_Step_by_step</vt:lpwstr>
      </vt:variant>
      <vt:variant>
        <vt:i4>5505064</vt:i4>
      </vt:variant>
      <vt:variant>
        <vt:i4>78</vt:i4>
      </vt:variant>
      <vt:variant>
        <vt:i4>0</vt:i4>
      </vt:variant>
      <vt:variant>
        <vt:i4>5</vt:i4>
      </vt:variant>
      <vt:variant>
        <vt:lpwstr/>
      </vt:variant>
      <vt:variant>
        <vt:lpwstr>_Introduction_(use_heading</vt:lpwstr>
      </vt:variant>
      <vt:variant>
        <vt:i4>6160468</vt:i4>
      </vt:variant>
      <vt:variant>
        <vt:i4>75</vt:i4>
      </vt:variant>
      <vt:variant>
        <vt:i4>0</vt:i4>
      </vt:variant>
      <vt:variant>
        <vt:i4>5</vt:i4>
      </vt:variant>
      <vt:variant>
        <vt:lpwstr/>
      </vt:variant>
      <vt:variant>
        <vt:lpwstr>_Long_Abstract:</vt:lpwstr>
      </vt:variant>
      <vt:variant>
        <vt:i4>5308441</vt:i4>
      </vt:variant>
      <vt:variant>
        <vt:i4>72</vt:i4>
      </vt:variant>
      <vt:variant>
        <vt:i4>0</vt:i4>
      </vt:variant>
      <vt:variant>
        <vt:i4>5</vt:i4>
      </vt:variant>
      <vt:variant>
        <vt:lpwstr/>
      </vt:variant>
      <vt:variant>
        <vt:lpwstr>_Short_Abstract:</vt:lpwstr>
      </vt:variant>
      <vt:variant>
        <vt:i4>2293836</vt:i4>
      </vt:variant>
      <vt:variant>
        <vt:i4>69</vt:i4>
      </vt:variant>
      <vt:variant>
        <vt:i4>0</vt:i4>
      </vt:variant>
      <vt:variant>
        <vt:i4>5</vt:i4>
      </vt:variant>
      <vt:variant>
        <vt:lpwstr/>
      </vt:variant>
      <vt:variant>
        <vt:lpwstr>_Keywords:</vt:lpwstr>
      </vt:variant>
      <vt:variant>
        <vt:i4>2359396</vt:i4>
      </vt:variant>
      <vt:variant>
        <vt:i4>66</vt:i4>
      </vt:variant>
      <vt:variant>
        <vt:i4>0</vt:i4>
      </vt:variant>
      <vt:variant>
        <vt:i4>5</vt:i4>
      </vt:variant>
      <vt:variant>
        <vt:lpwstr/>
      </vt:variant>
      <vt:variant>
        <vt:lpwstr>_Corresponding_author:</vt:lpwstr>
      </vt:variant>
      <vt:variant>
        <vt:i4>589872</vt:i4>
      </vt:variant>
      <vt:variant>
        <vt:i4>63</vt:i4>
      </vt:variant>
      <vt:variant>
        <vt:i4>0</vt:i4>
      </vt:variant>
      <vt:variant>
        <vt:i4>5</vt:i4>
      </vt:variant>
      <vt:variant>
        <vt:lpwstr/>
      </vt:variant>
      <vt:variant>
        <vt:lpwstr>_Authors:</vt:lpwstr>
      </vt:variant>
      <vt:variant>
        <vt:i4>6619226</vt:i4>
      </vt:variant>
      <vt:variant>
        <vt:i4>60</vt:i4>
      </vt:variant>
      <vt:variant>
        <vt:i4>0</vt:i4>
      </vt:variant>
      <vt:variant>
        <vt:i4>5</vt:i4>
      </vt:variant>
      <vt:variant>
        <vt:lpwstr/>
      </vt:variant>
      <vt:variant>
        <vt:lpwstr>_Title:</vt:lpwstr>
      </vt:variant>
      <vt:variant>
        <vt:i4>6291555</vt:i4>
      </vt:variant>
      <vt:variant>
        <vt:i4>57</vt:i4>
      </vt:variant>
      <vt:variant>
        <vt:i4>0</vt:i4>
      </vt:variant>
      <vt:variant>
        <vt:i4>5</vt:i4>
      </vt:variant>
      <vt:variant>
        <vt:lpwstr>http://www.jove.com/files/Author_License_Agreement.pdf</vt:lpwstr>
      </vt:variant>
      <vt:variant>
        <vt:lpwstr/>
      </vt:variant>
      <vt:variant>
        <vt:i4>3932255</vt:i4>
      </vt:variant>
      <vt:variant>
        <vt:i4>54</vt:i4>
      </vt:variant>
      <vt:variant>
        <vt:i4>0</vt:i4>
      </vt:variant>
      <vt:variant>
        <vt:i4>5</vt:i4>
      </vt:variant>
      <vt:variant>
        <vt:lpwstr>http://www.jove.com/files/templates/JoVE_Materials.xlsx</vt:lpwstr>
      </vt:variant>
      <vt:variant>
        <vt:lpwstr/>
      </vt:variant>
      <vt:variant>
        <vt:i4>6291555</vt:i4>
      </vt:variant>
      <vt:variant>
        <vt:i4>51</vt:i4>
      </vt:variant>
      <vt:variant>
        <vt:i4>0</vt:i4>
      </vt:variant>
      <vt:variant>
        <vt:i4>5</vt:i4>
      </vt:variant>
      <vt:variant>
        <vt:lpwstr>http://www.jove.com/files/Author_License_Agreement.pdf</vt:lpwstr>
      </vt:variant>
      <vt:variant>
        <vt:lpwstr/>
      </vt:variant>
      <vt:variant>
        <vt:i4>2359420</vt:i4>
      </vt:variant>
      <vt:variant>
        <vt:i4>48</vt:i4>
      </vt:variant>
      <vt:variant>
        <vt:i4>0</vt:i4>
      </vt:variant>
      <vt:variant>
        <vt:i4>5</vt:i4>
      </vt:variant>
      <vt:variant>
        <vt:lpwstr>http://www.jove.com/files/Media/AuthorProducedCriteria.pdf</vt:lpwstr>
      </vt:variant>
      <vt:variant>
        <vt:lpwstr/>
      </vt:variant>
      <vt:variant>
        <vt:i4>6750249</vt:i4>
      </vt:variant>
      <vt:variant>
        <vt:i4>45</vt:i4>
      </vt:variant>
      <vt:variant>
        <vt:i4>0</vt:i4>
      </vt:variant>
      <vt:variant>
        <vt:i4>5</vt:i4>
      </vt:variant>
      <vt:variant>
        <vt:lpwstr>http://www.jove.com/authorproduced.php?name=authorproduced</vt:lpwstr>
      </vt:variant>
      <vt:variant>
        <vt:lpwstr/>
      </vt:variant>
      <vt:variant>
        <vt:i4>8126565</vt:i4>
      </vt:variant>
      <vt:variant>
        <vt:i4>42</vt:i4>
      </vt:variant>
      <vt:variant>
        <vt:i4>0</vt:i4>
      </vt:variant>
      <vt:variant>
        <vt:i4>5</vt:i4>
      </vt:variant>
      <vt:variant>
        <vt:lpwstr>http://www.jove.com/publish/author-produced</vt:lpwstr>
      </vt:variant>
      <vt:variant>
        <vt:lpwstr/>
      </vt:variant>
      <vt:variant>
        <vt:i4>7536709</vt:i4>
      </vt:variant>
      <vt:variant>
        <vt:i4>39</vt:i4>
      </vt:variant>
      <vt:variant>
        <vt:i4>0</vt:i4>
      </vt:variant>
      <vt:variant>
        <vt:i4>5</vt:i4>
      </vt:variant>
      <vt:variant>
        <vt:lpwstr/>
      </vt:variant>
      <vt:variant>
        <vt:lpwstr>_Other_Journal_Information:</vt:lpwstr>
      </vt:variant>
      <vt:variant>
        <vt:i4>4456543</vt:i4>
      </vt:variant>
      <vt:variant>
        <vt:i4>36</vt:i4>
      </vt:variant>
      <vt:variant>
        <vt:i4>0</vt:i4>
      </vt:variant>
      <vt:variant>
        <vt:i4>5</vt:i4>
      </vt:variant>
      <vt:variant>
        <vt:lpwstr/>
      </vt:variant>
      <vt:variant>
        <vt:lpwstr>_Detailed_Instructions</vt:lpwstr>
      </vt:variant>
      <vt:variant>
        <vt:i4>5701751</vt:i4>
      </vt:variant>
      <vt:variant>
        <vt:i4>33</vt:i4>
      </vt:variant>
      <vt:variant>
        <vt:i4>0</vt:i4>
      </vt:variant>
      <vt:variant>
        <vt:i4>5</vt:i4>
      </vt:variant>
      <vt:variant>
        <vt:lpwstr/>
      </vt:variant>
      <vt:variant>
        <vt:lpwstr>_Manuscript_Tracking_System</vt:lpwstr>
      </vt:variant>
      <vt:variant>
        <vt:i4>6160496</vt:i4>
      </vt:variant>
      <vt:variant>
        <vt:i4>30</vt:i4>
      </vt:variant>
      <vt:variant>
        <vt:i4>0</vt:i4>
      </vt:variant>
      <vt:variant>
        <vt:i4>5</vt:i4>
      </vt:variant>
      <vt:variant>
        <vt:lpwstr/>
      </vt:variant>
      <vt:variant>
        <vt:lpwstr>_What_to_Submit</vt:lpwstr>
      </vt:variant>
      <vt:variant>
        <vt:i4>7536729</vt:i4>
      </vt:variant>
      <vt:variant>
        <vt:i4>27</vt:i4>
      </vt:variant>
      <vt:variant>
        <vt:i4>0</vt:i4>
      </vt:variant>
      <vt:variant>
        <vt:i4>5</vt:i4>
      </vt:variant>
      <vt:variant>
        <vt:lpwstr/>
      </vt:variant>
      <vt:variant>
        <vt:lpwstr>_Copyright_and_License</vt:lpwstr>
      </vt:variant>
      <vt:variant>
        <vt:i4>5046377</vt:i4>
      </vt:variant>
      <vt:variant>
        <vt:i4>24</vt:i4>
      </vt:variant>
      <vt:variant>
        <vt:i4>0</vt:i4>
      </vt:variant>
      <vt:variant>
        <vt:i4>5</vt:i4>
      </vt:variant>
      <vt:variant>
        <vt:lpwstr/>
      </vt:variant>
      <vt:variant>
        <vt:lpwstr>_National_Institutes_of</vt:lpwstr>
      </vt:variant>
      <vt:variant>
        <vt:i4>4456544</vt:i4>
      </vt:variant>
      <vt:variant>
        <vt:i4>21</vt:i4>
      </vt:variant>
      <vt:variant>
        <vt:i4>0</vt:i4>
      </vt:variant>
      <vt:variant>
        <vt:i4>5</vt:i4>
      </vt:variant>
      <vt:variant>
        <vt:lpwstr/>
      </vt:variant>
      <vt:variant>
        <vt:lpwstr>_Publication_Access_Options</vt:lpwstr>
      </vt:variant>
      <vt:variant>
        <vt:i4>655395</vt:i4>
      </vt:variant>
      <vt:variant>
        <vt:i4>18</vt:i4>
      </vt:variant>
      <vt:variant>
        <vt:i4>0</vt:i4>
      </vt:variant>
      <vt:variant>
        <vt:i4>5</vt:i4>
      </vt:variant>
      <vt:variant>
        <vt:lpwstr/>
      </vt:variant>
      <vt:variant>
        <vt:lpwstr>_Author_contributions_statements</vt:lpwstr>
      </vt:variant>
      <vt:variant>
        <vt:i4>1245232</vt:i4>
      </vt:variant>
      <vt:variant>
        <vt:i4>15</vt:i4>
      </vt:variant>
      <vt:variant>
        <vt:i4>0</vt:i4>
      </vt:variant>
      <vt:variant>
        <vt:i4>5</vt:i4>
      </vt:variant>
      <vt:variant>
        <vt:lpwstr/>
      </vt:variant>
      <vt:variant>
        <vt:lpwstr>_Animal_and_Human</vt:lpwstr>
      </vt:variant>
      <vt:variant>
        <vt:i4>262179</vt:i4>
      </vt:variant>
      <vt:variant>
        <vt:i4>12</vt:i4>
      </vt:variant>
      <vt:variant>
        <vt:i4>0</vt:i4>
      </vt:variant>
      <vt:variant>
        <vt:i4>5</vt:i4>
      </vt:variant>
      <vt:variant>
        <vt:lpwstr/>
      </vt:variant>
      <vt:variant>
        <vt:lpwstr>_Permissions</vt:lpwstr>
      </vt:variant>
      <vt:variant>
        <vt:i4>7012464</vt:i4>
      </vt:variant>
      <vt:variant>
        <vt:i4>9</vt:i4>
      </vt:variant>
      <vt:variant>
        <vt:i4>0</vt:i4>
      </vt:variant>
      <vt:variant>
        <vt:i4>5</vt:i4>
      </vt:variant>
      <vt:variant>
        <vt:lpwstr/>
      </vt:variant>
      <vt:variant>
        <vt:lpwstr>_Other_Requirements</vt:lpwstr>
      </vt:variant>
      <vt:variant>
        <vt:i4>2228256</vt:i4>
      </vt:variant>
      <vt:variant>
        <vt:i4>6</vt:i4>
      </vt:variant>
      <vt:variant>
        <vt:i4>0</vt:i4>
      </vt:variant>
      <vt:variant>
        <vt:i4>5</vt:i4>
      </vt:variant>
      <vt:variant>
        <vt:lpwstr/>
      </vt:variant>
      <vt:variant>
        <vt:lpwstr>_Publishing_Timeline</vt:lpwstr>
      </vt:variant>
      <vt:variant>
        <vt:i4>2359306</vt:i4>
      </vt:variant>
      <vt:variant>
        <vt:i4>3</vt:i4>
      </vt:variant>
      <vt:variant>
        <vt:i4>0</vt:i4>
      </vt:variant>
      <vt:variant>
        <vt:i4>5</vt:i4>
      </vt:variant>
      <vt:variant>
        <vt:lpwstr/>
      </vt:variant>
      <vt:variant>
        <vt:lpwstr>_Video_Production_Options</vt:lpwstr>
      </vt:variant>
      <vt:variant>
        <vt:i4>6357069</vt:i4>
      </vt:variant>
      <vt:variant>
        <vt:i4>0</vt:i4>
      </vt:variant>
      <vt:variant>
        <vt:i4>0</vt:i4>
      </vt:variant>
      <vt:variant>
        <vt:i4>5</vt:i4>
      </vt:variant>
      <vt:variant>
        <vt:lpwstr/>
      </vt:variant>
      <vt:variant>
        <vt:lpwstr>_JoVE_Scope_and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suggest names of 5 peer reviewers with their institutional affiliation and email address</dc:title>
  <dc:creator>JoVE Editorial</dc:creator>
  <cp:keywords>Aug 2012 rev</cp:keywords>
  <cp:lastModifiedBy>PERSONNIC NICOLAS</cp:lastModifiedBy>
  <cp:revision>2</cp:revision>
  <cp:lastPrinted>2013-05-29T14:32:00Z</cp:lastPrinted>
  <dcterms:created xsi:type="dcterms:W3CDTF">2023-01-09T20:36:00Z</dcterms:created>
  <dcterms:modified xsi:type="dcterms:W3CDTF">2023-01-09T20:36:00Z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1gonA9xkM4o-sAITyndMjq4SWUl72-8iduKojovarBo8</vt:lpwstr>
  </property>
  <property fmtid="{D5CDD505-2E9C-101B-9397-08002B2CF9AE}" pid="4" name="Google.Documents.RevisionId">
    <vt:lpwstr>01113345951225591209</vt:lpwstr>
  </property>
  <property fmtid="{D5CDD505-2E9C-101B-9397-08002B2CF9AE}" pid="5" name="Google.Documents.PreviousRevisionId">
    <vt:lpwstr>01028731471998024230</vt:lpwstr>
  </property>
  <property fmtid="{D5CDD505-2E9C-101B-9397-08002B2CF9AE}" pid="6" name="Google.Documents.PluginVersion">
    <vt:lpwstr>2.0.2662.553</vt:lpwstr>
  </property>
  <property fmtid="{D5CDD505-2E9C-101B-9397-08002B2CF9AE}" pid="7" name="Google.Documents.MergeIncapabilityFlags">
    <vt:i4>0</vt:i4>
  </property>
  <property fmtid="{D5CDD505-2E9C-101B-9397-08002B2CF9AE}" pid="8" name="ZOTERO_PREF_1">
    <vt:lpwstr>&lt;data data-version="3" zotero-version="6.0.19"&gt;&lt;session id="GO16jTvD"/&gt;&lt;style id="http://www.zotero.org/styles/plos-one" hasBibliography="1" bibliographyStyleHasBeenSet="1"/&gt;&lt;prefs&gt;&lt;pref name="fieldType" value="Field"/&gt;&lt;/prefs&gt;&lt;/data&gt;</vt:lpwstr>
  </property>
</Properties>
</file>