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8CA0" w14:textId="40C8E87D" w:rsidR="009A109F" w:rsidRPr="004708F5" w:rsidRDefault="002D4208" w:rsidP="000E2CEF">
      <w:pPr>
        <w:jc w:val="center"/>
        <w:rPr>
          <w:rFonts w:ascii="Times" w:hAnsi="Times" w:cs="Arial"/>
          <w:b/>
          <w:bCs/>
          <w:sz w:val="24"/>
          <w:szCs w:val="24"/>
        </w:rPr>
      </w:pPr>
      <w:bookmarkStart w:id="0" w:name="OLE_LINK98"/>
      <w:bookmarkStart w:id="1" w:name="OLE_LINK99"/>
      <w:bookmarkStart w:id="2" w:name="OLE_LINK284"/>
      <w:r w:rsidRPr="002D4208">
        <w:rPr>
          <w:rFonts w:ascii="Times" w:hAnsi="Times" w:cs="Arial"/>
          <w:b/>
          <w:bCs/>
          <w:sz w:val="24"/>
          <w:szCs w:val="24"/>
        </w:rPr>
        <w:t>Electron microscopy (EM) analysis of LRRK2-Nanotube assembles</w:t>
      </w:r>
    </w:p>
    <w:bookmarkEnd w:id="0"/>
    <w:bookmarkEnd w:id="1"/>
    <w:bookmarkEnd w:id="2"/>
    <w:p w14:paraId="1671D20A" w14:textId="09BFCB70" w:rsidR="009A109F" w:rsidRPr="004708F5" w:rsidRDefault="009A109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 w:rsidRPr="004708F5">
        <w:rPr>
          <w:rFonts w:ascii="Times" w:hAnsi="Times" w:cs="Arial"/>
        </w:rPr>
        <w:t>Xinbo Wang</w:t>
      </w:r>
      <w:r w:rsidRPr="004708F5">
        <w:rPr>
          <w:rFonts w:ascii="Times" w:hAnsi="Times" w:cs="Arial"/>
          <w:vertAlign w:val="superscript"/>
        </w:rPr>
        <w:t>1,2</w:t>
      </w:r>
      <w:r w:rsidR="000E2CEF"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>and Pietro De Camilli</w:t>
      </w:r>
      <w:r w:rsidRPr="004708F5">
        <w:rPr>
          <w:rFonts w:ascii="Times" w:hAnsi="Times" w:cs="Arial"/>
          <w:vertAlign w:val="superscript"/>
        </w:rPr>
        <w:t>1,2</w:t>
      </w:r>
    </w:p>
    <w:p w14:paraId="6A9CBB50" w14:textId="77777777" w:rsidR="000E2CEF" w:rsidRPr="004708F5" w:rsidRDefault="000E2CEF" w:rsidP="001B1D3A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position w:val="6"/>
        </w:rPr>
        <w:t>1</w:t>
      </w:r>
      <w:r w:rsidRPr="004708F5">
        <w:rPr>
          <w:rFonts w:ascii="Times" w:hAnsi="Times" w:cs="Arial"/>
        </w:rPr>
        <w:t>Departments of Neuroscience and of Cell Biology, Howard Hughes Medical Institute, Program in Cellular Neuroscience, Neurodegeneration and Repair, Yale University School of Medicine, New Haven, Connecticut 06510, USA;</w:t>
      </w:r>
      <w:r w:rsidRPr="004708F5">
        <w:rPr>
          <w:rFonts w:ascii="Times" w:hAnsi="Times" w:cs="Arial"/>
        </w:rPr>
        <w:br/>
      </w:r>
      <w:r w:rsidRPr="004708F5">
        <w:rPr>
          <w:rFonts w:ascii="Times" w:hAnsi="Times" w:cs="Arial"/>
          <w:position w:val="6"/>
        </w:rPr>
        <w:t>2</w:t>
      </w:r>
      <w:r w:rsidRPr="004708F5">
        <w:rPr>
          <w:rFonts w:ascii="Times" w:hAnsi="Times" w:cs="Arial"/>
        </w:rPr>
        <w:t xml:space="preserve">Aligning Science Across Parkinson's (ASAP) Collaborative Research Network, Chevy Chase, MD, 20815 </w:t>
      </w:r>
    </w:p>
    <w:p w14:paraId="33EE0A8A" w14:textId="2FAF334B" w:rsidR="00A92421" w:rsidRDefault="000E2CE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</w:rPr>
        <w:t xml:space="preserve">Abstract: </w:t>
      </w:r>
      <w:r w:rsidRPr="004708F5">
        <w:rPr>
          <w:rFonts w:ascii="Times" w:hAnsi="Times" w:cs="Arial"/>
        </w:rPr>
        <w:t xml:space="preserve">This protocol details methods for </w:t>
      </w:r>
      <w:r w:rsidR="005D12E0">
        <w:rPr>
          <w:rFonts w:ascii="Times" w:hAnsi="Times" w:cs="Arial"/>
        </w:rPr>
        <w:t>the</w:t>
      </w:r>
      <w:r w:rsidR="00E60827">
        <w:rPr>
          <w:rFonts w:ascii="Times" w:hAnsi="Times" w:cs="Arial"/>
        </w:rPr>
        <w:t xml:space="preserve"> </w:t>
      </w:r>
      <w:r w:rsidR="00F80E08" w:rsidRPr="00F80E08">
        <w:rPr>
          <w:rFonts w:ascii="Times" w:hAnsi="Times" w:cs="Arial"/>
        </w:rPr>
        <w:t>analysis of LRRK2-Nanotube assembles</w:t>
      </w:r>
      <w:r w:rsidR="00E60827">
        <w:rPr>
          <w:rFonts w:ascii="Times" w:hAnsi="Times" w:cs="Arial"/>
        </w:rPr>
        <w:t xml:space="preserve"> by </w:t>
      </w:r>
      <w:r w:rsidR="0064613C">
        <w:rPr>
          <w:rFonts w:ascii="Times" w:hAnsi="Times" w:cs="Arial"/>
        </w:rPr>
        <w:t>n</w:t>
      </w:r>
      <w:r w:rsidR="00E60827" w:rsidRPr="00E60827">
        <w:rPr>
          <w:rFonts w:ascii="Times" w:hAnsi="Times" w:cs="Arial"/>
        </w:rPr>
        <w:t xml:space="preserve">egative stained EM </w:t>
      </w:r>
      <w:r w:rsidR="00E60827" w:rsidRPr="00E60827">
        <w:rPr>
          <w:rFonts w:ascii="Times" w:hAnsi="Times" w:cs="Arial"/>
        </w:rPr>
        <w:t>and Cryo-EM</w:t>
      </w:r>
      <w:r w:rsidR="00E60827">
        <w:rPr>
          <w:rFonts w:ascii="Times" w:hAnsi="Times" w:cs="Arial"/>
        </w:rPr>
        <w:t>.</w:t>
      </w:r>
    </w:p>
    <w:p w14:paraId="215963F2" w14:textId="087F07BB" w:rsidR="00DF2F9E" w:rsidRDefault="00DF2F9E" w:rsidP="00DF2F9E">
      <w:pPr>
        <w:pStyle w:val="SMHeading"/>
        <w:rPr>
          <w:rFonts w:ascii="Times" w:hAnsi="Times" w:cs="Arial"/>
          <w:b w:val="0"/>
          <w:bCs w:val="0"/>
        </w:rPr>
      </w:pPr>
      <w:bookmarkStart w:id="3" w:name="Tables"/>
      <w:bookmarkStart w:id="4" w:name="MaterialsMethods"/>
      <w:bookmarkEnd w:id="3"/>
      <w:bookmarkEnd w:id="4"/>
      <w:r w:rsidRPr="00110206">
        <w:rPr>
          <w:rFonts w:ascii="Times" w:hAnsi="Times" w:cs="Arial"/>
        </w:rPr>
        <w:t>Solutions to prepare:</w:t>
      </w:r>
      <w:r>
        <w:rPr>
          <w:rFonts w:ascii="Times" w:hAnsi="Times" w:cs="Arial"/>
        </w:rPr>
        <w:t xml:space="preserve">  </w:t>
      </w:r>
      <w:r w:rsidRPr="00DF2F9E">
        <w:rPr>
          <w:rFonts w:ascii="Times" w:eastAsia="Times New Roman" w:hAnsi="Times" w:cs="Arial"/>
          <w:b w:val="0"/>
          <w:bCs w:val="0"/>
          <w:kern w:val="0"/>
          <w:lang w:eastAsia="zh-CN"/>
        </w:rPr>
        <w:t>Low salt buffer: 20mM HEPES 7.4, 90mM NaCl, 2.5mM MgCl2, 7% Glycerol, 2mMDTT, 20μM GDP.</w:t>
      </w:r>
    </w:p>
    <w:p w14:paraId="7EAF03A5" w14:textId="33B77D94" w:rsidR="004C3F4E" w:rsidRPr="00B81BDD" w:rsidRDefault="000E2CEF" w:rsidP="00B81BDD">
      <w:pPr>
        <w:pStyle w:val="NormalWeb"/>
        <w:rPr>
          <w:rFonts w:ascii="Times" w:hAnsi="Times" w:cs="Arial"/>
          <w:b/>
          <w:bCs/>
        </w:rPr>
      </w:pPr>
      <w:r w:rsidRPr="004708F5">
        <w:rPr>
          <w:rFonts w:ascii="Times" w:hAnsi="Times" w:cs="Arial"/>
          <w:b/>
          <w:bCs/>
        </w:rPr>
        <w:t>Protocol:</w:t>
      </w:r>
      <w:bookmarkStart w:id="5" w:name="OLE_LINK229"/>
      <w:bookmarkStart w:id="6" w:name="OLE_LINK230"/>
    </w:p>
    <w:p w14:paraId="519A5BB3" w14:textId="60F62FCC" w:rsidR="00B81BDD" w:rsidRDefault="00B81BDD" w:rsidP="00B81BDD">
      <w:pPr>
        <w:jc w:val="both"/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</w:pPr>
      <w:bookmarkStart w:id="7" w:name="OLE_LINK304"/>
      <w:bookmarkStart w:id="8" w:name="OLE_LINK305"/>
      <w:bookmarkEnd w:id="5"/>
      <w:bookmarkEnd w:id="6"/>
      <w:r w:rsidRPr="00543510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>Negative staine</w:t>
      </w:r>
      <w:r w:rsidR="00280F6B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 xml:space="preserve">d </w:t>
      </w:r>
      <w:r w:rsidRPr="00543510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>E</w:t>
      </w:r>
      <w:r w:rsidR="00280F6B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 xml:space="preserve">M </w:t>
      </w:r>
      <w:r w:rsidRPr="00543510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>analysis</w:t>
      </w:r>
    </w:p>
    <w:bookmarkEnd w:id="7"/>
    <w:bookmarkEnd w:id="8"/>
    <w:p w14:paraId="29BCB161" w14:textId="77777777" w:rsidR="00B81BDD" w:rsidRDefault="00B81BDD" w:rsidP="00B81BDD">
      <w:pPr>
        <w:jc w:val="both"/>
        <w:rPr>
          <w:rFonts w:ascii="Times" w:hAnsi="Times"/>
          <w:i/>
          <w:iCs/>
          <w:szCs w:val="24"/>
        </w:rPr>
      </w:pPr>
    </w:p>
    <w:p w14:paraId="35B68FB7" w14:textId="3861B46C" w:rsidR="00CA2CB6" w:rsidRDefault="00CA2CB6" w:rsidP="00CA2CB6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bookmarkStart w:id="9" w:name="OLE_LINK308"/>
      <w:bookmarkStart w:id="10" w:name="OLE_LINK309"/>
      <w:r>
        <w:rPr>
          <w:rFonts w:ascii="Times" w:eastAsia="Times New Roman" w:hAnsi="Times" w:cs="Arial"/>
          <w:sz w:val="24"/>
          <w:szCs w:val="24"/>
          <w:lang w:eastAsia="zh-CN"/>
        </w:rPr>
        <w:t>1</w:t>
      </w:r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, Prepare </w:t>
      </w:r>
      <w:r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Pr="0020538E">
        <w:rPr>
          <w:rFonts w:ascii="Times" w:eastAsia="Times New Roman" w:hAnsi="Times" w:cs="Arial" w:hint="eastAsia"/>
          <w:sz w:val="24"/>
          <w:szCs w:val="24"/>
          <w:lang w:eastAsia="zh-CN"/>
        </w:rPr>
        <w:t>am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ples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in a PCR tube with 300nM LRKK2</w:t>
      </w:r>
      <w:r>
        <w:rPr>
          <w:rFonts w:ascii="Times" w:eastAsia="Times New Roman" w:hAnsi="Times" w:cs="Arial"/>
          <w:sz w:val="24"/>
          <w:szCs w:val="24"/>
          <w:lang w:eastAsia="zh-CN"/>
        </w:rPr>
        <w:t>,</w:t>
      </w:r>
      <w:r w:rsidR="000637D0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>
        <w:rPr>
          <w:rFonts w:ascii="Times" w:eastAsia="Times New Roman" w:hAnsi="Times" w:cs="Arial"/>
          <w:sz w:val="24"/>
          <w:szCs w:val="24"/>
          <w:lang w:eastAsia="zh-CN"/>
        </w:rPr>
        <w:t>2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0μM </w:t>
      </w:r>
      <w:r w:rsidRPr="006A581D">
        <w:rPr>
          <w:rFonts w:ascii="Times" w:eastAsia="Times New Roman" w:hAnsi="Times" w:cs="Arial"/>
          <w:sz w:val="24"/>
          <w:szCs w:val="24"/>
          <w:lang w:eastAsia="zh-CN"/>
        </w:rPr>
        <w:t>lipid nanotu</w:t>
      </w:r>
      <w:r w:rsidR="006A581D">
        <w:rPr>
          <w:rFonts w:ascii="Times" w:eastAsia="Times New Roman" w:hAnsi="Times" w:cs="Arial"/>
          <w:sz w:val="24"/>
          <w:szCs w:val="24"/>
          <w:lang w:eastAsia="zh-CN"/>
        </w:rPr>
        <w:t>b</w:t>
      </w:r>
      <w:r w:rsidRPr="006A581D">
        <w:rPr>
          <w:rFonts w:ascii="Times" w:eastAsia="Times New Roman" w:hAnsi="Times" w:cs="Arial"/>
          <w:sz w:val="24"/>
          <w:szCs w:val="24"/>
          <w:lang w:eastAsia="zh-CN"/>
        </w:rPr>
        <w:t>es</w:t>
      </w:r>
      <w:r w:rsidR="006A581D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and 1mM 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GMPPNP</w:t>
      </w:r>
      <w:r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19CFCBD4" w14:textId="77777777" w:rsidR="00CA2CB6" w:rsidRDefault="00CA2CB6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798CC983" w14:textId="328AFE3C" w:rsidR="00C94EEC" w:rsidRPr="00C94EEC" w:rsidRDefault="00C94EEC" w:rsidP="00C94EEC">
      <w:pPr>
        <w:jc w:val="both"/>
        <w:rPr>
          <w:rFonts w:ascii="Times" w:eastAsia="Times New Roman" w:hAnsi="Times" w:cs="Arial"/>
          <w:b/>
          <w:bCs/>
          <w:sz w:val="24"/>
          <w:szCs w:val="24"/>
          <w:lang w:eastAsia="zh-CN"/>
        </w:rPr>
      </w:pPr>
      <w:r>
        <w:rPr>
          <w:rFonts w:ascii="Times" w:eastAsia="Times New Roman" w:hAnsi="Times" w:cs="Arial"/>
          <w:sz w:val="24"/>
          <w:szCs w:val="24"/>
          <w:lang w:eastAsia="zh-CN"/>
        </w:rPr>
        <w:t xml:space="preserve">2, </w:t>
      </w:r>
      <w:r w:rsidRPr="00C94EEC">
        <w:rPr>
          <w:rFonts w:ascii="Times" w:eastAsia="Times New Roman" w:hAnsi="Times" w:cs="Arial"/>
          <w:sz w:val="24"/>
          <w:szCs w:val="24"/>
          <w:lang w:eastAsia="zh-CN"/>
        </w:rPr>
        <w:t xml:space="preserve">Incubate samples </w:t>
      </w:r>
      <w:r w:rsidRPr="00C94EEC">
        <w:rPr>
          <w:rFonts w:ascii="Times" w:hAnsi="Times"/>
          <w:sz w:val="24"/>
          <w:szCs w:val="24"/>
        </w:rPr>
        <w:t>at 37</w:t>
      </w:r>
      <w:r w:rsidRPr="00C94EEC">
        <w:rPr>
          <w:rFonts w:ascii="Times" w:hAnsi="Times"/>
          <w:sz w:val="24"/>
          <w:szCs w:val="24"/>
          <w:vertAlign w:val="superscript"/>
        </w:rPr>
        <w:t>0</w:t>
      </w:r>
      <w:r w:rsidRPr="00C94EEC">
        <w:rPr>
          <w:rFonts w:ascii="Times" w:hAnsi="Times"/>
          <w:sz w:val="24"/>
          <w:szCs w:val="24"/>
        </w:rPr>
        <w:t>C for 30 minutes</w:t>
      </w:r>
      <w:r>
        <w:rPr>
          <w:rFonts w:ascii="Times" w:hAnsi="Times"/>
          <w:sz w:val="24"/>
          <w:szCs w:val="24"/>
        </w:rPr>
        <w:t>.</w:t>
      </w:r>
    </w:p>
    <w:p w14:paraId="3AE2E8EC" w14:textId="77777777" w:rsidR="00C94EEC" w:rsidRDefault="00C94EEC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23D70B7D" w14:textId="66A80CF0" w:rsidR="00B81BDD" w:rsidRDefault="00C94EEC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>
        <w:rPr>
          <w:rFonts w:ascii="Times" w:eastAsia="Times New Roman" w:hAnsi="Times" w:cs="Arial"/>
          <w:sz w:val="24"/>
          <w:szCs w:val="24"/>
          <w:lang w:eastAsia="zh-CN"/>
        </w:rPr>
        <w:t>3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, Glow-discharge carbon-coated grids </w:t>
      </w:r>
      <w:r w:rsidR="00B81BDD">
        <w:rPr>
          <w:rFonts w:ascii="Times" w:eastAsia="Times New Roman" w:hAnsi="Times" w:cs="Arial"/>
          <w:sz w:val="24"/>
          <w:szCs w:val="24"/>
          <w:lang w:eastAsia="zh-CN"/>
        </w:rPr>
        <w:t>(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>25 mA</w:t>
      </w:r>
      <w:r w:rsidR="00B81BDD">
        <w:rPr>
          <w:rFonts w:ascii="Times" w:eastAsia="Times New Roman" w:hAnsi="Times" w:cs="Arial"/>
          <w:sz w:val="24"/>
          <w:szCs w:val="24"/>
          <w:lang w:eastAsia="zh-CN"/>
        </w:rPr>
        <w:t xml:space="preserve">, 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>45s</w:t>
      </w:r>
      <w:r w:rsidR="00B81BDD">
        <w:rPr>
          <w:rFonts w:ascii="Times" w:eastAsia="Times New Roman" w:hAnsi="Times" w:cs="Arial"/>
          <w:sz w:val="24"/>
          <w:szCs w:val="24"/>
          <w:lang w:eastAsia="zh-CN"/>
        </w:rPr>
        <w:t>)</w:t>
      </w:r>
      <w:r w:rsidR="00152319">
        <w:rPr>
          <w:rFonts w:ascii="Times" w:eastAsia="Times New Roman" w:hAnsi="Times" w:cs="Arial"/>
          <w:sz w:val="24"/>
          <w:szCs w:val="24"/>
          <w:lang w:eastAsia="zh-CN"/>
        </w:rPr>
        <w:t xml:space="preserve"> during the sample incubation time.</w:t>
      </w:r>
    </w:p>
    <w:p w14:paraId="70B8F674" w14:textId="77777777" w:rsidR="00152319" w:rsidRPr="004F5D97" w:rsidRDefault="00152319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0BE07A8D" w14:textId="0EEEDA08" w:rsidR="00B81BDD" w:rsidRDefault="00FC62DD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>
        <w:rPr>
          <w:rFonts w:ascii="Times" w:eastAsia="Times New Roman" w:hAnsi="Times" w:cs="Arial"/>
          <w:sz w:val="24"/>
          <w:szCs w:val="24"/>
          <w:lang w:eastAsia="zh-CN"/>
        </w:rPr>
        <w:t>4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>, Place the discharged grid</w:t>
      </w:r>
      <w:r w:rsidR="00B81BDD"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5775A3">
        <w:rPr>
          <w:rFonts w:ascii="Times" w:eastAsia="Times New Roman" w:hAnsi="Times" w:cs="Arial"/>
          <w:sz w:val="24"/>
          <w:szCs w:val="24"/>
          <w:lang w:eastAsia="zh-CN"/>
        </w:rPr>
        <w:t>on</w:t>
      </w:r>
      <w:r w:rsidR="005C7559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5775A3">
        <w:rPr>
          <w:rFonts w:ascii="Times" w:eastAsia="Times New Roman" w:hAnsi="Times" w:cs="Arial"/>
          <w:sz w:val="24"/>
          <w:szCs w:val="24"/>
          <w:lang w:eastAsia="zh-CN"/>
        </w:rPr>
        <w:t>a piece of Parafilm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4AE2AB4D" w14:textId="77777777" w:rsidR="00B81BDD" w:rsidRDefault="00B81BDD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69A80D97" w14:textId="5AC86CC4" w:rsidR="00B81BDD" w:rsidRDefault="00FC62DD" w:rsidP="0085107C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bookmarkStart w:id="11" w:name="OLE_LINK296"/>
      <w:bookmarkStart w:id="12" w:name="OLE_LINK297"/>
      <w:r>
        <w:rPr>
          <w:rFonts w:ascii="Times" w:eastAsia="Times New Roman" w:hAnsi="Times" w:cs="Arial"/>
          <w:sz w:val="24"/>
          <w:szCs w:val="24"/>
          <w:lang w:eastAsia="zh-CN"/>
        </w:rPr>
        <w:t>5</w:t>
      </w:r>
      <w:r w:rsidR="00B81BDD">
        <w:rPr>
          <w:rFonts w:ascii="Times" w:eastAsia="Times New Roman" w:hAnsi="Times" w:cs="Arial"/>
          <w:sz w:val="24"/>
          <w:szCs w:val="24"/>
          <w:lang w:eastAsia="zh-CN"/>
        </w:rPr>
        <w:t xml:space="preserve">, </w:t>
      </w:r>
      <w:r>
        <w:rPr>
          <w:rFonts w:ascii="Times" w:eastAsia="Times New Roman" w:hAnsi="Times" w:cs="Arial"/>
          <w:sz w:val="24"/>
          <w:szCs w:val="24"/>
          <w:lang w:eastAsia="zh-CN"/>
        </w:rPr>
        <w:t>After incubation</w:t>
      </w:r>
      <w:r w:rsidR="00ED4AB6">
        <w:rPr>
          <w:rFonts w:ascii="Times" w:eastAsia="Times New Roman" w:hAnsi="Times" w:cs="Arial"/>
          <w:sz w:val="24"/>
          <w:szCs w:val="24"/>
          <w:lang w:eastAsia="zh-CN"/>
        </w:rPr>
        <w:t>,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apply</w:t>
      </w:r>
      <w:bookmarkStart w:id="13" w:name="OLE_LINK146"/>
      <w:bookmarkStart w:id="14" w:name="OLE_LINK147"/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6μ</w:t>
      </w:r>
      <w:bookmarkEnd w:id="13"/>
      <w:bookmarkEnd w:id="14"/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L of the </w:t>
      </w:r>
      <w:r w:rsidR="0085107C">
        <w:rPr>
          <w:rFonts w:ascii="Times" w:eastAsia="Times New Roman" w:hAnsi="Times" w:cs="Arial"/>
          <w:sz w:val="24"/>
          <w:szCs w:val="24"/>
          <w:lang w:eastAsia="zh-CN"/>
        </w:rPr>
        <w:t xml:space="preserve">samples 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to the grid and </w:t>
      </w:r>
      <w:bookmarkEnd w:id="11"/>
      <w:bookmarkEnd w:id="12"/>
      <w:r w:rsidR="0085107C" w:rsidRPr="0085107C">
        <w:rPr>
          <w:rFonts w:ascii="Times" w:eastAsia="Times New Roman" w:hAnsi="Times" w:cs="Arial"/>
          <w:sz w:val="24"/>
          <w:szCs w:val="24"/>
          <w:lang w:eastAsia="zh-CN"/>
        </w:rPr>
        <w:t>adsorbed on the grid for 5 min at room temperature</w:t>
      </w:r>
      <w:r w:rsidR="0085107C"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3BC4C45B" w14:textId="77777777" w:rsidR="0085107C" w:rsidRDefault="0085107C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6F1E45E6" w14:textId="51541F9D" w:rsidR="00B81BDD" w:rsidRDefault="00B92260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>
        <w:rPr>
          <w:rFonts w:ascii="Times" w:eastAsia="Times New Roman" w:hAnsi="Times" w:cs="Arial"/>
          <w:sz w:val="24"/>
          <w:szCs w:val="24"/>
          <w:lang w:eastAsia="zh-CN"/>
        </w:rPr>
        <w:t>6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>, Blot the grid with filter paper and stain</w:t>
      </w:r>
      <w:r w:rsidR="0056661E">
        <w:rPr>
          <w:rFonts w:ascii="Times" w:eastAsia="Times New Roman" w:hAnsi="Times" w:cs="Arial"/>
          <w:sz w:val="24"/>
          <w:szCs w:val="24"/>
          <w:lang w:eastAsia="zh-CN"/>
        </w:rPr>
        <w:t xml:space="preserve">ed 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>with 2% uranyl acetate for 40 seconds.</w:t>
      </w:r>
    </w:p>
    <w:p w14:paraId="3492D6B8" w14:textId="77777777" w:rsidR="00B92260" w:rsidRDefault="00B92260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776C85E8" w14:textId="52E4F4DE" w:rsidR="00B81BDD" w:rsidRDefault="00B92260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>
        <w:rPr>
          <w:rFonts w:ascii="Times" w:eastAsia="Times New Roman" w:hAnsi="Times" w:cs="Arial"/>
          <w:sz w:val="24"/>
          <w:szCs w:val="24"/>
          <w:lang w:eastAsia="zh-CN"/>
        </w:rPr>
        <w:t>7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>, Dry the grid with filter paper.</w:t>
      </w:r>
    </w:p>
    <w:p w14:paraId="195A1124" w14:textId="77777777" w:rsidR="00B81BDD" w:rsidRPr="004F5D97" w:rsidRDefault="00B81BDD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2F504F4C" w14:textId="342BA3C5" w:rsidR="00B81BDD" w:rsidRDefault="00B92260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>
        <w:rPr>
          <w:rFonts w:ascii="Times" w:eastAsia="Times New Roman" w:hAnsi="Times" w:cs="Arial"/>
          <w:sz w:val="24"/>
          <w:szCs w:val="24"/>
          <w:lang w:eastAsia="zh-CN"/>
        </w:rPr>
        <w:t>8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, </w:t>
      </w:r>
      <w:bookmarkStart w:id="15" w:name="OLE_LINK152"/>
      <w:bookmarkStart w:id="16" w:name="OLE_LINK153"/>
      <w:r w:rsidR="000637D0" w:rsidRPr="000637D0">
        <w:rPr>
          <w:rFonts w:ascii="Times" w:eastAsia="Times New Roman" w:hAnsi="Times" w:cs="Arial"/>
          <w:sz w:val="24"/>
          <w:szCs w:val="24"/>
          <w:lang w:eastAsia="zh-CN"/>
        </w:rPr>
        <w:t xml:space="preserve">Images were collected using </w:t>
      </w:r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a Talos L 120C TEM microscope </w:t>
      </w:r>
      <w:bookmarkEnd w:id="15"/>
      <w:bookmarkEnd w:id="16"/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at 80 kV with Velox software and a 4k × 4K </w:t>
      </w:r>
      <w:proofErr w:type="spellStart"/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>Ceta</w:t>
      </w:r>
      <w:proofErr w:type="spellEnd"/>
      <w:r w:rsidR="00B81BDD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CMOS Camera (Thermo Fisher Scientific).</w:t>
      </w:r>
    </w:p>
    <w:bookmarkEnd w:id="9"/>
    <w:bookmarkEnd w:id="10"/>
    <w:p w14:paraId="09369091" w14:textId="0D54AF8B" w:rsidR="003C5A0E" w:rsidRDefault="003C5A0E" w:rsidP="00B81BDD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0036FBD2" w14:textId="28D6BC5F" w:rsidR="003C5A0E" w:rsidRDefault="00E12F14" w:rsidP="003C5A0E">
      <w:pPr>
        <w:jc w:val="both"/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</w:pPr>
      <w:r w:rsidRPr="00E12F14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>Cryo-EM</w:t>
      </w:r>
      <w:r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 xml:space="preserve"> </w:t>
      </w:r>
      <w:r w:rsidR="003C5A0E" w:rsidRPr="00543510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>analysis</w:t>
      </w:r>
    </w:p>
    <w:p w14:paraId="5105614D" w14:textId="77777777" w:rsidR="008B38DD" w:rsidRDefault="008B38DD" w:rsidP="003C5A0E">
      <w:pPr>
        <w:jc w:val="both"/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</w:pPr>
    </w:p>
    <w:p w14:paraId="1E34EC87" w14:textId="571C0EB3" w:rsidR="0079657C" w:rsidRPr="00FC4021" w:rsidRDefault="00596AEA" w:rsidP="00AC02C1">
      <w:pPr>
        <w:jc w:val="both"/>
        <w:rPr>
          <w:rFonts w:ascii="Times" w:hAnsi="Times"/>
          <w:sz w:val="24"/>
          <w:szCs w:val="24"/>
        </w:rPr>
      </w:pPr>
      <w:r w:rsidRPr="00FC4021">
        <w:rPr>
          <w:rFonts w:ascii="Times" w:hAnsi="Times"/>
          <w:sz w:val="24"/>
          <w:szCs w:val="24"/>
        </w:rPr>
        <w:t>1, Dialyze fresh</w:t>
      </w:r>
      <w:r w:rsidRPr="00FC4021">
        <w:rPr>
          <w:rFonts w:ascii="Times" w:hAnsi="Times"/>
          <w:sz w:val="24"/>
          <w:szCs w:val="24"/>
          <w:lang w:eastAsia="zh-CN"/>
        </w:rPr>
        <w:t>l</w:t>
      </w:r>
      <w:r w:rsidRPr="00FC4021">
        <w:rPr>
          <w:rFonts w:ascii="Times" w:hAnsi="Times"/>
          <w:sz w:val="24"/>
          <w:szCs w:val="24"/>
        </w:rPr>
        <w:t>y</w:t>
      </w:r>
      <w:r w:rsidR="00324E7C" w:rsidRPr="00FC4021">
        <w:rPr>
          <w:rFonts w:ascii="Times" w:hAnsi="Times"/>
          <w:sz w:val="24"/>
          <w:szCs w:val="24"/>
        </w:rPr>
        <w:t xml:space="preserve"> purified LRRK2</w:t>
      </w:r>
      <w:r w:rsidRPr="00FC4021">
        <w:rPr>
          <w:rFonts w:ascii="Times" w:hAnsi="Times"/>
          <w:sz w:val="24"/>
          <w:szCs w:val="24"/>
        </w:rPr>
        <w:t xml:space="preserve"> </w:t>
      </w:r>
      <w:r w:rsidR="00324E7C" w:rsidRPr="00FC4021">
        <w:rPr>
          <w:rFonts w:ascii="Times" w:hAnsi="Times"/>
          <w:sz w:val="24"/>
          <w:szCs w:val="24"/>
        </w:rPr>
        <w:t xml:space="preserve">into </w:t>
      </w:r>
      <w:r w:rsidRPr="00FC4021">
        <w:rPr>
          <w:rFonts w:ascii="Times" w:hAnsi="Times"/>
          <w:sz w:val="24"/>
          <w:szCs w:val="24"/>
        </w:rPr>
        <w:t>the</w:t>
      </w:r>
      <w:r w:rsidR="00324E7C" w:rsidRPr="00FC4021">
        <w:rPr>
          <w:rFonts w:ascii="Times" w:hAnsi="Times"/>
          <w:sz w:val="24"/>
          <w:szCs w:val="24"/>
        </w:rPr>
        <w:t xml:space="preserve"> </w:t>
      </w:r>
      <w:bookmarkStart w:id="17" w:name="OLE_LINK310"/>
      <w:bookmarkStart w:id="18" w:name="OLE_LINK311"/>
      <w:r w:rsidR="00DF2C4F" w:rsidRPr="00FC4021">
        <w:rPr>
          <w:rFonts w:ascii="Times" w:hAnsi="Times"/>
          <w:sz w:val="24"/>
          <w:szCs w:val="24"/>
        </w:rPr>
        <w:t>L</w:t>
      </w:r>
      <w:r w:rsidR="00324E7C" w:rsidRPr="00FC4021">
        <w:rPr>
          <w:rFonts w:ascii="Times" w:hAnsi="Times"/>
          <w:sz w:val="24"/>
          <w:szCs w:val="24"/>
        </w:rPr>
        <w:t>ow salt buffer</w:t>
      </w:r>
      <w:r w:rsidRPr="00FC4021">
        <w:rPr>
          <w:rFonts w:ascii="Times" w:hAnsi="Times"/>
          <w:sz w:val="24"/>
          <w:szCs w:val="24"/>
        </w:rPr>
        <w:t>.</w:t>
      </w:r>
      <w:bookmarkEnd w:id="17"/>
      <w:bookmarkEnd w:id="18"/>
    </w:p>
    <w:p w14:paraId="3B36B3D2" w14:textId="77777777" w:rsidR="0079657C" w:rsidRPr="00FC4021" w:rsidRDefault="0079657C" w:rsidP="00AC02C1">
      <w:pPr>
        <w:jc w:val="both"/>
        <w:rPr>
          <w:rFonts w:ascii="Times" w:hAnsi="Times"/>
          <w:sz w:val="24"/>
          <w:szCs w:val="24"/>
        </w:rPr>
      </w:pPr>
    </w:p>
    <w:p w14:paraId="79603074" w14:textId="19B783B6" w:rsidR="0079657C" w:rsidRPr="00FC4021" w:rsidRDefault="006D22D5" w:rsidP="00AC02C1">
      <w:pPr>
        <w:jc w:val="both"/>
        <w:rPr>
          <w:rFonts w:ascii="Times" w:hAnsi="Times"/>
          <w:sz w:val="24"/>
          <w:szCs w:val="24"/>
        </w:rPr>
      </w:pPr>
      <w:r w:rsidRPr="00FC4021">
        <w:rPr>
          <w:rFonts w:ascii="Times" w:hAnsi="Times"/>
          <w:sz w:val="24"/>
          <w:szCs w:val="24"/>
        </w:rPr>
        <w:t xml:space="preserve">2, </w:t>
      </w:r>
      <w:r w:rsidR="00324E7C" w:rsidRPr="00FC4021">
        <w:rPr>
          <w:rFonts w:ascii="Times" w:hAnsi="Times"/>
          <w:sz w:val="24"/>
          <w:szCs w:val="24"/>
        </w:rPr>
        <w:t xml:space="preserve">After dialysis, </w:t>
      </w:r>
      <w:r w:rsidRPr="00FC4021">
        <w:rPr>
          <w:rFonts w:ascii="Times" w:hAnsi="Times"/>
          <w:sz w:val="24"/>
          <w:szCs w:val="24"/>
        </w:rPr>
        <w:t xml:space="preserve">incubate </w:t>
      </w:r>
      <w:r w:rsidR="00324E7C" w:rsidRPr="00FC4021">
        <w:rPr>
          <w:rFonts w:ascii="Times" w:hAnsi="Times"/>
          <w:sz w:val="24"/>
          <w:szCs w:val="24"/>
        </w:rPr>
        <w:t>LRRK2 (</w:t>
      </w:r>
      <w:bookmarkStart w:id="19" w:name="OLE_LINK312"/>
      <w:bookmarkStart w:id="20" w:name="OLE_LINK313"/>
      <w:r w:rsidR="00324E7C" w:rsidRPr="00FC4021">
        <w:rPr>
          <w:rFonts w:ascii="Times" w:hAnsi="Times"/>
          <w:sz w:val="24"/>
          <w:szCs w:val="24"/>
        </w:rPr>
        <w:t>2</w:t>
      </w:r>
      <w:bookmarkStart w:id="21" w:name="OLE_LINK370"/>
      <w:bookmarkStart w:id="22" w:name="OLE_LINK371"/>
      <w:r w:rsidR="00324E7C" w:rsidRPr="00FC4021">
        <w:rPr>
          <w:rFonts w:ascii="Times" w:hAnsi="Times"/>
          <w:sz w:val="24"/>
          <w:szCs w:val="24"/>
        </w:rPr>
        <w:t>μM</w:t>
      </w:r>
      <w:bookmarkEnd w:id="19"/>
      <w:bookmarkEnd w:id="20"/>
      <w:bookmarkEnd w:id="21"/>
      <w:bookmarkEnd w:id="22"/>
      <w:r w:rsidR="00324E7C" w:rsidRPr="00FC4021">
        <w:rPr>
          <w:rFonts w:ascii="Times" w:hAnsi="Times"/>
          <w:sz w:val="24"/>
          <w:szCs w:val="24"/>
        </w:rPr>
        <w:t>)</w:t>
      </w:r>
      <w:r w:rsidRPr="00FC4021">
        <w:rPr>
          <w:rFonts w:ascii="Times" w:hAnsi="Times"/>
          <w:sz w:val="24"/>
          <w:szCs w:val="24"/>
        </w:rPr>
        <w:t xml:space="preserve"> </w:t>
      </w:r>
      <w:r w:rsidR="00324E7C" w:rsidRPr="00FC4021">
        <w:rPr>
          <w:rFonts w:ascii="Times" w:hAnsi="Times"/>
          <w:sz w:val="24"/>
          <w:szCs w:val="24"/>
        </w:rPr>
        <w:t xml:space="preserve">with </w:t>
      </w:r>
      <w:r w:rsidRPr="00FC4021">
        <w:rPr>
          <w:rFonts w:ascii="Times" w:hAnsi="Times"/>
          <w:sz w:val="24"/>
          <w:szCs w:val="24"/>
        </w:rPr>
        <w:t xml:space="preserve">the kinase inhibitor </w:t>
      </w:r>
      <w:r w:rsidR="00324E7C" w:rsidRPr="00FC4021">
        <w:rPr>
          <w:rFonts w:ascii="Times" w:hAnsi="Times"/>
          <w:sz w:val="24"/>
          <w:szCs w:val="24"/>
        </w:rPr>
        <w:t>MLi-2 (</w:t>
      </w:r>
      <w:bookmarkStart w:id="23" w:name="OLE_LINK372"/>
      <w:bookmarkStart w:id="24" w:name="OLE_LINK373"/>
      <w:r w:rsidR="00324E7C" w:rsidRPr="00FC4021">
        <w:rPr>
          <w:rFonts w:ascii="Times" w:hAnsi="Times"/>
          <w:sz w:val="24"/>
          <w:szCs w:val="24"/>
        </w:rPr>
        <w:t>5μM</w:t>
      </w:r>
      <w:bookmarkEnd w:id="23"/>
      <w:bookmarkEnd w:id="24"/>
      <w:r w:rsidR="00324E7C" w:rsidRPr="00FC4021">
        <w:rPr>
          <w:rFonts w:ascii="Times" w:hAnsi="Times"/>
          <w:sz w:val="24"/>
          <w:szCs w:val="24"/>
        </w:rPr>
        <w:t>) for 10 min on ice</w:t>
      </w:r>
      <w:r w:rsidRPr="00FC4021">
        <w:rPr>
          <w:rFonts w:ascii="Times" w:hAnsi="Times"/>
          <w:sz w:val="24"/>
          <w:szCs w:val="24"/>
        </w:rPr>
        <w:t>.</w:t>
      </w:r>
    </w:p>
    <w:p w14:paraId="17EE99A8" w14:textId="77777777" w:rsidR="0079657C" w:rsidRPr="00FC4021" w:rsidRDefault="0079657C" w:rsidP="00AC02C1">
      <w:pPr>
        <w:jc w:val="both"/>
        <w:rPr>
          <w:rFonts w:ascii="Times" w:hAnsi="Times"/>
          <w:sz w:val="24"/>
          <w:szCs w:val="24"/>
        </w:rPr>
      </w:pPr>
    </w:p>
    <w:p w14:paraId="2E6769F4" w14:textId="09EADBE7" w:rsidR="001F6688" w:rsidRDefault="006D22D5" w:rsidP="00AC02C1">
      <w:pPr>
        <w:jc w:val="both"/>
        <w:rPr>
          <w:rFonts w:ascii="Times" w:hAnsi="Times"/>
          <w:sz w:val="24"/>
          <w:szCs w:val="24"/>
        </w:rPr>
      </w:pPr>
      <w:r w:rsidRPr="00FC4021">
        <w:rPr>
          <w:rFonts w:ascii="Times" w:hAnsi="Times"/>
          <w:sz w:val="24"/>
          <w:szCs w:val="24"/>
        </w:rPr>
        <w:lastRenderedPageBreak/>
        <w:t>3,</w:t>
      </w:r>
      <w:r w:rsidR="00324E7C" w:rsidRPr="00FC4021">
        <w:rPr>
          <w:rFonts w:ascii="Times" w:hAnsi="Times"/>
          <w:sz w:val="24"/>
          <w:szCs w:val="24"/>
        </w:rPr>
        <w:t xml:space="preserve"> </w:t>
      </w:r>
      <w:r w:rsidRPr="00FC4021">
        <w:rPr>
          <w:rFonts w:ascii="Times" w:hAnsi="Times"/>
          <w:sz w:val="24"/>
          <w:szCs w:val="24"/>
        </w:rPr>
        <w:t>A</w:t>
      </w:r>
      <w:r w:rsidR="00324E7C" w:rsidRPr="00FC4021">
        <w:rPr>
          <w:rFonts w:ascii="Times" w:hAnsi="Times"/>
          <w:sz w:val="24"/>
          <w:szCs w:val="24"/>
        </w:rPr>
        <w:t>dd</w:t>
      </w:r>
      <w:r w:rsidRPr="00FC4021">
        <w:rPr>
          <w:rFonts w:ascii="Times" w:hAnsi="Times"/>
          <w:sz w:val="24"/>
          <w:szCs w:val="24"/>
        </w:rPr>
        <w:t xml:space="preserve"> 20μM </w:t>
      </w:r>
      <w:r w:rsidR="00324E7C" w:rsidRPr="00FC4021">
        <w:rPr>
          <w:rFonts w:ascii="Times" w:hAnsi="Times"/>
          <w:sz w:val="24"/>
          <w:szCs w:val="24"/>
        </w:rPr>
        <w:t>lipid nanotubes</w:t>
      </w:r>
      <w:r w:rsidRPr="00FC4021">
        <w:rPr>
          <w:rFonts w:ascii="Times" w:hAnsi="Times"/>
          <w:sz w:val="24"/>
          <w:szCs w:val="24"/>
        </w:rPr>
        <w:t xml:space="preserve"> into the mixture above</w:t>
      </w:r>
      <w:r w:rsidR="00324E7C" w:rsidRPr="00FC4021">
        <w:rPr>
          <w:rFonts w:ascii="Times" w:hAnsi="Times"/>
          <w:sz w:val="24"/>
          <w:szCs w:val="24"/>
        </w:rPr>
        <w:t xml:space="preserve"> and further incubat</w:t>
      </w:r>
      <w:r w:rsidR="00425D73" w:rsidRPr="00FC4021">
        <w:rPr>
          <w:rFonts w:ascii="Times" w:hAnsi="Times"/>
          <w:sz w:val="24"/>
          <w:szCs w:val="24"/>
        </w:rPr>
        <w:t>e</w:t>
      </w:r>
      <w:r w:rsidR="00324E7C" w:rsidRPr="00FC4021">
        <w:rPr>
          <w:rFonts w:ascii="Times" w:hAnsi="Times"/>
          <w:sz w:val="24"/>
          <w:szCs w:val="24"/>
        </w:rPr>
        <w:t xml:space="preserve"> for 1 hour at room temperature in the</w:t>
      </w:r>
      <w:r w:rsidR="00596DF3" w:rsidRPr="00FC4021">
        <w:rPr>
          <w:rFonts w:ascii="Times" w:hAnsi="Times"/>
          <w:sz w:val="24"/>
          <w:szCs w:val="24"/>
        </w:rPr>
        <w:t xml:space="preserve"> </w:t>
      </w:r>
      <w:r w:rsidR="00324E7C" w:rsidRPr="00FC4021">
        <w:rPr>
          <w:rFonts w:ascii="Times" w:hAnsi="Times"/>
          <w:sz w:val="24"/>
          <w:szCs w:val="24"/>
        </w:rPr>
        <w:t>presence of 1mM GTP</w:t>
      </w:r>
      <w:r w:rsidR="001F6688">
        <w:rPr>
          <w:rFonts w:ascii="Times" w:hAnsi="Times"/>
          <w:sz w:val="24"/>
          <w:szCs w:val="24"/>
        </w:rPr>
        <w:t>.</w:t>
      </w:r>
    </w:p>
    <w:p w14:paraId="2A385414" w14:textId="77777777" w:rsidR="00945A5B" w:rsidRDefault="00945A5B" w:rsidP="00AC02C1">
      <w:pPr>
        <w:jc w:val="both"/>
        <w:rPr>
          <w:rFonts w:ascii="Times" w:hAnsi="Times"/>
          <w:b/>
          <w:bCs/>
          <w:sz w:val="24"/>
          <w:szCs w:val="24"/>
        </w:rPr>
      </w:pPr>
    </w:p>
    <w:p w14:paraId="74AE6DB0" w14:textId="30E05B45" w:rsidR="0079657C" w:rsidRPr="00FC4021" w:rsidRDefault="001F6688" w:rsidP="00AC02C1">
      <w:pPr>
        <w:jc w:val="both"/>
        <w:rPr>
          <w:rFonts w:ascii="Times" w:hAnsi="Times"/>
          <w:sz w:val="24"/>
          <w:szCs w:val="24"/>
        </w:rPr>
      </w:pPr>
      <w:r w:rsidRPr="001F6688">
        <w:rPr>
          <w:rFonts w:ascii="Times" w:hAnsi="Times"/>
          <w:b/>
          <w:bCs/>
          <w:sz w:val="24"/>
          <w:szCs w:val="24"/>
        </w:rPr>
        <w:t>Note:</w:t>
      </w:r>
      <w:r>
        <w:rPr>
          <w:rFonts w:ascii="Times" w:hAnsi="Times"/>
          <w:sz w:val="24"/>
          <w:szCs w:val="24"/>
        </w:rPr>
        <w:t xml:space="preserve"> </w:t>
      </w:r>
      <w:r w:rsidR="00324E7C" w:rsidRPr="00FC4021">
        <w:rPr>
          <w:rFonts w:ascii="Times" w:hAnsi="Times"/>
          <w:sz w:val="24"/>
          <w:szCs w:val="24"/>
        </w:rPr>
        <w:t>T</w:t>
      </w:r>
      <w:r w:rsidR="00945A5B">
        <w:rPr>
          <w:rFonts w:ascii="Times" w:hAnsi="Times"/>
          <w:sz w:val="24"/>
          <w:szCs w:val="24"/>
        </w:rPr>
        <w:t>he t</w:t>
      </w:r>
      <w:r w:rsidR="00324E7C" w:rsidRPr="00FC4021">
        <w:rPr>
          <w:rFonts w:ascii="Times" w:hAnsi="Times"/>
          <w:sz w:val="24"/>
          <w:szCs w:val="24"/>
        </w:rPr>
        <w:t xml:space="preserve">otal volume of the mixture </w:t>
      </w:r>
      <w:r w:rsidR="00945A5B">
        <w:rPr>
          <w:rFonts w:ascii="Times" w:hAnsi="Times"/>
          <w:sz w:val="24"/>
          <w:szCs w:val="24"/>
        </w:rPr>
        <w:t xml:space="preserve">we used </w:t>
      </w:r>
      <w:r w:rsidR="00324E7C" w:rsidRPr="00FC4021">
        <w:rPr>
          <w:rFonts w:ascii="Times" w:hAnsi="Times"/>
          <w:sz w:val="24"/>
          <w:szCs w:val="24"/>
        </w:rPr>
        <w:t>was 12μL.</w:t>
      </w:r>
    </w:p>
    <w:p w14:paraId="04692A25" w14:textId="77777777" w:rsidR="0079657C" w:rsidRPr="00FC4021" w:rsidRDefault="0079657C" w:rsidP="00AC02C1">
      <w:pPr>
        <w:jc w:val="both"/>
        <w:rPr>
          <w:rFonts w:ascii="Times" w:hAnsi="Times"/>
          <w:sz w:val="24"/>
          <w:szCs w:val="24"/>
        </w:rPr>
      </w:pPr>
    </w:p>
    <w:p w14:paraId="2AE68D59" w14:textId="1BA13271" w:rsidR="00596DF3" w:rsidRPr="00FC4021" w:rsidRDefault="00596DF3" w:rsidP="00596DF3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FC4021">
        <w:rPr>
          <w:rFonts w:ascii="Times" w:eastAsia="Times New Roman" w:hAnsi="Times" w:cs="Arial"/>
          <w:sz w:val="24"/>
          <w:szCs w:val="24"/>
          <w:lang w:eastAsia="zh-CN"/>
        </w:rPr>
        <w:t>4, Glow-discharge C-flat™ holey carbon gold grids (CF-1.2/1.3-3Au) (15mA, 45s) during the sample incubation time</w:t>
      </w:r>
      <w:r w:rsidR="00BD751C">
        <w:rPr>
          <w:rFonts w:ascii="Times" w:eastAsia="Times New Roman" w:hAnsi="Times" w:cs="Arial"/>
          <w:sz w:val="24"/>
          <w:szCs w:val="24"/>
          <w:lang w:eastAsia="zh-CN"/>
        </w:rPr>
        <w:t xml:space="preserve">, then </w:t>
      </w:r>
      <w:r w:rsidRPr="00FC4021">
        <w:rPr>
          <w:rFonts w:ascii="Times" w:eastAsia="Times New Roman" w:hAnsi="Times" w:cs="Arial"/>
          <w:sz w:val="24"/>
          <w:szCs w:val="24"/>
          <w:lang w:eastAsia="zh-CN"/>
        </w:rPr>
        <w:t>place the discharged grids on</w:t>
      </w:r>
      <w:r w:rsidR="000E1746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Pr="00FC4021">
        <w:rPr>
          <w:rFonts w:ascii="Times" w:eastAsia="Times New Roman" w:hAnsi="Times" w:cs="Arial"/>
          <w:sz w:val="24"/>
          <w:szCs w:val="24"/>
          <w:lang w:eastAsia="zh-CN"/>
        </w:rPr>
        <w:t>a piece of Parafilm.</w:t>
      </w:r>
    </w:p>
    <w:p w14:paraId="69C94773" w14:textId="77777777" w:rsidR="00596DF3" w:rsidRPr="00FC4021" w:rsidRDefault="00596DF3" w:rsidP="00596DF3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69C708DA" w14:textId="1218E721" w:rsidR="00596DF3" w:rsidRPr="00FC4021" w:rsidRDefault="00596DF3" w:rsidP="00596DF3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FC4021">
        <w:rPr>
          <w:rFonts w:ascii="Times" w:eastAsia="Times New Roman" w:hAnsi="Times" w:cs="Arial"/>
          <w:sz w:val="24"/>
          <w:szCs w:val="24"/>
          <w:lang w:eastAsia="zh-CN"/>
        </w:rPr>
        <w:t>5, After incubation</w:t>
      </w:r>
      <w:r w:rsidR="000E1746">
        <w:rPr>
          <w:rFonts w:ascii="Times" w:eastAsia="Times New Roman" w:hAnsi="Times" w:cs="Arial"/>
          <w:sz w:val="24"/>
          <w:szCs w:val="24"/>
          <w:lang w:eastAsia="zh-CN"/>
        </w:rPr>
        <w:t>,</w:t>
      </w:r>
      <w:r w:rsidRPr="00FC4021">
        <w:rPr>
          <w:rFonts w:ascii="Times" w:eastAsia="Times New Roman" w:hAnsi="Times" w:cs="Arial"/>
          <w:sz w:val="24"/>
          <w:szCs w:val="24"/>
          <w:lang w:eastAsia="zh-CN"/>
        </w:rPr>
        <w:t xml:space="preserve"> apply 4μL of the samples to the grid.</w:t>
      </w:r>
    </w:p>
    <w:p w14:paraId="352113D0" w14:textId="77777777" w:rsidR="00596DF3" w:rsidRPr="00FC4021" w:rsidRDefault="00596DF3" w:rsidP="00596DF3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65CE64E0" w14:textId="0E84AC78" w:rsidR="0079657C" w:rsidRPr="00FC4021" w:rsidRDefault="00596DF3" w:rsidP="00AC02C1">
      <w:pPr>
        <w:jc w:val="both"/>
        <w:rPr>
          <w:rFonts w:ascii="Times" w:hAnsi="Times"/>
          <w:sz w:val="24"/>
          <w:szCs w:val="24"/>
        </w:rPr>
      </w:pPr>
      <w:r w:rsidRPr="00FC4021">
        <w:rPr>
          <w:rFonts w:ascii="Times" w:hAnsi="Times"/>
          <w:sz w:val="24"/>
          <w:szCs w:val="24"/>
        </w:rPr>
        <w:t xml:space="preserve">6, </w:t>
      </w:r>
      <w:r w:rsidR="00324E7C" w:rsidRPr="00FC4021">
        <w:rPr>
          <w:rFonts w:ascii="Times" w:hAnsi="Times"/>
          <w:sz w:val="24"/>
          <w:szCs w:val="24"/>
        </w:rPr>
        <w:t xml:space="preserve">Sample-loaded grids were plunge-frozen in liquid ethane-propane mixture using a </w:t>
      </w:r>
      <w:proofErr w:type="spellStart"/>
      <w:r w:rsidR="00324E7C" w:rsidRPr="00FC4021">
        <w:rPr>
          <w:rFonts w:ascii="Times" w:hAnsi="Times"/>
          <w:sz w:val="24"/>
          <w:szCs w:val="24"/>
        </w:rPr>
        <w:t>Vitrobot</w:t>
      </w:r>
      <w:proofErr w:type="spellEnd"/>
      <w:r w:rsidR="00324E7C" w:rsidRPr="00FC4021">
        <w:rPr>
          <w:rFonts w:ascii="Times" w:hAnsi="Times"/>
          <w:sz w:val="24"/>
          <w:szCs w:val="24"/>
        </w:rPr>
        <w:t xml:space="preserve"> Mark IV (FEI) with the following parameters: blot force, 0; blot time, 1 s; wait time, 30 s; drain time, 0 s; humidity, 100%. </w:t>
      </w:r>
    </w:p>
    <w:p w14:paraId="4C1E76D9" w14:textId="77777777" w:rsidR="0079657C" w:rsidRPr="00FC4021" w:rsidRDefault="0079657C" w:rsidP="00AC02C1">
      <w:pPr>
        <w:jc w:val="both"/>
        <w:rPr>
          <w:rFonts w:ascii="Times" w:hAnsi="Times"/>
          <w:sz w:val="24"/>
          <w:szCs w:val="24"/>
        </w:rPr>
      </w:pPr>
    </w:p>
    <w:p w14:paraId="01004B46" w14:textId="02F7A33E" w:rsidR="0079657C" w:rsidRPr="00FC4021" w:rsidRDefault="00596DF3" w:rsidP="00AC02C1">
      <w:pPr>
        <w:jc w:val="both"/>
        <w:rPr>
          <w:rFonts w:ascii="Times" w:hAnsi="Times"/>
          <w:sz w:val="24"/>
          <w:szCs w:val="24"/>
        </w:rPr>
      </w:pPr>
      <w:r w:rsidRPr="00FC4021">
        <w:rPr>
          <w:rFonts w:ascii="Times" w:hAnsi="Times"/>
          <w:sz w:val="24"/>
          <w:szCs w:val="24"/>
        </w:rPr>
        <w:t xml:space="preserve">7, </w:t>
      </w:r>
      <w:r w:rsidR="00324E7C" w:rsidRPr="00FC4021">
        <w:rPr>
          <w:rFonts w:ascii="Times" w:hAnsi="Times"/>
          <w:sz w:val="24"/>
          <w:szCs w:val="24"/>
        </w:rPr>
        <w:t>Cryo</w:t>
      </w:r>
      <w:r w:rsidRPr="00FC4021">
        <w:rPr>
          <w:rFonts w:ascii="Times" w:hAnsi="Times"/>
          <w:sz w:val="24"/>
          <w:szCs w:val="24"/>
        </w:rPr>
        <w:t>-</w:t>
      </w:r>
      <w:r w:rsidR="00324E7C" w:rsidRPr="00FC4021">
        <w:rPr>
          <w:rFonts w:ascii="Times" w:hAnsi="Times"/>
          <w:sz w:val="24"/>
          <w:szCs w:val="24"/>
        </w:rPr>
        <w:t xml:space="preserve">EM micrographs were collected on a Titan </w:t>
      </w:r>
      <w:proofErr w:type="spellStart"/>
      <w:r w:rsidR="00324E7C" w:rsidRPr="00FC4021">
        <w:rPr>
          <w:rFonts w:ascii="Times" w:hAnsi="Times"/>
          <w:sz w:val="24"/>
          <w:szCs w:val="24"/>
        </w:rPr>
        <w:t>Krios</w:t>
      </w:r>
      <w:proofErr w:type="spellEnd"/>
      <w:r w:rsidR="00324E7C" w:rsidRPr="00FC4021">
        <w:rPr>
          <w:rFonts w:ascii="Times" w:hAnsi="Times"/>
          <w:sz w:val="24"/>
          <w:szCs w:val="24"/>
        </w:rPr>
        <w:t xml:space="preserve"> transmission electron microscope (Thermo Fisher Scientific) operating at 300 kV, equipped with a post column GIF Quantum energy filter and a </w:t>
      </w:r>
      <w:proofErr w:type="spellStart"/>
      <w:r w:rsidR="00324E7C" w:rsidRPr="00FC4021">
        <w:rPr>
          <w:rFonts w:ascii="Times" w:hAnsi="Times"/>
          <w:sz w:val="24"/>
          <w:szCs w:val="24"/>
        </w:rPr>
        <w:t>Gatan</w:t>
      </w:r>
      <w:proofErr w:type="spellEnd"/>
      <w:r w:rsidR="00324E7C" w:rsidRPr="00FC4021">
        <w:rPr>
          <w:rFonts w:ascii="Times" w:hAnsi="Times"/>
          <w:sz w:val="24"/>
          <w:szCs w:val="24"/>
        </w:rPr>
        <w:t xml:space="preserve"> K3 Summit DED camera (</w:t>
      </w:r>
      <w:proofErr w:type="spellStart"/>
      <w:r w:rsidR="00324E7C" w:rsidRPr="00FC4021">
        <w:rPr>
          <w:rFonts w:ascii="Times" w:hAnsi="Times"/>
          <w:sz w:val="24"/>
          <w:szCs w:val="24"/>
        </w:rPr>
        <w:t>Gatan</w:t>
      </w:r>
      <w:proofErr w:type="spellEnd"/>
      <w:r w:rsidR="00324E7C" w:rsidRPr="00FC4021">
        <w:rPr>
          <w:rFonts w:ascii="Times" w:hAnsi="Times"/>
          <w:sz w:val="24"/>
          <w:szCs w:val="24"/>
        </w:rPr>
        <w:t xml:space="preserve">, Pleasanton, CA, USA). </w:t>
      </w:r>
    </w:p>
    <w:p w14:paraId="58BD8FCF" w14:textId="77777777" w:rsidR="0079657C" w:rsidRPr="00FC4021" w:rsidRDefault="0079657C" w:rsidP="00AC02C1">
      <w:pPr>
        <w:jc w:val="both"/>
        <w:rPr>
          <w:rFonts w:ascii="Times" w:hAnsi="Times"/>
          <w:sz w:val="24"/>
          <w:szCs w:val="24"/>
        </w:rPr>
      </w:pPr>
    </w:p>
    <w:p w14:paraId="0FE9F1AD" w14:textId="40712729" w:rsidR="00324E7C" w:rsidRPr="00FC4021" w:rsidRDefault="00596DF3" w:rsidP="00AC02C1">
      <w:pPr>
        <w:jc w:val="both"/>
        <w:rPr>
          <w:rFonts w:ascii="Times" w:hAnsi="Times"/>
          <w:sz w:val="24"/>
          <w:szCs w:val="24"/>
        </w:rPr>
      </w:pPr>
      <w:r w:rsidRPr="00FC4021">
        <w:rPr>
          <w:rFonts w:ascii="Times" w:hAnsi="Times"/>
          <w:sz w:val="24"/>
          <w:szCs w:val="24"/>
        </w:rPr>
        <w:t xml:space="preserve">8, </w:t>
      </w:r>
      <w:r w:rsidR="00324E7C" w:rsidRPr="00FC4021">
        <w:rPr>
          <w:rFonts w:ascii="Times" w:hAnsi="Times"/>
          <w:sz w:val="24"/>
          <w:szCs w:val="24"/>
        </w:rPr>
        <w:t xml:space="preserve">Data collection was performed with the </w:t>
      </w:r>
      <w:proofErr w:type="spellStart"/>
      <w:r w:rsidR="00324E7C" w:rsidRPr="00FC4021">
        <w:rPr>
          <w:rFonts w:ascii="Times" w:hAnsi="Times"/>
          <w:sz w:val="24"/>
          <w:szCs w:val="24"/>
        </w:rPr>
        <w:t>SerialEM</w:t>
      </w:r>
      <w:proofErr w:type="spellEnd"/>
      <w:r w:rsidR="00324E7C" w:rsidRPr="00FC4021">
        <w:rPr>
          <w:rFonts w:ascii="Times" w:hAnsi="Times"/>
          <w:sz w:val="24"/>
          <w:szCs w:val="24"/>
        </w:rPr>
        <w:t xml:space="preserve"> softwar</w:t>
      </w:r>
      <w:r w:rsidRPr="00FC4021">
        <w:rPr>
          <w:rFonts w:ascii="Times" w:hAnsi="Times"/>
          <w:sz w:val="24"/>
          <w:szCs w:val="24"/>
        </w:rPr>
        <w:t>e</w:t>
      </w:r>
      <w:r w:rsidR="00324E7C" w:rsidRPr="00FC4021">
        <w:rPr>
          <w:rFonts w:ascii="Times" w:hAnsi="Times"/>
          <w:sz w:val="24"/>
          <w:szCs w:val="24"/>
        </w:rPr>
        <w:t>. Movies were recorded in super-resolution mode with a physical pixel size of 1.098 A˚ (super-resolution pixel size is 0.549 A˚) and a defocus range of -1 to -3 µm. The total dose of ~60.6</w:t>
      </w:r>
      <w:r w:rsidR="00324E7C" w:rsidRPr="00FC4021">
        <w:rPr>
          <w:sz w:val="24"/>
          <w:szCs w:val="24"/>
        </w:rPr>
        <w:t> </w:t>
      </w:r>
      <w:r w:rsidR="00324E7C" w:rsidRPr="00FC4021">
        <w:rPr>
          <w:rFonts w:ascii="Times" w:hAnsi="Times"/>
          <w:sz w:val="24"/>
          <w:szCs w:val="24"/>
        </w:rPr>
        <w:t>e−</w:t>
      </w:r>
      <w:r w:rsidR="00324E7C" w:rsidRPr="00FC4021">
        <w:rPr>
          <w:sz w:val="24"/>
          <w:szCs w:val="24"/>
        </w:rPr>
        <w:t> </w:t>
      </w:r>
      <w:r w:rsidR="00324E7C" w:rsidRPr="00FC4021">
        <w:rPr>
          <w:rFonts w:ascii="Times" w:hAnsi="Times"/>
          <w:sz w:val="24"/>
          <w:szCs w:val="24"/>
        </w:rPr>
        <w:t>Å−2 was attained by using a dose rate of ~23.5</w:t>
      </w:r>
      <w:r w:rsidR="00324E7C" w:rsidRPr="00FC4021">
        <w:rPr>
          <w:sz w:val="24"/>
          <w:szCs w:val="24"/>
        </w:rPr>
        <w:t> </w:t>
      </w:r>
      <w:r w:rsidR="00324E7C" w:rsidRPr="00FC4021">
        <w:rPr>
          <w:rFonts w:ascii="Times" w:hAnsi="Times"/>
          <w:sz w:val="24"/>
          <w:szCs w:val="24"/>
        </w:rPr>
        <w:t>e−</w:t>
      </w:r>
      <w:r w:rsidR="00324E7C" w:rsidRPr="00FC4021">
        <w:rPr>
          <w:sz w:val="24"/>
          <w:szCs w:val="24"/>
        </w:rPr>
        <w:t> </w:t>
      </w:r>
      <w:r w:rsidR="00324E7C" w:rsidRPr="00FC4021">
        <w:rPr>
          <w:rFonts w:ascii="Times" w:hAnsi="Times"/>
          <w:sz w:val="24"/>
          <w:szCs w:val="24"/>
        </w:rPr>
        <w:t>pixel−1</w:t>
      </w:r>
      <w:r w:rsidR="00324E7C" w:rsidRPr="00FC4021">
        <w:rPr>
          <w:sz w:val="24"/>
          <w:szCs w:val="24"/>
        </w:rPr>
        <w:t> </w:t>
      </w:r>
      <w:r w:rsidR="00324E7C" w:rsidRPr="00FC4021">
        <w:rPr>
          <w:rFonts w:ascii="Times" w:hAnsi="Times"/>
          <w:sz w:val="24"/>
          <w:szCs w:val="24"/>
        </w:rPr>
        <w:t>s−1 across 43 frames for 2.58</w:t>
      </w:r>
      <w:r w:rsidR="00324E7C" w:rsidRPr="00FC4021">
        <w:rPr>
          <w:sz w:val="24"/>
          <w:szCs w:val="24"/>
        </w:rPr>
        <w:t> </w:t>
      </w:r>
      <w:r w:rsidR="00324E7C" w:rsidRPr="00FC4021">
        <w:rPr>
          <w:rFonts w:ascii="Times" w:hAnsi="Times"/>
          <w:sz w:val="24"/>
          <w:szCs w:val="24"/>
        </w:rPr>
        <w:t>s total exposure time. The initial drift and beam-induced motions was corrected using MotionCor</w:t>
      </w:r>
      <w:r w:rsidRPr="00FC4021">
        <w:rPr>
          <w:rFonts w:ascii="Times" w:hAnsi="Times"/>
          <w:sz w:val="24"/>
          <w:szCs w:val="24"/>
        </w:rPr>
        <w:t>2</w:t>
      </w:r>
      <w:r w:rsidR="00324E7C" w:rsidRPr="00FC4021">
        <w:rPr>
          <w:rFonts w:ascii="Times" w:hAnsi="Times"/>
          <w:i/>
          <w:iCs/>
          <w:sz w:val="24"/>
          <w:szCs w:val="24"/>
        </w:rPr>
        <w:t>.</w:t>
      </w:r>
      <w:r w:rsidR="00324E7C" w:rsidRPr="00FC4021">
        <w:rPr>
          <w:rFonts w:ascii="Times" w:hAnsi="Times"/>
          <w:sz w:val="24"/>
          <w:szCs w:val="24"/>
        </w:rPr>
        <w:t xml:space="preserve"> </w:t>
      </w:r>
    </w:p>
    <w:p w14:paraId="5904C17B" w14:textId="44A37AE8" w:rsidR="00A26EB0" w:rsidRPr="00FC4021" w:rsidRDefault="00A26EB0" w:rsidP="00B4348B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sectPr w:rsidR="00A26EB0" w:rsidRPr="00FC4021" w:rsidSect="000E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D35"/>
    <w:multiLevelType w:val="multilevel"/>
    <w:tmpl w:val="417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06DDD"/>
    <w:multiLevelType w:val="multilevel"/>
    <w:tmpl w:val="137E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F"/>
    <w:rsid w:val="00002BDF"/>
    <w:rsid w:val="00012492"/>
    <w:rsid w:val="00015B10"/>
    <w:rsid w:val="00017CD1"/>
    <w:rsid w:val="0002250D"/>
    <w:rsid w:val="0003301D"/>
    <w:rsid w:val="000368BB"/>
    <w:rsid w:val="00036CFF"/>
    <w:rsid w:val="00040174"/>
    <w:rsid w:val="000637D0"/>
    <w:rsid w:val="00064274"/>
    <w:rsid w:val="00092922"/>
    <w:rsid w:val="00096331"/>
    <w:rsid w:val="000A018B"/>
    <w:rsid w:val="000A242A"/>
    <w:rsid w:val="000A7225"/>
    <w:rsid w:val="000B027C"/>
    <w:rsid w:val="000E1746"/>
    <w:rsid w:val="000E2CEF"/>
    <w:rsid w:val="000E4DDF"/>
    <w:rsid w:val="000E4F17"/>
    <w:rsid w:val="00101F5A"/>
    <w:rsid w:val="00105429"/>
    <w:rsid w:val="00110206"/>
    <w:rsid w:val="00116D5A"/>
    <w:rsid w:val="0012354F"/>
    <w:rsid w:val="0012608B"/>
    <w:rsid w:val="00130CAE"/>
    <w:rsid w:val="00133533"/>
    <w:rsid w:val="00133C00"/>
    <w:rsid w:val="001412FC"/>
    <w:rsid w:val="00150C12"/>
    <w:rsid w:val="00151782"/>
    <w:rsid w:val="00152319"/>
    <w:rsid w:val="00166184"/>
    <w:rsid w:val="0016780F"/>
    <w:rsid w:val="0017148B"/>
    <w:rsid w:val="00174BE7"/>
    <w:rsid w:val="00187B89"/>
    <w:rsid w:val="001A15D1"/>
    <w:rsid w:val="001B1D3A"/>
    <w:rsid w:val="001B2921"/>
    <w:rsid w:val="001C711A"/>
    <w:rsid w:val="001D190F"/>
    <w:rsid w:val="001D4CB5"/>
    <w:rsid w:val="001E3DAB"/>
    <w:rsid w:val="001F6688"/>
    <w:rsid w:val="001F7BBF"/>
    <w:rsid w:val="002003B0"/>
    <w:rsid w:val="00203AB7"/>
    <w:rsid w:val="0020538E"/>
    <w:rsid w:val="00206A5E"/>
    <w:rsid w:val="00212D73"/>
    <w:rsid w:val="00215446"/>
    <w:rsid w:val="002173BA"/>
    <w:rsid w:val="00222872"/>
    <w:rsid w:val="002455A2"/>
    <w:rsid w:val="0025316D"/>
    <w:rsid w:val="002542DF"/>
    <w:rsid w:val="002569E0"/>
    <w:rsid w:val="00257CE4"/>
    <w:rsid w:val="00261D37"/>
    <w:rsid w:val="00270AD8"/>
    <w:rsid w:val="00280F6B"/>
    <w:rsid w:val="00281468"/>
    <w:rsid w:val="00285FEB"/>
    <w:rsid w:val="00292462"/>
    <w:rsid w:val="0029620C"/>
    <w:rsid w:val="002C1A42"/>
    <w:rsid w:val="002C2AEA"/>
    <w:rsid w:val="002D0A0C"/>
    <w:rsid w:val="002D4208"/>
    <w:rsid w:val="002E038F"/>
    <w:rsid w:val="002E0463"/>
    <w:rsid w:val="002E2741"/>
    <w:rsid w:val="002F0D89"/>
    <w:rsid w:val="002F3BF2"/>
    <w:rsid w:val="0030109D"/>
    <w:rsid w:val="00320A84"/>
    <w:rsid w:val="0032196C"/>
    <w:rsid w:val="00324239"/>
    <w:rsid w:val="00324E7C"/>
    <w:rsid w:val="003316F8"/>
    <w:rsid w:val="003339AB"/>
    <w:rsid w:val="003355A7"/>
    <w:rsid w:val="00365E79"/>
    <w:rsid w:val="003761B4"/>
    <w:rsid w:val="003801F9"/>
    <w:rsid w:val="003905C8"/>
    <w:rsid w:val="00392F0C"/>
    <w:rsid w:val="003B05AA"/>
    <w:rsid w:val="003B73F1"/>
    <w:rsid w:val="003C5A0E"/>
    <w:rsid w:val="003D4C9B"/>
    <w:rsid w:val="003E0AF0"/>
    <w:rsid w:val="003F67F4"/>
    <w:rsid w:val="00404BCC"/>
    <w:rsid w:val="00413D14"/>
    <w:rsid w:val="0041720C"/>
    <w:rsid w:val="00425D73"/>
    <w:rsid w:val="00440D83"/>
    <w:rsid w:val="00441446"/>
    <w:rsid w:val="00450D0D"/>
    <w:rsid w:val="00453866"/>
    <w:rsid w:val="00453C28"/>
    <w:rsid w:val="004708F5"/>
    <w:rsid w:val="00474B23"/>
    <w:rsid w:val="004772A8"/>
    <w:rsid w:val="004826EC"/>
    <w:rsid w:val="00490E96"/>
    <w:rsid w:val="004930B9"/>
    <w:rsid w:val="004A1F6D"/>
    <w:rsid w:val="004A2CFD"/>
    <w:rsid w:val="004A649D"/>
    <w:rsid w:val="004A7E99"/>
    <w:rsid w:val="004C20B0"/>
    <w:rsid w:val="004C3F4E"/>
    <w:rsid w:val="004E38A1"/>
    <w:rsid w:val="004E5AFA"/>
    <w:rsid w:val="004F1049"/>
    <w:rsid w:val="004F12E4"/>
    <w:rsid w:val="004F1A81"/>
    <w:rsid w:val="004F5D97"/>
    <w:rsid w:val="005007B6"/>
    <w:rsid w:val="005046AB"/>
    <w:rsid w:val="00506A31"/>
    <w:rsid w:val="005110DD"/>
    <w:rsid w:val="0051113F"/>
    <w:rsid w:val="005235B4"/>
    <w:rsid w:val="00532DB0"/>
    <w:rsid w:val="00537043"/>
    <w:rsid w:val="005429FE"/>
    <w:rsid w:val="00543510"/>
    <w:rsid w:val="00554763"/>
    <w:rsid w:val="0056661E"/>
    <w:rsid w:val="005709EA"/>
    <w:rsid w:val="005775A3"/>
    <w:rsid w:val="0057784A"/>
    <w:rsid w:val="005846BE"/>
    <w:rsid w:val="0059163D"/>
    <w:rsid w:val="00596AEA"/>
    <w:rsid w:val="00596DF3"/>
    <w:rsid w:val="005B5D61"/>
    <w:rsid w:val="005C2CB2"/>
    <w:rsid w:val="005C7559"/>
    <w:rsid w:val="005D12E0"/>
    <w:rsid w:val="005D1A18"/>
    <w:rsid w:val="005D241D"/>
    <w:rsid w:val="005E3A75"/>
    <w:rsid w:val="005E3B5B"/>
    <w:rsid w:val="005E46DE"/>
    <w:rsid w:val="005E5E99"/>
    <w:rsid w:val="005E7582"/>
    <w:rsid w:val="005F4702"/>
    <w:rsid w:val="005F61C2"/>
    <w:rsid w:val="005F7D82"/>
    <w:rsid w:val="00602424"/>
    <w:rsid w:val="00606ACE"/>
    <w:rsid w:val="00606B77"/>
    <w:rsid w:val="00621643"/>
    <w:rsid w:val="00624199"/>
    <w:rsid w:val="0064613C"/>
    <w:rsid w:val="0065486C"/>
    <w:rsid w:val="00661E69"/>
    <w:rsid w:val="00661F09"/>
    <w:rsid w:val="00665816"/>
    <w:rsid w:val="00666DF9"/>
    <w:rsid w:val="006A312D"/>
    <w:rsid w:val="006A4D42"/>
    <w:rsid w:val="006A581D"/>
    <w:rsid w:val="006B3E33"/>
    <w:rsid w:val="006C1F46"/>
    <w:rsid w:val="006D22D5"/>
    <w:rsid w:val="006D2E49"/>
    <w:rsid w:val="006D3EB1"/>
    <w:rsid w:val="006E28E7"/>
    <w:rsid w:val="006E4F4E"/>
    <w:rsid w:val="006E770D"/>
    <w:rsid w:val="006F25F0"/>
    <w:rsid w:val="006F3656"/>
    <w:rsid w:val="00700B1C"/>
    <w:rsid w:val="0070502B"/>
    <w:rsid w:val="00705A70"/>
    <w:rsid w:val="0071485F"/>
    <w:rsid w:val="00715D69"/>
    <w:rsid w:val="007214A8"/>
    <w:rsid w:val="007228DF"/>
    <w:rsid w:val="00724E9C"/>
    <w:rsid w:val="0073656A"/>
    <w:rsid w:val="00765F60"/>
    <w:rsid w:val="00770A3F"/>
    <w:rsid w:val="00781802"/>
    <w:rsid w:val="00783812"/>
    <w:rsid w:val="00787B5A"/>
    <w:rsid w:val="0079657C"/>
    <w:rsid w:val="007A43D4"/>
    <w:rsid w:val="007B4C0F"/>
    <w:rsid w:val="007C43BA"/>
    <w:rsid w:val="007D513E"/>
    <w:rsid w:val="007E4ECE"/>
    <w:rsid w:val="007F2B58"/>
    <w:rsid w:val="007F46D3"/>
    <w:rsid w:val="007F5523"/>
    <w:rsid w:val="008034BA"/>
    <w:rsid w:val="008210B8"/>
    <w:rsid w:val="0084148F"/>
    <w:rsid w:val="008454EB"/>
    <w:rsid w:val="0085107C"/>
    <w:rsid w:val="00851B0C"/>
    <w:rsid w:val="0085321A"/>
    <w:rsid w:val="008662E6"/>
    <w:rsid w:val="00866D21"/>
    <w:rsid w:val="0087308B"/>
    <w:rsid w:val="00885F9F"/>
    <w:rsid w:val="00891A6C"/>
    <w:rsid w:val="00891F45"/>
    <w:rsid w:val="008930AC"/>
    <w:rsid w:val="00893134"/>
    <w:rsid w:val="008A1DD7"/>
    <w:rsid w:val="008A2CCF"/>
    <w:rsid w:val="008A733C"/>
    <w:rsid w:val="008B38DD"/>
    <w:rsid w:val="008B547A"/>
    <w:rsid w:val="008B6CBD"/>
    <w:rsid w:val="008C0594"/>
    <w:rsid w:val="008C3DDC"/>
    <w:rsid w:val="008D0CA2"/>
    <w:rsid w:val="008E1996"/>
    <w:rsid w:val="008E208D"/>
    <w:rsid w:val="008E51D7"/>
    <w:rsid w:val="008F0568"/>
    <w:rsid w:val="009003C6"/>
    <w:rsid w:val="0091112F"/>
    <w:rsid w:val="00920281"/>
    <w:rsid w:val="00920AEC"/>
    <w:rsid w:val="00925472"/>
    <w:rsid w:val="009321AD"/>
    <w:rsid w:val="00936B59"/>
    <w:rsid w:val="00942F91"/>
    <w:rsid w:val="00945A5B"/>
    <w:rsid w:val="00957A73"/>
    <w:rsid w:val="00960501"/>
    <w:rsid w:val="009777E6"/>
    <w:rsid w:val="009842E5"/>
    <w:rsid w:val="009A109F"/>
    <w:rsid w:val="009A2778"/>
    <w:rsid w:val="009A3EA4"/>
    <w:rsid w:val="009B053E"/>
    <w:rsid w:val="009B34F3"/>
    <w:rsid w:val="009D1B46"/>
    <w:rsid w:val="009D2649"/>
    <w:rsid w:val="009E2560"/>
    <w:rsid w:val="00A02387"/>
    <w:rsid w:val="00A04239"/>
    <w:rsid w:val="00A12773"/>
    <w:rsid w:val="00A134E4"/>
    <w:rsid w:val="00A15D2C"/>
    <w:rsid w:val="00A175F3"/>
    <w:rsid w:val="00A24100"/>
    <w:rsid w:val="00A26EB0"/>
    <w:rsid w:val="00A31827"/>
    <w:rsid w:val="00A335C8"/>
    <w:rsid w:val="00A60C4B"/>
    <w:rsid w:val="00A62B62"/>
    <w:rsid w:val="00A6318D"/>
    <w:rsid w:val="00A67DC5"/>
    <w:rsid w:val="00A82688"/>
    <w:rsid w:val="00A83759"/>
    <w:rsid w:val="00A84025"/>
    <w:rsid w:val="00A902AF"/>
    <w:rsid w:val="00A92421"/>
    <w:rsid w:val="00A949E3"/>
    <w:rsid w:val="00AA451F"/>
    <w:rsid w:val="00AB366D"/>
    <w:rsid w:val="00AB49C4"/>
    <w:rsid w:val="00AC02C1"/>
    <w:rsid w:val="00AC469C"/>
    <w:rsid w:val="00AF09DF"/>
    <w:rsid w:val="00AF3789"/>
    <w:rsid w:val="00B00167"/>
    <w:rsid w:val="00B146A3"/>
    <w:rsid w:val="00B23759"/>
    <w:rsid w:val="00B254B9"/>
    <w:rsid w:val="00B25ABA"/>
    <w:rsid w:val="00B40B3F"/>
    <w:rsid w:val="00B412DB"/>
    <w:rsid w:val="00B4348B"/>
    <w:rsid w:val="00B44369"/>
    <w:rsid w:val="00B5625E"/>
    <w:rsid w:val="00B569C0"/>
    <w:rsid w:val="00B77FF8"/>
    <w:rsid w:val="00B81BDD"/>
    <w:rsid w:val="00B90CAD"/>
    <w:rsid w:val="00B92260"/>
    <w:rsid w:val="00BA1FF6"/>
    <w:rsid w:val="00BB5C12"/>
    <w:rsid w:val="00BD5B8F"/>
    <w:rsid w:val="00BD751C"/>
    <w:rsid w:val="00BE7D27"/>
    <w:rsid w:val="00BF1A79"/>
    <w:rsid w:val="00BF1EA1"/>
    <w:rsid w:val="00C00A95"/>
    <w:rsid w:val="00C15C52"/>
    <w:rsid w:val="00C5076E"/>
    <w:rsid w:val="00C5323E"/>
    <w:rsid w:val="00C54D5D"/>
    <w:rsid w:val="00C55AEA"/>
    <w:rsid w:val="00C66331"/>
    <w:rsid w:val="00C80284"/>
    <w:rsid w:val="00C86F3A"/>
    <w:rsid w:val="00C87B66"/>
    <w:rsid w:val="00C94EEC"/>
    <w:rsid w:val="00C9566C"/>
    <w:rsid w:val="00CA27F7"/>
    <w:rsid w:val="00CA2CB6"/>
    <w:rsid w:val="00CA59C8"/>
    <w:rsid w:val="00CA74DA"/>
    <w:rsid w:val="00CB2BE8"/>
    <w:rsid w:val="00CB6F07"/>
    <w:rsid w:val="00CD3A05"/>
    <w:rsid w:val="00CD5BC1"/>
    <w:rsid w:val="00CF22BF"/>
    <w:rsid w:val="00CF25ED"/>
    <w:rsid w:val="00CF34C1"/>
    <w:rsid w:val="00CF3C91"/>
    <w:rsid w:val="00CF3F62"/>
    <w:rsid w:val="00CF5101"/>
    <w:rsid w:val="00CF65D6"/>
    <w:rsid w:val="00D00C1A"/>
    <w:rsid w:val="00D066A7"/>
    <w:rsid w:val="00D17C83"/>
    <w:rsid w:val="00D33B45"/>
    <w:rsid w:val="00D42CF8"/>
    <w:rsid w:val="00D519B7"/>
    <w:rsid w:val="00D619AE"/>
    <w:rsid w:val="00D653B9"/>
    <w:rsid w:val="00DB2DA4"/>
    <w:rsid w:val="00DC0126"/>
    <w:rsid w:val="00DC1949"/>
    <w:rsid w:val="00DC6D32"/>
    <w:rsid w:val="00DC6EF5"/>
    <w:rsid w:val="00DE63CA"/>
    <w:rsid w:val="00DE709A"/>
    <w:rsid w:val="00DE744F"/>
    <w:rsid w:val="00DF2C4F"/>
    <w:rsid w:val="00DF2F9E"/>
    <w:rsid w:val="00E03F98"/>
    <w:rsid w:val="00E06599"/>
    <w:rsid w:val="00E12F14"/>
    <w:rsid w:val="00E36E48"/>
    <w:rsid w:val="00E4069B"/>
    <w:rsid w:val="00E44FCE"/>
    <w:rsid w:val="00E46771"/>
    <w:rsid w:val="00E52429"/>
    <w:rsid w:val="00E56077"/>
    <w:rsid w:val="00E60827"/>
    <w:rsid w:val="00E61258"/>
    <w:rsid w:val="00E62DD8"/>
    <w:rsid w:val="00E633DD"/>
    <w:rsid w:val="00E84357"/>
    <w:rsid w:val="00E8567E"/>
    <w:rsid w:val="00E97B17"/>
    <w:rsid w:val="00EA0F4D"/>
    <w:rsid w:val="00EA1DD2"/>
    <w:rsid w:val="00EA5B2D"/>
    <w:rsid w:val="00EB1294"/>
    <w:rsid w:val="00EB26E4"/>
    <w:rsid w:val="00EB44CB"/>
    <w:rsid w:val="00EC176E"/>
    <w:rsid w:val="00EC7820"/>
    <w:rsid w:val="00ED4AB6"/>
    <w:rsid w:val="00ED6C54"/>
    <w:rsid w:val="00EE034F"/>
    <w:rsid w:val="00EE2B6D"/>
    <w:rsid w:val="00F050F6"/>
    <w:rsid w:val="00F115D2"/>
    <w:rsid w:val="00F75AEC"/>
    <w:rsid w:val="00F75C65"/>
    <w:rsid w:val="00F80E08"/>
    <w:rsid w:val="00F818D0"/>
    <w:rsid w:val="00F81F66"/>
    <w:rsid w:val="00F94047"/>
    <w:rsid w:val="00FA2B57"/>
    <w:rsid w:val="00FB2972"/>
    <w:rsid w:val="00FB77DE"/>
    <w:rsid w:val="00FC10E7"/>
    <w:rsid w:val="00FC4021"/>
    <w:rsid w:val="00FC5AC8"/>
    <w:rsid w:val="00FC62DD"/>
    <w:rsid w:val="00FC7604"/>
    <w:rsid w:val="00FD1972"/>
    <w:rsid w:val="00FD3CF1"/>
    <w:rsid w:val="00FD4B2F"/>
    <w:rsid w:val="00FE69C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FCF1"/>
  <w15:chartTrackingRefBased/>
  <w15:docId w15:val="{59E25574-1592-6C49-9833-2F0D6FB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2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A109F"/>
    <w:rPr>
      <w:color w:val="0000FF"/>
      <w:u w:val="single"/>
    </w:rPr>
  </w:style>
  <w:style w:type="paragraph" w:customStyle="1" w:styleId="AbstractSummary">
    <w:name w:val="Abstract/Summary"/>
    <w:basedOn w:val="Normal"/>
    <w:rsid w:val="009A109F"/>
    <w:pPr>
      <w:spacing w:before="120"/>
    </w:pPr>
    <w:rPr>
      <w:rFonts w:eastAsia="Times New Roman"/>
      <w:sz w:val="24"/>
      <w:szCs w:val="24"/>
    </w:rPr>
  </w:style>
  <w:style w:type="paragraph" w:customStyle="1" w:styleId="Paragraph">
    <w:name w:val="Paragraph"/>
    <w:basedOn w:val="Normal"/>
    <w:rsid w:val="009A109F"/>
    <w:pPr>
      <w:spacing w:before="120"/>
      <w:ind w:firstLine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9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SMHeading">
    <w:name w:val="SM Heading"/>
    <w:basedOn w:val="Heading1"/>
    <w:qFormat/>
    <w:rsid w:val="00D519B7"/>
    <w:pPr>
      <w:keepLines w:val="0"/>
      <w:spacing w:after="60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Xinbo</dc:creator>
  <cp:keywords/>
  <dc:description/>
  <cp:lastModifiedBy>Xinbo</cp:lastModifiedBy>
  <cp:revision>441</cp:revision>
  <dcterms:created xsi:type="dcterms:W3CDTF">2022-08-09T19:17:00Z</dcterms:created>
  <dcterms:modified xsi:type="dcterms:W3CDTF">2022-08-12T14:41:00Z</dcterms:modified>
</cp:coreProperties>
</file>