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8B5A4" w14:textId="5C22B9B7" w:rsidR="00AB7E60" w:rsidRDefault="00AB7E60" w:rsidP="00AB7E60">
      <w:pPr>
        <w:pStyle w:val="Heading3"/>
        <w:spacing w:line="480" w:lineRule="auto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Toc164008364"/>
      <w:r w:rsidRPr="00AB7E60">
        <w:rPr>
          <w:rFonts w:asciiTheme="minorHAnsi" w:hAnsiTheme="minorHAnsi" w:cstheme="minorHAnsi"/>
          <w:color w:val="auto"/>
          <w:sz w:val="22"/>
          <w:szCs w:val="22"/>
        </w:rPr>
        <w:t>Generat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ion of the </w:t>
      </w:r>
      <w:proofErr w:type="spellStart"/>
      <w:r>
        <w:rPr>
          <w:rFonts w:asciiTheme="minorHAnsi" w:hAnsiTheme="minorHAnsi" w:cstheme="minorHAnsi"/>
          <w:color w:val="auto"/>
          <w:sz w:val="22"/>
          <w:szCs w:val="22"/>
        </w:rPr>
        <w:t>MonX</w:t>
      </w:r>
      <w:proofErr w:type="spellEnd"/>
      <w:r>
        <w:rPr>
          <w:rFonts w:asciiTheme="minorHAnsi" w:hAnsiTheme="minorHAnsi" w:cstheme="minorHAnsi"/>
          <w:color w:val="auto"/>
          <w:sz w:val="22"/>
          <w:szCs w:val="22"/>
        </w:rPr>
        <w:t xml:space="preserve"> mutation in B6</w:t>
      </w:r>
    </w:p>
    <w:p w14:paraId="025091BA" w14:textId="26A90E2C" w:rsidR="00AB7E60" w:rsidRDefault="00AB7E60" w:rsidP="00AB7E60">
      <w:r>
        <w:t>Insertion mutagenesis was conducted as described in the B6 mutagenesis protocol. Primers utilized as described below. The mutation was confirmed by genome sequencing.</w:t>
      </w:r>
    </w:p>
    <w:p w14:paraId="616C7C8A" w14:textId="67F34763" w:rsidR="00AB7E60" w:rsidRPr="00AB7E60" w:rsidRDefault="00AB7E60" w:rsidP="00AB7E60"/>
    <w:p w14:paraId="3DD33108" w14:textId="4DA5D77D" w:rsidR="00AB7E60" w:rsidRPr="00AB7E60" w:rsidRDefault="00AB7E60" w:rsidP="00AB7E60">
      <w:pPr>
        <w:pStyle w:val="Heading3"/>
        <w:spacing w:line="480" w:lineRule="auto"/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</w:pPr>
      <w:r w:rsidRPr="00AB7E60">
        <w:rPr>
          <w:rFonts w:asciiTheme="minorHAnsi" w:hAnsiTheme="minorHAnsi" w:cstheme="minorHAnsi"/>
          <w:b/>
          <w:bCs/>
          <w:color w:val="auto"/>
          <w:sz w:val="22"/>
          <w:szCs w:val="22"/>
        </w:rPr>
        <w:t>Table 1: Primers Used in This Study</w:t>
      </w:r>
      <w:bookmarkEnd w:id="0"/>
    </w:p>
    <w:tbl>
      <w:tblPr>
        <w:tblStyle w:val="ListTable1Light"/>
        <w:tblW w:w="5343" w:type="pct"/>
        <w:tblLayout w:type="fixed"/>
        <w:tblLook w:val="06A0" w:firstRow="1" w:lastRow="0" w:firstColumn="1" w:lastColumn="0" w:noHBand="1" w:noVBand="1"/>
      </w:tblPr>
      <w:tblGrid>
        <w:gridCol w:w="915"/>
        <w:gridCol w:w="919"/>
        <w:gridCol w:w="6553"/>
        <w:gridCol w:w="1846"/>
      </w:tblGrid>
      <w:tr w:rsidR="00AB7E60" w:rsidRPr="00AB7E60" w14:paraId="2ABD3D3C" w14:textId="77777777" w:rsidTr="002555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0CECE" w:themeFill="background2" w:themeFillShade="E6"/>
          </w:tcPr>
          <w:p w14:paraId="6A0CDFE3" w14:textId="77777777" w:rsidR="00AB7E60" w:rsidRPr="00AB7E60" w:rsidRDefault="00AB7E60" w:rsidP="002555DC">
            <w:pPr>
              <w:widowControl w:val="0"/>
              <w:rPr>
                <w:rFonts w:cstheme="minorHAnsi"/>
              </w:rPr>
            </w:pPr>
            <w:r w:rsidRPr="00AB7E60">
              <w:rPr>
                <w:rFonts w:cstheme="minorHAnsi"/>
              </w:rPr>
              <w:t xml:space="preserve">Target </w:t>
            </w:r>
          </w:p>
        </w:tc>
        <w:tc>
          <w:tcPr>
            <w:tcW w:w="449" w:type="pct"/>
            <w:tcBorders>
              <w:top w:val="single" w:sz="8" w:space="0" w:color="auto"/>
              <w:bottom w:val="single" w:sz="8" w:space="0" w:color="auto"/>
            </w:tcBorders>
            <w:shd w:val="clear" w:color="auto" w:fill="D0CECE" w:themeFill="background2" w:themeFillShade="E6"/>
          </w:tcPr>
          <w:p w14:paraId="0AF5FB75" w14:textId="77777777" w:rsidR="00AB7E60" w:rsidRPr="00AB7E60" w:rsidRDefault="00AB7E60" w:rsidP="002555DC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7E60">
              <w:rPr>
                <w:rFonts w:cstheme="minorHAnsi"/>
              </w:rPr>
              <w:t>Name</w:t>
            </w:r>
          </w:p>
        </w:tc>
        <w:tc>
          <w:tcPr>
            <w:tcW w:w="3202" w:type="pct"/>
            <w:tcBorders>
              <w:top w:val="single" w:sz="8" w:space="0" w:color="auto"/>
              <w:bottom w:val="single" w:sz="8" w:space="0" w:color="auto"/>
            </w:tcBorders>
            <w:shd w:val="clear" w:color="auto" w:fill="D0CECE" w:themeFill="background2" w:themeFillShade="E6"/>
          </w:tcPr>
          <w:p w14:paraId="19BC71E0" w14:textId="77777777" w:rsidR="00AB7E60" w:rsidRPr="00AB7E60" w:rsidRDefault="00AB7E60" w:rsidP="002555DC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7E60">
              <w:rPr>
                <w:rFonts w:cstheme="minorHAnsi"/>
              </w:rPr>
              <w:t>Sequence 5’ to 3’</w:t>
            </w:r>
          </w:p>
        </w:tc>
        <w:tc>
          <w:tcPr>
            <w:tcW w:w="90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6D6964F4" w14:textId="77777777" w:rsidR="00AB7E60" w:rsidRPr="00AB7E60" w:rsidRDefault="00AB7E60" w:rsidP="002555DC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7E60">
              <w:rPr>
                <w:rFonts w:cstheme="minorHAnsi"/>
              </w:rPr>
              <w:t>Location</w:t>
            </w:r>
          </w:p>
          <w:p w14:paraId="7F52E8E3" w14:textId="77777777" w:rsidR="00AB7E60" w:rsidRPr="00AB7E60" w:rsidRDefault="00AB7E60" w:rsidP="002555DC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7E60">
              <w:rPr>
                <w:rFonts w:cstheme="minorHAnsi"/>
              </w:rPr>
              <w:t>(</w:t>
            </w:r>
            <w:proofErr w:type="gramStart"/>
            <w:r w:rsidRPr="00AB7E60">
              <w:rPr>
                <w:rFonts w:cstheme="minorHAnsi"/>
              </w:rPr>
              <w:t>accession</w:t>
            </w:r>
            <w:proofErr w:type="gramEnd"/>
            <w:r w:rsidRPr="00AB7E60">
              <w:rPr>
                <w:rFonts w:cstheme="minorHAnsi"/>
              </w:rPr>
              <w:t xml:space="preserve"> no.)</w:t>
            </w:r>
          </w:p>
        </w:tc>
      </w:tr>
      <w:tr w:rsidR="00AB7E60" w:rsidRPr="00AB7E60" w14:paraId="6B6B81EC" w14:textId="77777777" w:rsidTr="002555DC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pct"/>
          </w:tcPr>
          <w:p w14:paraId="38E2E882" w14:textId="77777777" w:rsidR="00AB7E60" w:rsidRPr="00AB7E60" w:rsidRDefault="00AB7E60" w:rsidP="002555DC">
            <w:pPr>
              <w:widowControl w:val="0"/>
              <w:rPr>
                <w:rFonts w:cstheme="minorHAnsi"/>
                <w:i/>
                <w:iCs/>
              </w:rPr>
            </w:pPr>
            <w:proofErr w:type="spellStart"/>
            <w:r w:rsidRPr="00AB7E60">
              <w:rPr>
                <w:rFonts w:cstheme="minorHAnsi"/>
                <w:i/>
                <w:iCs/>
              </w:rPr>
              <w:t>monX</w:t>
            </w:r>
            <w:proofErr w:type="spellEnd"/>
          </w:p>
        </w:tc>
        <w:tc>
          <w:tcPr>
            <w:tcW w:w="449" w:type="pct"/>
          </w:tcPr>
          <w:p w14:paraId="73FEA887" w14:textId="77777777" w:rsidR="00AB7E60" w:rsidRPr="00AB7E60" w:rsidRDefault="00AB7E60" w:rsidP="002555DC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7E60">
              <w:rPr>
                <w:rFonts w:cstheme="minorHAnsi"/>
              </w:rPr>
              <w:t>M1</w:t>
            </w:r>
          </w:p>
        </w:tc>
        <w:tc>
          <w:tcPr>
            <w:tcW w:w="3202" w:type="pct"/>
          </w:tcPr>
          <w:p w14:paraId="0B943310" w14:textId="77777777" w:rsidR="00AB7E60" w:rsidRPr="00AB7E60" w:rsidRDefault="00AB7E60" w:rsidP="002555DC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AB7E60">
              <w:rPr>
                <w:rFonts w:cstheme="minorHAnsi"/>
                <w:u w:val="single"/>
              </w:rPr>
              <w:t>CTCGAGTTTTTCAGCAAGAT</w:t>
            </w:r>
            <w:r w:rsidRPr="00AB7E60">
              <w:rPr>
                <w:rFonts w:cstheme="minorHAnsi"/>
              </w:rPr>
              <w:t>TTCTGCGACAGCAACTGACC</w:t>
            </w:r>
            <w:r w:rsidRPr="00AB7E60">
              <w:rPr>
                <w:rFonts w:cstheme="minorHAnsi"/>
                <w:vertAlign w:val="superscript"/>
              </w:rPr>
              <w:t>a</w:t>
            </w:r>
            <w:proofErr w:type="spellEnd"/>
          </w:p>
        </w:tc>
        <w:tc>
          <w:tcPr>
            <w:tcW w:w="902" w:type="pct"/>
          </w:tcPr>
          <w:p w14:paraId="4F77B591" w14:textId="77777777" w:rsidR="00AB7E60" w:rsidRPr="00AB7E60" w:rsidRDefault="00AB7E60" w:rsidP="002555DC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7E60">
              <w:rPr>
                <w:rFonts w:cstheme="minorHAnsi"/>
              </w:rPr>
              <w:t>1720659-1720678</w:t>
            </w:r>
          </w:p>
          <w:p w14:paraId="3E7D63D4" w14:textId="77777777" w:rsidR="00AB7E60" w:rsidRPr="00AB7E60" w:rsidRDefault="00AB7E60" w:rsidP="002555DC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7E60">
              <w:rPr>
                <w:rFonts w:cstheme="minorHAnsi"/>
              </w:rPr>
              <w:t>(NC_013853.1)</w:t>
            </w:r>
          </w:p>
        </w:tc>
      </w:tr>
      <w:tr w:rsidR="00AB7E60" w:rsidRPr="00AB7E60" w14:paraId="0E4DF18D" w14:textId="77777777" w:rsidTr="002555DC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pct"/>
          </w:tcPr>
          <w:p w14:paraId="166426A2" w14:textId="77777777" w:rsidR="00AB7E60" w:rsidRPr="00AB7E60" w:rsidRDefault="00AB7E60" w:rsidP="002555DC">
            <w:pPr>
              <w:widowControl w:val="0"/>
              <w:rPr>
                <w:rFonts w:cstheme="minorHAnsi"/>
              </w:rPr>
            </w:pPr>
          </w:p>
        </w:tc>
        <w:tc>
          <w:tcPr>
            <w:tcW w:w="449" w:type="pct"/>
          </w:tcPr>
          <w:p w14:paraId="1B2ADDE9" w14:textId="77777777" w:rsidR="00AB7E60" w:rsidRPr="00AB7E60" w:rsidRDefault="00AB7E60" w:rsidP="002555DC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7E60">
              <w:rPr>
                <w:rFonts w:cstheme="minorHAnsi"/>
              </w:rPr>
              <w:t>M2</w:t>
            </w:r>
          </w:p>
        </w:tc>
        <w:tc>
          <w:tcPr>
            <w:tcW w:w="3202" w:type="pct"/>
          </w:tcPr>
          <w:p w14:paraId="568FEAF1" w14:textId="77777777" w:rsidR="00AB7E60" w:rsidRPr="00AB7E60" w:rsidRDefault="00AB7E60" w:rsidP="00255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proofErr w:type="spellStart"/>
            <w:r w:rsidRPr="00AB7E60">
              <w:rPr>
                <w:rFonts w:cstheme="minorHAnsi"/>
                <w:u w:val="single"/>
              </w:rPr>
              <w:t>GTATTCACGAACGAAAATCG</w:t>
            </w:r>
            <w:r w:rsidRPr="00AB7E60">
              <w:rPr>
                <w:rFonts w:eastAsia="Times New Roman" w:cstheme="minorHAnsi"/>
              </w:rPr>
              <w:t>AAGAGAAGCATCGCGCAACA</w:t>
            </w:r>
            <w:r w:rsidRPr="00AB7E60">
              <w:rPr>
                <w:rFonts w:eastAsia="Times New Roman" w:cstheme="minorHAnsi"/>
                <w:vertAlign w:val="superscript"/>
              </w:rPr>
              <w:t>b</w:t>
            </w:r>
            <w:proofErr w:type="spellEnd"/>
          </w:p>
        </w:tc>
        <w:tc>
          <w:tcPr>
            <w:tcW w:w="902" w:type="pct"/>
          </w:tcPr>
          <w:p w14:paraId="6A34FB56" w14:textId="77777777" w:rsidR="00AB7E60" w:rsidRPr="00AB7E60" w:rsidRDefault="00AB7E60" w:rsidP="002555DC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7E60">
              <w:rPr>
                <w:rFonts w:cstheme="minorHAnsi"/>
              </w:rPr>
              <w:t>1720204-1720223</w:t>
            </w:r>
          </w:p>
          <w:p w14:paraId="0D9AFFA4" w14:textId="77777777" w:rsidR="00AB7E60" w:rsidRPr="00AB7E60" w:rsidRDefault="00AB7E60" w:rsidP="002555DC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7E60">
              <w:rPr>
                <w:rFonts w:cstheme="minorHAnsi"/>
              </w:rPr>
              <w:t>(NC_013853.1)</w:t>
            </w:r>
          </w:p>
        </w:tc>
      </w:tr>
      <w:tr w:rsidR="00AB7E60" w:rsidRPr="00AB7E60" w14:paraId="34FB530F" w14:textId="77777777" w:rsidTr="002555DC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pct"/>
          </w:tcPr>
          <w:p w14:paraId="5F385FD3" w14:textId="77777777" w:rsidR="00AB7E60" w:rsidRPr="00AB7E60" w:rsidRDefault="00AB7E60" w:rsidP="002555DC">
            <w:pPr>
              <w:widowControl w:val="0"/>
              <w:rPr>
                <w:rFonts w:cstheme="minorHAnsi"/>
              </w:rPr>
            </w:pPr>
          </w:p>
        </w:tc>
        <w:tc>
          <w:tcPr>
            <w:tcW w:w="449" w:type="pct"/>
          </w:tcPr>
          <w:p w14:paraId="10C104EF" w14:textId="77777777" w:rsidR="00AB7E60" w:rsidRPr="00AB7E60" w:rsidRDefault="00AB7E60" w:rsidP="002555DC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7E60">
              <w:rPr>
                <w:rFonts w:cstheme="minorHAnsi"/>
              </w:rPr>
              <w:t>M3</w:t>
            </w:r>
          </w:p>
        </w:tc>
        <w:tc>
          <w:tcPr>
            <w:tcW w:w="3202" w:type="pct"/>
          </w:tcPr>
          <w:p w14:paraId="57E71226" w14:textId="77777777" w:rsidR="00AB7E60" w:rsidRPr="00AB7E60" w:rsidRDefault="00AB7E60" w:rsidP="00255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proofErr w:type="spellStart"/>
            <w:r w:rsidRPr="00AB7E60">
              <w:rPr>
                <w:rFonts w:cstheme="minorHAnsi"/>
                <w:u w:val="single"/>
              </w:rPr>
              <w:t>GAAAACAATAAACCCTTGCATA</w:t>
            </w:r>
            <w:r w:rsidRPr="00AB7E60">
              <w:rPr>
                <w:rFonts w:eastAsia="Times New Roman" w:cstheme="minorHAnsi"/>
              </w:rPr>
              <w:t>GCACAGGCTGATGGTAATAGAC</w:t>
            </w:r>
            <w:r w:rsidRPr="00AB7E60">
              <w:rPr>
                <w:rFonts w:eastAsia="Times New Roman" w:cstheme="minorHAnsi"/>
                <w:vertAlign w:val="superscript"/>
              </w:rPr>
              <w:t>b</w:t>
            </w:r>
            <w:proofErr w:type="spellEnd"/>
          </w:p>
        </w:tc>
        <w:tc>
          <w:tcPr>
            <w:tcW w:w="902" w:type="pct"/>
          </w:tcPr>
          <w:p w14:paraId="56B02707" w14:textId="77777777" w:rsidR="00AB7E60" w:rsidRPr="00AB7E60" w:rsidRDefault="00AB7E60" w:rsidP="002555DC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7E60">
              <w:rPr>
                <w:rFonts w:cstheme="minorHAnsi"/>
              </w:rPr>
              <w:t>1718925-1718946</w:t>
            </w:r>
          </w:p>
          <w:p w14:paraId="3ED60E9C" w14:textId="77777777" w:rsidR="00AB7E60" w:rsidRPr="00AB7E60" w:rsidRDefault="00AB7E60" w:rsidP="002555DC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7E60">
              <w:rPr>
                <w:rFonts w:cstheme="minorHAnsi"/>
              </w:rPr>
              <w:t>(NC_013853.1)</w:t>
            </w:r>
          </w:p>
        </w:tc>
      </w:tr>
      <w:tr w:rsidR="00AB7E60" w:rsidRPr="00AB7E60" w14:paraId="1A98DA4B" w14:textId="77777777" w:rsidTr="002555DC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pct"/>
          </w:tcPr>
          <w:p w14:paraId="28AE3EDE" w14:textId="77777777" w:rsidR="00AB7E60" w:rsidRPr="00AB7E60" w:rsidRDefault="00AB7E60" w:rsidP="002555DC">
            <w:pPr>
              <w:widowControl w:val="0"/>
              <w:rPr>
                <w:rFonts w:cstheme="minorHAnsi"/>
              </w:rPr>
            </w:pPr>
          </w:p>
        </w:tc>
        <w:tc>
          <w:tcPr>
            <w:tcW w:w="449" w:type="pct"/>
          </w:tcPr>
          <w:p w14:paraId="3FAE8B03" w14:textId="77777777" w:rsidR="00AB7E60" w:rsidRPr="00AB7E60" w:rsidRDefault="00AB7E60" w:rsidP="002555DC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7E60">
              <w:rPr>
                <w:rFonts w:cstheme="minorHAnsi"/>
              </w:rPr>
              <w:t>M4</w:t>
            </w:r>
          </w:p>
        </w:tc>
        <w:tc>
          <w:tcPr>
            <w:tcW w:w="3202" w:type="pct"/>
          </w:tcPr>
          <w:p w14:paraId="2617CD0E" w14:textId="77777777" w:rsidR="00AB7E60" w:rsidRPr="00AB7E60" w:rsidRDefault="00AB7E60" w:rsidP="002555DC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 w:rsidRPr="00AB7E60">
              <w:rPr>
                <w:rFonts w:cstheme="minorHAnsi"/>
                <w:u w:val="single"/>
                <w:shd w:val="clear" w:color="auto" w:fill="FFFFFF"/>
              </w:rPr>
              <w:t>AGGAGATCTTCTAGAAAGAT</w:t>
            </w:r>
            <w:r w:rsidRPr="00AB7E60">
              <w:rPr>
                <w:rFonts w:eastAsia="Times New Roman" w:cstheme="minorHAnsi"/>
              </w:rPr>
              <w:t>AGTGACTGTACCATTGTCGCTA</w:t>
            </w:r>
            <w:r w:rsidRPr="00AB7E60">
              <w:rPr>
                <w:rFonts w:cstheme="minorHAnsi"/>
                <w:vertAlign w:val="superscript"/>
              </w:rPr>
              <w:t>a</w:t>
            </w:r>
            <w:proofErr w:type="spellEnd"/>
          </w:p>
        </w:tc>
        <w:tc>
          <w:tcPr>
            <w:tcW w:w="902" w:type="pct"/>
          </w:tcPr>
          <w:p w14:paraId="7A225931" w14:textId="77777777" w:rsidR="00AB7E60" w:rsidRPr="00AB7E60" w:rsidRDefault="00AB7E60" w:rsidP="002555DC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7E60">
              <w:rPr>
                <w:rFonts w:cstheme="minorHAnsi"/>
              </w:rPr>
              <w:t>1718491-1718512</w:t>
            </w:r>
          </w:p>
          <w:p w14:paraId="12C4951B" w14:textId="77777777" w:rsidR="00AB7E60" w:rsidRPr="00AB7E60" w:rsidRDefault="00AB7E60" w:rsidP="002555DC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7E60">
              <w:rPr>
                <w:rFonts w:cstheme="minorHAnsi"/>
              </w:rPr>
              <w:t>(NC_013853.1)</w:t>
            </w:r>
          </w:p>
        </w:tc>
      </w:tr>
      <w:tr w:rsidR="00AB7E60" w:rsidRPr="00AB7E60" w14:paraId="39B98339" w14:textId="77777777" w:rsidTr="002555DC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pct"/>
          </w:tcPr>
          <w:p w14:paraId="74FB2C89" w14:textId="77777777" w:rsidR="00AB7E60" w:rsidRPr="00AB7E60" w:rsidRDefault="00AB7E60" w:rsidP="002555DC">
            <w:pPr>
              <w:widowControl w:val="0"/>
              <w:rPr>
                <w:rFonts w:cstheme="minorHAnsi"/>
              </w:rPr>
            </w:pPr>
            <w:r w:rsidRPr="00AB7E60">
              <w:rPr>
                <w:rFonts w:cstheme="minorHAnsi"/>
              </w:rPr>
              <w:t>Spec</w:t>
            </w:r>
          </w:p>
        </w:tc>
        <w:tc>
          <w:tcPr>
            <w:tcW w:w="449" w:type="pct"/>
          </w:tcPr>
          <w:p w14:paraId="62E873EF" w14:textId="77777777" w:rsidR="00AB7E60" w:rsidRPr="00AB7E60" w:rsidRDefault="00AB7E60" w:rsidP="002555DC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7E60">
              <w:rPr>
                <w:rFonts w:cstheme="minorHAnsi"/>
              </w:rPr>
              <w:t>S1</w:t>
            </w:r>
          </w:p>
        </w:tc>
        <w:tc>
          <w:tcPr>
            <w:tcW w:w="3202" w:type="pct"/>
          </w:tcPr>
          <w:p w14:paraId="0AB494E2" w14:textId="77777777" w:rsidR="00AB7E60" w:rsidRPr="00AB7E60" w:rsidRDefault="00AB7E60" w:rsidP="002555DC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7E60">
              <w:rPr>
                <w:rFonts w:cstheme="minorHAnsi"/>
              </w:rPr>
              <w:t>CGATTTTCGTTCGTGAATAC</w:t>
            </w:r>
          </w:p>
        </w:tc>
        <w:tc>
          <w:tcPr>
            <w:tcW w:w="902" w:type="pct"/>
          </w:tcPr>
          <w:p w14:paraId="4CC05BA5" w14:textId="77777777" w:rsidR="00AB7E60" w:rsidRPr="00AB7E60" w:rsidRDefault="00AB7E60" w:rsidP="002555DC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7E60">
              <w:rPr>
                <w:rFonts w:cstheme="minorHAnsi"/>
              </w:rPr>
              <w:t>5418–5399</w:t>
            </w:r>
          </w:p>
          <w:p w14:paraId="0A88B5F7" w14:textId="77777777" w:rsidR="00AB7E60" w:rsidRPr="00AB7E60" w:rsidRDefault="00AB7E60" w:rsidP="002555DC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7E60">
              <w:rPr>
                <w:rFonts w:cstheme="minorHAnsi"/>
              </w:rPr>
              <w:t>(KM009065)</w:t>
            </w:r>
          </w:p>
        </w:tc>
      </w:tr>
      <w:tr w:rsidR="00AB7E60" w:rsidRPr="00AB7E60" w14:paraId="5D0E2C20" w14:textId="77777777" w:rsidTr="002555DC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pct"/>
          </w:tcPr>
          <w:p w14:paraId="1CEBE7EB" w14:textId="77777777" w:rsidR="00AB7E60" w:rsidRPr="00AB7E60" w:rsidRDefault="00AB7E60" w:rsidP="002555DC">
            <w:pPr>
              <w:widowControl w:val="0"/>
              <w:rPr>
                <w:rFonts w:cstheme="minorHAnsi"/>
              </w:rPr>
            </w:pPr>
          </w:p>
        </w:tc>
        <w:tc>
          <w:tcPr>
            <w:tcW w:w="449" w:type="pct"/>
          </w:tcPr>
          <w:p w14:paraId="212CDD6B" w14:textId="77777777" w:rsidR="00AB7E60" w:rsidRPr="00AB7E60" w:rsidRDefault="00AB7E60" w:rsidP="002555DC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7E60">
              <w:rPr>
                <w:rFonts w:cstheme="minorHAnsi"/>
              </w:rPr>
              <w:t>S2</w:t>
            </w:r>
          </w:p>
        </w:tc>
        <w:tc>
          <w:tcPr>
            <w:tcW w:w="3202" w:type="pct"/>
          </w:tcPr>
          <w:p w14:paraId="51370A71" w14:textId="77777777" w:rsidR="00AB7E60" w:rsidRPr="00AB7E60" w:rsidRDefault="00AB7E60" w:rsidP="002555DC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7E60">
              <w:rPr>
                <w:rFonts w:cstheme="minorHAnsi"/>
              </w:rPr>
              <w:t>TATGCAAGGGTTTATTGTTTTC</w:t>
            </w:r>
          </w:p>
        </w:tc>
        <w:tc>
          <w:tcPr>
            <w:tcW w:w="902" w:type="pct"/>
          </w:tcPr>
          <w:p w14:paraId="47987036" w14:textId="77777777" w:rsidR="00AB7E60" w:rsidRPr="00AB7E60" w:rsidRDefault="00AB7E60" w:rsidP="002555DC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7E60">
              <w:rPr>
                <w:rFonts w:cstheme="minorHAnsi"/>
              </w:rPr>
              <w:t>4265–4286</w:t>
            </w:r>
          </w:p>
          <w:p w14:paraId="3E159551" w14:textId="77777777" w:rsidR="00AB7E60" w:rsidRPr="00AB7E60" w:rsidRDefault="00AB7E60" w:rsidP="002555DC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7E60">
              <w:rPr>
                <w:rFonts w:cstheme="minorHAnsi"/>
              </w:rPr>
              <w:t>(KM009065)</w:t>
            </w:r>
          </w:p>
        </w:tc>
      </w:tr>
      <w:tr w:rsidR="00AB7E60" w:rsidRPr="00AB7E60" w14:paraId="0464835B" w14:textId="77777777" w:rsidTr="002555DC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pct"/>
          </w:tcPr>
          <w:p w14:paraId="371B92F5" w14:textId="77777777" w:rsidR="00AB7E60" w:rsidRDefault="00AB7E60" w:rsidP="002555DC">
            <w:pPr>
              <w:widowControl w:val="0"/>
              <w:rPr>
                <w:rFonts w:cstheme="minorHAnsi"/>
                <w:b w:val="0"/>
                <w:bCs w:val="0"/>
              </w:rPr>
            </w:pPr>
            <w:proofErr w:type="spellStart"/>
            <w:r w:rsidRPr="00AB7E60">
              <w:rPr>
                <w:rFonts w:cstheme="minorHAnsi"/>
              </w:rPr>
              <w:t>pJet</w:t>
            </w:r>
            <w:proofErr w:type="spellEnd"/>
            <w:r>
              <w:rPr>
                <w:rFonts w:cstheme="minorHAnsi"/>
              </w:rPr>
              <w:t xml:space="preserve"> 2.1/</w:t>
            </w:r>
          </w:p>
          <w:p w14:paraId="03BFB074" w14:textId="0DFCD246" w:rsidR="00AB7E60" w:rsidRPr="00AB7E60" w:rsidRDefault="00AB7E60" w:rsidP="002555DC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blunt</w:t>
            </w:r>
          </w:p>
        </w:tc>
        <w:tc>
          <w:tcPr>
            <w:tcW w:w="449" w:type="pct"/>
          </w:tcPr>
          <w:p w14:paraId="6BE10A09" w14:textId="20A2393F" w:rsidR="00AB7E60" w:rsidRPr="00AB7E60" w:rsidRDefault="00AB7E60" w:rsidP="002555DC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Fwd</w:t>
            </w:r>
            <w:proofErr w:type="spellEnd"/>
          </w:p>
        </w:tc>
        <w:tc>
          <w:tcPr>
            <w:tcW w:w="3202" w:type="pct"/>
          </w:tcPr>
          <w:p w14:paraId="334AE871" w14:textId="77777777" w:rsidR="00AB7E60" w:rsidRPr="00AB7E60" w:rsidRDefault="00AB7E60" w:rsidP="002555DC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7E60">
              <w:rPr>
                <w:rFonts w:cstheme="minorHAnsi"/>
              </w:rPr>
              <w:t>CGACTCACTATAGGGAGAGCGGC</w:t>
            </w:r>
          </w:p>
        </w:tc>
        <w:tc>
          <w:tcPr>
            <w:tcW w:w="902" w:type="pct"/>
          </w:tcPr>
          <w:p w14:paraId="5BC4038D" w14:textId="77777777" w:rsidR="00AB7E60" w:rsidRPr="00AB7E60" w:rsidRDefault="00AB7E60" w:rsidP="002555DC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7E60">
              <w:rPr>
                <w:rFonts w:cstheme="minorHAnsi"/>
              </w:rPr>
              <w:t>310-332</w:t>
            </w:r>
          </w:p>
          <w:p w14:paraId="09C92386" w14:textId="77777777" w:rsidR="00AB7E60" w:rsidRPr="00AB7E60" w:rsidRDefault="00AB7E60" w:rsidP="002555DC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7E60">
              <w:rPr>
                <w:rFonts w:cstheme="minorHAnsi"/>
              </w:rPr>
              <w:t>(EF694056.1)</w:t>
            </w:r>
          </w:p>
        </w:tc>
      </w:tr>
      <w:tr w:rsidR="00AB7E60" w:rsidRPr="00AB7E60" w14:paraId="1D45FBCE" w14:textId="77777777" w:rsidTr="002555DC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" w:type="pct"/>
            <w:tcBorders>
              <w:bottom w:val="single" w:sz="8" w:space="0" w:color="auto"/>
            </w:tcBorders>
          </w:tcPr>
          <w:p w14:paraId="1F0FEBF7" w14:textId="77777777" w:rsidR="00AB7E60" w:rsidRPr="00AB7E60" w:rsidRDefault="00AB7E60" w:rsidP="002555DC">
            <w:pPr>
              <w:widowControl w:val="0"/>
              <w:rPr>
                <w:rFonts w:cstheme="minorHAnsi"/>
              </w:rPr>
            </w:pPr>
          </w:p>
        </w:tc>
        <w:tc>
          <w:tcPr>
            <w:tcW w:w="449" w:type="pct"/>
            <w:tcBorders>
              <w:bottom w:val="single" w:sz="8" w:space="0" w:color="auto"/>
            </w:tcBorders>
          </w:tcPr>
          <w:p w14:paraId="40DC1528" w14:textId="566736B6" w:rsidR="00AB7E60" w:rsidRPr="00AB7E60" w:rsidRDefault="00AB7E60" w:rsidP="002555DC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Rev</w:t>
            </w:r>
          </w:p>
        </w:tc>
        <w:tc>
          <w:tcPr>
            <w:tcW w:w="3202" w:type="pct"/>
            <w:tcBorders>
              <w:bottom w:val="single" w:sz="8" w:space="0" w:color="auto"/>
            </w:tcBorders>
          </w:tcPr>
          <w:p w14:paraId="562482BC" w14:textId="77777777" w:rsidR="00AB7E60" w:rsidRPr="00AB7E60" w:rsidRDefault="00AB7E60" w:rsidP="002555DC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7E60">
              <w:rPr>
                <w:rFonts w:cstheme="minorHAnsi"/>
              </w:rPr>
              <w:t>AAGAACATCGATTTTCCATGGCAG</w:t>
            </w:r>
          </w:p>
        </w:tc>
        <w:tc>
          <w:tcPr>
            <w:tcW w:w="902" w:type="pct"/>
            <w:tcBorders>
              <w:bottom w:val="single" w:sz="8" w:space="0" w:color="auto"/>
            </w:tcBorders>
          </w:tcPr>
          <w:p w14:paraId="51B85304" w14:textId="77777777" w:rsidR="00AB7E60" w:rsidRPr="00AB7E60" w:rsidRDefault="00AB7E60" w:rsidP="002555DC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7E60">
              <w:rPr>
                <w:rFonts w:cstheme="minorHAnsi"/>
              </w:rPr>
              <w:t>405-428</w:t>
            </w:r>
          </w:p>
          <w:p w14:paraId="2755AFCC" w14:textId="77777777" w:rsidR="00AB7E60" w:rsidRPr="00AB7E60" w:rsidRDefault="00AB7E60" w:rsidP="002555DC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B7E60">
              <w:rPr>
                <w:rFonts w:cstheme="minorHAnsi"/>
              </w:rPr>
              <w:t>(EF694056.1)</w:t>
            </w:r>
          </w:p>
        </w:tc>
      </w:tr>
    </w:tbl>
    <w:p w14:paraId="20D9C762" w14:textId="77777777" w:rsidR="00AB7E60" w:rsidRPr="00AB7E60" w:rsidRDefault="00AB7E60" w:rsidP="00AB7E60">
      <w:pPr>
        <w:widowControl w:val="0"/>
        <w:spacing w:after="0" w:line="240" w:lineRule="auto"/>
        <w:rPr>
          <w:rFonts w:cstheme="minorHAnsi"/>
          <w:b/>
          <w:bCs/>
          <w:vertAlign w:val="superscript"/>
        </w:rPr>
      </w:pPr>
    </w:p>
    <w:p w14:paraId="5DC2C142" w14:textId="77777777" w:rsidR="00AB7E60" w:rsidRPr="00AB7E60" w:rsidRDefault="00AB7E60" w:rsidP="00AB7E60">
      <w:pPr>
        <w:widowControl w:val="0"/>
        <w:spacing w:after="0" w:line="240" w:lineRule="auto"/>
        <w:rPr>
          <w:rFonts w:cstheme="minorHAnsi"/>
        </w:rPr>
      </w:pPr>
      <w:proofErr w:type="gramStart"/>
      <w:r w:rsidRPr="00AB7E60">
        <w:rPr>
          <w:rFonts w:cstheme="minorHAnsi"/>
          <w:b/>
          <w:bCs/>
          <w:vertAlign w:val="superscript"/>
        </w:rPr>
        <w:t>a</w:t>
      </w:r>
      <w:proofErr w:type="gramEnd"/>
      <w:r w:rsidRPr="00AB7E60">
        <w:rPr>
          <w:rFonts w:cstheme="minorHAnsi"/>
        </w:rPr>
        <w:t xml:space="preserve"> Underlining indicates nucleotides introduced to allow In-Fusion cloning into the pJET2.1/Blunt.</w:t>
      </w:r>
    </w:p>
    <w:p w14:paraId="137CE5D5" w14:textId="77777777" w:rsidR="00AB7E60" w:rsidRPr="00AB7E60" w:rsidRDefault="00AB7E60" w:rsidP="00AB7E60">
      <w:pPr>
        <w:widowControl w:val="0"/>
        <w:spacing w:after="0" w:line="240" w:lineRule="auto"/>
        <w:rPr>
          <w:rFonts w:cstheme="minorHAnsi"/>
          <w:b/>
          <w:bCs/>
          <w:vertAlign w:val="superscript"/>
        </w:rPr>
      </w:pPr>
      <w:r w:rsidRPr="00AB7E60">
        <w:rPr>
          <w:rFonts w:cstheme="minorHAnsi"/>
          <w:b/>
          <w:bCs/>
          <w:vertAlign w:val="superscript"/>
        </w:rPr>
        <w:t>b</w:t>
      </w:r>
      <w:r w:rsidRPr="00AB7E60">
        <w:rPr>
          <w:rFonts w:cstheme="minorHAnsi"/>
        </w:rPr>
        <w:t xml:space="preserve"> Underlining indicates nucleotides introduced to allow In-Fusion cloning with </w:t>
      </w:r>
      <w:r w:rsidRPr="00AB7E60">
        <w:rPr>
          <w:rFonts w:cstheme="minorHAnsi"/>
          <w:i/>
          <w:iCs/>
        </w:rPr>
        <w:t>aad9</w:t>
      </w:r>
      <w:r w:rsidRPr="00AB7E60">
        <w:rPr>
          <w:rFonts w:cstheme="minorHAnsi"/>
        </w:rPr>
        <w:t xml:space="preserve"> (spectinomycin resistance cassette).</w:t>
      </w:r>
    </w:p>
    <w:p w14:paraId="7F7B8189" w14:textId="77777777" w:rsidR="005A2514" w:rsidRPr="00AB7E60" w:rsidRDefault="005A2514">
      <w:pPr>
        <w:rPr>
          <w:rFonts w:cstheme="minorHAnsi"/>
        </w:rPr>
      </w:pPr>
    </w:p>
    <w:sectPr w:rsidR="005A2514" w:rsidRPr="00AB7E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7E60"/>
    <w:rsid w:val="00351EA9"/>
    <w:rsid w:val="005A2514"/>
    <w:rsid w:val="005E572A"/>
    <w:rsid w:val="00881ED5"/>
    <w:rsid w:val="00AB7E60"/>
    <w:rsid w:val="00BB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E8DFF"/>
  <w15:chartTrackingRefBased/>
  <w15:docId w15:val="{31AA0A42-E799-411D-9318-FD347348C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E60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7E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B7E6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ListTable1Light">
    <w:name w:val="List Table 1 Light"/>
    <w:basedOn w:val="TableNormal"/>
    <w:uiPriority w:val="46"/>
    <w:rsid w:val="00AB7E6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4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Samantha</dc:creator>
  <cp:keywords/>
  <dc:description/>
  <cp:lastModifiedBy>King, Samantha</cp:lastModifiedBy>
  <cp:revision>2</cp:revision>
  <dcterms:created xsi:type="dcterms:W3CDTF">2024-06-24T19:48:00Z</dcterms:created>
  <dcterms:modified xsi:type="dcterms:W3CDTF">2024-06-24T19:48:00Z</dcterms:modified>
</cp:coreProperties>
</file>