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72DC" w:rsidR="00F33F8B" w:rsidP="00356B42" w:rsidRDefault="00F33F8B" w14:paraId="30D1FF7A" w14:textId="515CAB5A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680F07BB" w:rsidR="00F33F8B">
        <w:rPr>
          <w:rFonts w:ascii="Arial" w:hAnsi="Arial" w:cs="Arial"/>
          <w:b w:val="1"/>
          <w:bCs w:val="1"/>
          <w:sz w:val="28"/>
          <w:szCs w:val="28"/>
        </w:rPr>
        <w:t>iPSC differentiation into M</w:t>
      </w:r>
      <w:r w:rsidRPr="680F07BB" w:rsidR="3A51C397">
        <w:rPr>
          <w:rFonts w:ascii="Arial" w:hAnsi="Arial" w:cs="Arial"/>
          <w:b w:val="1"/>
          <w:bCs w:val="1"/>
          <w:sz w:val="28"/>
          <w:szCs w:val="28"/>
        </w:rPr>
        <w:t>icroglia</w:t>
      </w:r>
    </w:p>
    <w:p w:rsidR="005372DC" w:rsidP="00356B42" w:rsidRDefault="005372DC" w14:paraId="1CBEBCF4" w14:textId="77777777">
      <w:pPr>
        <w:jc w:val="center"/>
        <w:rPr>
          <w:b/>
          <w:bCs/>
          <w:sz w:val="44"/>
          <w:szCs w:val="44"/>
        </w:rPr>
      </w:pPr>
    </w:p>
    <w:p w:rsidRPr="00FC527B" w:rsidR="005372DC" w:rsidP="005372DC" w:rsidRDefault="005372DC" w14:paraId="7782EE4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527B">
        <w:rPr>
          <w:rFonts w:ascii="Arial" w:hAnsi="Arial" w:eastAsia="Arial" w:cs="Arial"/>
          <w:color w:val="000000"/>
          <w:sz w:val="20"/>
          <w:szCs w:val="20"/>
        </w:rPr>
        <w:t>Authors: Narayana Yadavalli</w:t>
      </w:r>
      <w:r w:rsidRPr="00FC527B">
        <w:rPr>
          <w:rFonts w:ascii="Arial" w:hAnsi="Arial" w:eastAsia="Arial" w:cs="Arial"/>
          <w:color w:val="000000"/>
          <w:sz w:val="20"/>
          <w:szCs w:val="20"/>
          <w:vertAlign w:val="superscript"/>
        </w:rPr>
        <w:t>1,2,3,4,6</w:t>
      </w:r>
      <w:r w:rsidRPr="00FC527B">
        <w:rPr>
          <w:rFonts w:ascii="Arial" w:hAnsi="Arial" w:eastAsia="Arial" w:cs="Arial"/>
          <w:color w:val="000000"/>
          <w:sz w:val="20"/>
          <w:szCs w:val="20"/>
        </w:rPr>
        <w:t>, and Shawn M. Ferguson</w:t>
      </w:r>
      <w:r w:rsidRPr="00FC527B">
        <w:rPr>
          <w:rFonts w:ascii="Arial" w:hAnsi="Arial" w:eastAsia="Arial" w:cs="Arial"/>
          <w:color w:val="000000"/>
          <w:sz w:val="20"/>
          <w:szCs w:val="20"/>
          <w:vertAlign w:val="superscript"/>
        </w:rPr>
        <w:t>1,2,3,4,5,6*</w:t>
      </w:r>
      <w:r w:rsidRPr="00FC527B">
        <w:rPr>
          <w:rFonts w:ascii="Arial" w:hAnsi="Arial" w:cs="Arial"/>
          <w:sz w:val="20"/>
          <w:szCs w:val="20"/>
        </w:rPr>
        <w:t xml:space="preserve">Departments of Cell </w:t>
      </w:r>
    </w:p>
    <w:p w:rsidRPr="00FC527B" w:rsidR="005372DC" w:rsidP="005372DC" w:rsidRDefault="005372DC" w14:paraId="74FC0CCE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1. Biology,</w:t>
      </w:r>
      <w:r w:rsidRPr="00FC527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C527B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:rsidRPr="00FC527B" w:rsidR="005372DC" w:rsidP="005372DC" w:rsidRDefault="005372DC" w14:paraId="04843426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2. Neuroscience, Yale University School of Medicine, New Haven, Connecticut 06510, USA.</w:t>
      </w:r>
    </w:p>
    <w:p w:rsidRPr="00FC527B" w:rsidR="005372DC" w:rsidP="005372DC" w:rsidRDefault="005372DC" w14:paraId="5ED14C47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FC527B">
        <w:rPr>
          <w:rFonts w:ascii="Arial" w:hAnsi="Arial" w:cs="Arial"/>
          <w:sz w:val="16"/>
          <w:szCs w:val="16"/>
          <w:vertAlign w:val="superscript"/>
        </w:rPr>
        <w:t>.</w:t>
      </w:r>
    </w:p>
    <w:p w:rsidRPr="00FC527B" w:rsidR="005372DC" w:rsidP="005372DC" w:rsidRDefault="005372DC" w14:paraId="1E681BA8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4. Wu Tsai Institute Yale University School of Medicine, New Haven, Connecticut 06510, USA. </w:t>
      </w:r>
    </w:p>
    <w:p w:rsidRPr="00FC527B" w:rsidR="005372DC" w:rsidP="005372DC" w:rsidRDefault="005372DC" w14:paraId="1AF9CA09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5. </w:t>
      </w:r>
      <w:proofErr w:type="spellStart"/>
      <w:r w:rsidRPr="00FC527B">
        <w:rPr>
          <w:rFonts w:ascii="Arial" w:hAnsi="Arial" w:cs="Arial"/>
          <w:sz w:val="16"/>
          <w:szCs w:val="16"/>
        </w:rPr>
        <w:t>Kavli</w:t>
      </w:r>
      <w:proofErr w:type="spellEnd"/>
      <w:r w:rsidRPr="00FC527B">
        <w:rPr>
          <w:rFonts w:ascii="Arial" w:hAnsi="Arial" w:cs="Arial"/>
          <w:sz w:val="16"/>
          <w:szCs w:val="16"/>
        </w:rPr>
        <w:t xml:space="preserve"> Institute for Neuroscience</w:t>
      </w:r>
      <w:r w:rsidRPr="00FC527B">
        <w:rPr>
          <w:rFonts w:ascii="Arial" w:hAnsi="Arial" w:cs="Arial"/>
          <w:sz w:val="16"/>
          <w:szCs w:val="16"/>
          <w:vertAlign w:val="superscript"/>
        </w:rPr>
        <w:t>5</w:t>
      </w:r>
      <w:r w:rsidRPr="00FC527B">
        <w:rPr>
          <w:rFonts w:ascii="Arial" w:hAnsi="Arial" w:cs="Arial"/>
          <w:sz w:val="16"/>
          <w:szCs w:val="16"/>
        </w:rPr>
        <w:t xml:space="preserve">, Yale University School of Medicine, New Haven, Connecticut 06510, USA. </w:t>
      </w:r>
    </w:p>
    <w:p w:rsidRPr="00FC527B" w:rsidR="005372DC" w:rsidP="005372DC" w:rsidRDefault="005372DC" w14:paraId="7BC8721D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eastAsia="Arial" w:cs="Arial"/>
          <w:color w:val="000000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6. Aligning Science Across Parkinson’s (ASAP) Collaborative Research Network, Chevy Chase, MD, 20815, USA.</w:t>
      </w:r>
    </w:p>
    <w:p w:rsidR="005372DC" w:rsidP="005372DC" w:rsidRDefault="005372DC" w14:paraId="53CEC13D" w14:textId="77777777">
      <w:r>
        <w:t xml:space="preserve">Thais protocol is slight modification from the original protocol published. </w:t>
      </w:r>
    </w:p>
    <w:p w:rsidR="00530C5F" w:rsidP="005372DC" w:rsidRDefault="00530C5F" w14:paraId="51E4D18F" w14:textId="77777777"/>
    <w:p w:rsidR="00530C5F" w:rsidP="005372DC" w:rsidRDefault="00530C5F" w14:paraId="37E73201" w14:textId="445379F4">
      <w:r>
        <w:t>This protocol is adapted from the below article.</w:t>
      </w:r>
    </w:p>
    <w:p w:rsidRPr="00530C5F" w:rsidR="00530C5F" w:rsidP="00530C5F" w:rsidRDefault="00530C5F" w14:paraId="70BDB93D" w14:textId="397859AA">
      <w:pPr>
        <w:jc w:val="both"/>
        <w:rPr>
          <w:sz w:val="20"/>
          <w:szCs w:val="20"/>
        </w:rPr>
      </w:pPr>
      <w:r w:rsidRPr="00530C5F">
        <w:rPr>
          <w:rFonts w:ascii="Arial" w:hAnsi="Arial" w:cs="Arial"/>
          <w:noProof/>
          <w:sz w:val="20"/>
          <w:szCs w:val="20"/>
        </w:rPr>
        <w:t xml:space="preserve">McQuade A, Coburn M, Tu CH, Hasselmann J, Davtyan H, Blurton-Jones M. Development and validation of a simplified method to generate human microglia from pluripotent stem cells. </w:t>
      </w:r>
      <w:r w:rsidRPr="00530C5F">
        <w:rPr>
          <w:rFonts w:ascii="Arial" w:hAnsi="Arial" w:cs="Arial"/>
          <w:i/>
          <w:noProof/>
          <w:sz w:val="20"/>
          <w:szCs w:val="20"/>
        </w:rPr>
        <w:t xml:space="preserve">Mol Neurodegener. </w:t>
      </w:r>
      <w:r w:rsidRPr="00530C5F">
        <w:rPr>
          <w:rFonts w:ascii="Arial" w:hAnsi="Arial" w:cs="Arial"/>
          <w:noProof/>
          <w:sz w:val="20"/>
          <w:szCs w:val="20"/>
        </w:rPr>
        <w:t>2018;13(1):67.</w:t>
      </w:r>
    </w:p>
    <w:p w:rsidRPr="00356B42" w:rsidR="005372DC" w:rsidP="00356B42" w:rsidRDefault="005372DC" w14:paraId="52FE0E99" w14:textId="77777777">
      <w:pPr>
        <w:jc w:val="center"/>
        <w:rPr>
          <w:b/>
          <w:bCs/>
          <w:sz w:val="44"/>
          <w:szCs w:val="44"/>
        </w:rPr>
      </w:pPr>
    </w:p>
    <w:p w:rsidRPr="005E5C78" w:rsidR="00F33F8B" w:rsidP="00F33F8B" w:rsidRDefault="00F33F8B" w14:paraId="0342A671" w14:textId="77777777">
      <w:pPr>
        <w:rPr>
          <w:color w:val="2E74B5" w:themeColor="accent5" w:themeShade="BF"/>
        </w:rPr>
      </w:pPr>
    </w:p>
    <w:p w:rsidRPr="005372DC" w:rsidR="00F33F8B" w:rsidP="00F33F8B" w:rsidRDefault="00F33F8B" w14:paraId="2EF7FC97" w14:textId="77777777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372DC">
        <w:rPr>
          <w:rFonts w:ascii="Arial" w:hAnsi="Arial" w:cs="Arial"/>
          <w:b/>
          <w:bCs/>
          <w:sz w:val="20"/>
          <w:szCs w:val="20"/>
          <w:u w:val="single"/>
        </w:rPr>
        <w:t xml:space="preserve">Reagents </w:t>
      </w:r>
      <w:proofErr w:type="gramStart"/>
      <w:r w:rsidRPr="005372DC">
        <w:rPr>
          <w:rFonts w:ascii="Arial" w:hAnsi="Arial" w:cs="Arial"/>
          <w:b/>
          <w:bCs/>
          <w:sz w:val="20"/>
          <w:szCs w:val="20"/>
          <w:u w:val="single"/>
        </w:rPr>
        <w:t>required</w:t>
      </w:r>
      <w:proofErr w:type="gramEnd"/>
    </w:p>
    <w:p w:rsidRPr="005372DC" w:rsidR="00F33F8B" w:rsidP="004A0009" w:rsidRDefault="00F33F8B" w14:paraId="1DD5A4C9" w14:textId="77777777">
      <w:pPr>
        <w:rPr>
          <w:rFonts w:ascii="Arial" w:hAnsi="Arial" w:cs="Arial"/>
          <w:sz w:val="20"/>
          <w:szCs w:val="20"/>
        </w:rPr>
      </w:pPr>
    </w:p>
    <w:p w:rsidRPr="005372DC" w:rsidR="00F33F8B" w:rsidP="00F33F8B" w:rsidRDefault="00F33F8B" w14:paraId="281F65BF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Pr="005372DC" w:rsidR="00FC453A" w:rsidP="00356B42" w:rsidRDefault="00FC453A" w14:paraId="06C27F7C" w14:textId="165A0DF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rial" w:hAnsi="Arial" w:cs="Arial"/>
          <w:sz w:val="20"/>
          <w:szCs w:val="20"/>
        </w:rPr>
      </w:pPr>
      <w:proofErr w:type="spellStart"/>
      <w:r w:rsidRPr="005372DC">
        <w:rPr>
          <w:rFonts w:ascii="Arial" w:hAnsi="Arial" w:cs="Arial"/>
          <w:sz w:val="20"/>
          <w:szCs w:val="20"/>
        </w:rPr>
        <w:t>STEMdiff</w:t>
      </w:r>
      <w:proofErr w:type="spellEnd"/>
      <w:r w:rsidRPr="005372DC">
        <w:rPr>
          <w:rFonts w:ascii="Arial" w:hAnsi="Arial" w:cs="Arial"/>
          <w:sz w:val="20"/>
          <w:szCs w:val="20"/>
        </w:rPr>
        <w:t>™ Hematopoietic Kit (# 5310)</w:t>
      </w:r>
    </w:p>
    <w:p w:rsidRPr="005372DC" w:rsidR="00356B42" w:rsidP="00356B42" w:rsidRDefault="00356B42" w14:paraId="205733F0" w14:textId="735B0B04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sz w:val="20"/>
          <w:szCs w:val="20"/>
        </w:rPr>
        <w:t xml:space="preserve">Matrigel </w:t>
      </w: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(Corning, #356230)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356B42" w:rsidP="00356B42" w:rsidRDefault="00356B42" w14:paraId="4C703303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sz w:val="20"/>
          <w:szCs w:val="20"/>
        </w:rPr>
        <w:t>DMEMF12 (Gibco, #</w:t>
      </w: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11330-032</w:t>
      </w:r>
      <w:r w:rsidRPr="005372DC">
        <w:rPr>
          <w:rStyle w:val="normaltextrun"/>
          <w:rFonts w:ascii="Arial" w:hAnsi="Arial" w:cs="Arial"/>
          <w:sz w:val="20"/>
          <w:szCs w:val="20"/>
        </w:rPr>
        <w:t>)</w:t>
      </w: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0761D61B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sz w:val="20"/>
          <w:szCs w:val="20"/>
        </w:rPr>
        <w:t>NEAA (Gibco, #</w:t>
      </w: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11140050</w:t>
      </w:r>
      <w:r w:rsidRPr="005372DC">
        <w:rPr>
          <w:rStyle w:val="normaltextrun"/>
          <w:rFonts w:ascii="Arial" w:hAnsi="Arial" w:cs="Arial"/>
          <w:sz w:val="20"/>
          <w:szCs w:val="20"/>
        </w:rPr>
        <w:t>)</w:t>
      </w: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4F5F7F62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5372DC">
        <w:rPr>
          <w:rStyle w:val="normaltextrun"/>
          <w:rFonts w:ascii="Arial" w:hAnsi="Arial" w:cs="Arial"/>
          <w:sz w:val="20"/>
          <w:szCs w:val="20"/>
        </w:rPr>
        <w:t>Glutamax</w:t>
      </w:r>
      <w:proofErr w:type="spellEnd"/>
      <w:r w:rsidRPr="005372DC">
        <w:rPr>
          <w:rStyle w:val="normaltextrun"/>
          <w:rFonts w:ascii="Arial" w:hAnsi="Arial" w:cs="Arial"/>
          <w:sz w:val="20"/>
          <w:szCs w:val="20"/>
        </w:rPr>
        <w:t xml:space="preserve"> (Gibco</w:t>
      </w:r>
      <w:proofErr w:type="gramStart"/>
      <w:r w:rsidRPr="005372DC">
        <w:rPr>
          <w:rStyle w:val="normaltextrun"/>
          <w:rFonts w:ascii="Arial" w:hAnsi="Arial" w:cs="Arial"/>
          <w:sz w:val="20"/>
          <w:szCs w:val="20"/>
        </w:rPr>
        <w:t>, )</w:t>
      </w:r>
      <w:proofErr w:type="gramEnd"/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1DA6A793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sz w:val="20"/>
          <w:szCs w:val="20"/>
        </w:rPr>
        <w:t>N2 (Gibco, #</w:t>
      </w: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17502-048</w:t>
      </w:r>
      <w:r w:rsidRPr="005372DC">
        <w:rPr>
          <w:rStyle w:val="normaltextrun"/>
          <w:rFonts w:ascii="Arial" w:hAnsi="Arial" w:cs="Arial"/>
          <w:sz w:val="20"/>
          <w:szCs w:val="20"/>
        </w:rPr>
        <w:t>)</w:t>
      </w: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1D776522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sz w:val="20"/>
          <w:szCs w:val="20"/>
        </w:rPr>
        <w:t>B27 (Gibco, #</w:t>
      </w: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17504-044</w:t>
      </w:r>
      <w:r w:rsidRPr="005372DC">
        <w:rPr>
          <w:rStyle w:val="normaltextrun"/>
          <w:rFonts w:ascii="Arial" w:hAnsi="Arial" w:cs="Arial"/>
          <w:sz w:val="20"/>
          <w:szCs w:val="20"/>
        </w:rPr>
        <w:t>)</w:t>
      </w: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086F7BB5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sz w:val="20"/>
          <w:szCs w:val="20"/>
        </w:rPr>
        <w:t>MCSF (</w:t>
      </w:r>
      <w:proofErr w:type="spellStart"/>
      <w:r w:rsidRPr="005372DC">
        <w:rPr>
          <w:rStyle w:val="normaltextrun"/>
          <w:rFonts w:ascii="Arial" w:hAnsi="Arial" w:cs="Arial"/>
          <w:sz w:val="20"/>
          <w:szCs w:val="20"/>
        </w:rPr>
        <w:t>peprotech</w:t>
      </w:r>
      <w:proofErr w:type="spellEnd"/>
      <w:r w:rsidRPr="005372DC">
        <w:rPr>
          <w:rStyle w:val="normaltextrun"/>
          <w:rFonts w:ascii="Arial" w:hAnsi="Arial" w:cs="Arial"/>
          <w:sz w:val="20"/>
          <w:szCs w:val="20"/>
        </w:rPr>
        <w:t xml:space="preserve"> #</w:t>
      </w: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300-25</w:t>
      </w:r>
      <w:r w:rsidRPr="005372DC">
        <w:rPr>
          <w:rStyle w:val="normaltextrun"/>
          <w:rFonts w:ascii="Arial" w:hAnsi="Arial" w:cs="Arial"/>
          <w:sz w:val="20"/>
          <w:szCs w:val="20"/>
        </w:rPr>
        <w:t>)</w:t>
      </w: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37E984A1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5372DC">
        <w:rPr>
          <w:rStyle w:val="normaltextrun"/>
          <w:rFonts w:ascii="Arial" w:hAnsi="Arial" w:cs="Arial"/>
          <w:sz w:val="20"/>
          <w:szCs w:val="20"/>
        </w:rPr>
        <w:t>TGFbeta</w:t>
      </w:r>
      <w:proofErr w:type="spellEnd"/>
      <w:r w:rsidRPr="005372DC">
        <w:rPr>
          <w:rStyle w:val="normaltextrun"/>
          <w:rFonts w:ascii="Arial" w:hAnsi="Arial" w:cs="Arial"/>
          <w:sz w:val="20"/>
          <w:szCs w:val="20"/>
        </w:rPr>
        <w:t xml:space="preserve"> (</w:t>
      </w:r>
      <w:proofErr w:type="spellStart"/>
      <w:r w:rsidRPr="005372DC">
        <w:rPr>
          <w:rStyle w:val="normaltextrun"/>
          <w:rFonts w:ascii="Arial" w:hAnsi="Arial" w:cs="Arial"/>
          <w:sz w:val="20"/>
          <w:szCs w:val="20"/>
        </w:rPr>
        <w:t>peprotech</w:t>
      </w:r>
      <w:proofErr w:type="spellEnd"/>
      <w:r w:rsidRPr="005372DC">
        <w:rPr>
          <w:rStyle w:val="normaltextrun"/>
          <w:rFonts w:ascii="Arial" w:hAnsi="Arial" w:cs="Arial"/>
          <w:sz w:val="20"/>
          <w:szCs w:val="20"/>
        </w:rPr>
        <w:t xml:space="preserve"> #100-21)</w:t>
      </w: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1491DEF8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sz w:val="20"/>
          <w:szCs w:val="20"/>
        </w:rPr>
        <w:t>IL34 (</w:t>
      </w:r>
      <w:proofErr w:type="spellStart"/>
      <w:r w:rsidRPr="005372DC">
        <w:rPr>
          <w:rStyle w:val="normaltextrun"/>
          <w:rFonts w:ascii="Arial" w:hAnsi="Arial" w:cs="Arial"/>
          <w:sz w:val="20"/>
          <w:szCs w:val="20"/>
        </w:rPr>
        <w:t>Peprotech</w:t>
      </w:r>
      <w:proofErr w:type="spellEnd"/>
      <w:r w:rsidRPr="005372DC">
        <w:rPr>
          <w:rStyle w:val="normaltextrun"/>
          <w:rFonts w:ascii="Arial" w:hAnsi="Arial" w:cs="Arial"/>
          <w:sz w:val="20"/>
          <w:szCs w:val="20"/>
        </w:rPr>
        <w:t xml:space="preserve"> #</w:t>
      </w: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200-34</w:t>
      </w:r>
      <w:r w:rsidRPr="005372DC">
        <w:rPr>
          <w:rStyle w:val="normaltextrun"/>
          <w:rFonts w:ascii="Arial" w:hAnsi="Arial" w:cs="Arial"/>
          <w:sz w:val="20"/>
          <w:szCs w:val="20"/>
        </w:rPr>
        <w:t>)</w:t>
      </w: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3B2398B3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sz w:val="20"/>
          <w:szCs w:val="20"/>
        </w:rPr>
        <w:t>CX3CL1 (</w:t>
      </w:r>
      <w:proofErr w:type="spellStart"/>
      <w:r w:rsidRPr="005372DC">
        <w:rPr>
          <w:rStyle w:val="normaltextrun"/>
          <w:rFonts w:ascii="Arial" w:hAnsi="Arial" w:cs="Arial"/>
          <w:sz w:val="20"/>
          <w:szCs w:val="20"/>
        </w:rPr>
        <w:t>Peprotech</w:t>
      </w:r>
      <w:proofErr w:type="spellEnd"/>
      <w:r w:rsidRPr="005372DC">
        <w:rPr>
          <w:rStyle w:val="normaltextrun"/>
          <w:rFonts w:ascii="Arial" w:hAnsi="Arial" w:cs="Arial"/>
          <w:sz w:val="20"/>
          <w:szCs w:val="20"/>
        </w:rPr>
        <w:t xml:space="preserve"> #300-31)</w:t>
      </w: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5FA5E53D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sz w:val="20"/>
          <w:szCs w:val="20"/>
        </w:rPr>
        <w:t>CD200 (Novo protein #C311)</w:t>
      </w: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7A5849AC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Monothioglycerol (sigma #M6145)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280F36A2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sz w:val="20"/>
          <w:szCs w:val="20"/>
        </w:rPr>
        <w:t>ITSN (</w:t>
      </w: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insulin-transferrin-selenite</w:t>
      </w:r>
      <w:r w:rsidRPr="005372DC">
        <w:rPr>
          <w:rStyle w:val="normaltextrun"/>
          <w:rFonts w:ascii="Arial" w:hAnsi="Arial" w:cs="Arial"/>
          <w:sz w:val="20"/>
          <w:szCs w:val="20"/>
        </w:rPr>
        <w:t xml:space="preserve">) (Gibco # </w:t>
      </w: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41400045</w:t>
      </w:r>
      <w:r w:rsidRPr="005372DC">
        <w:rPr>
          <w:rStyle w:val="normaltextrun"/>
          <w:rFonts w:ascii="Arial" w:hAnsi="Arial" w:cs="Arial"/>
          <w:sz w:val="20"/>
          <w:szCs w:val="20"/>
        </w:rPr>
        <w:t>)</w:t>
      </w: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6AAFB519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sz w:val="20"/>
          <w:szCs w:val="20"/>
        </w:rPr>
        <w:t>Insulin (Sigma, #</w:t>
      </w: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I2643</w:t>
      </w:r>
      <w:r w:rsidRPr="005372DC">
        <w:rPr>
          <w:rStyle w:val="normaltextrun"/>
          <w:rFonts w:ascii="Arial" w:hAnsi="Arial" w:cs="Arial"/>
          <w:sz w:val="20"/>
          <w:szCs w:val="20"/>
        </w:rPr>
        <w:t>)</w:t>
      </w: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71C36E8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356B42" w:rsidP="00356B42" w:rsidRDefault="00356B42" w14:paraId="717400D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b/>
          <w:bCs/>
          <w:color w:val="131413"/>
          <w:sz w:val="20"/>
          <w:szCs w:val="20"/>
        </w:rPr>
        <w:t>Base media: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0A51232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DMEM/ F12 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65BF64E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2X insulin-transferrin-selenite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7A8F509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2X B27, 0.5X N2 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67141DD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 xml:space="preserve">1X </w:t>
      </w:r>
      <w:proofErr w:type="spellStart"/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glutamax</w:t>
      </w:r>
      <w:proofErr w:type="spellEnd"/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 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09CA226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1X non-essential amino acids 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2A971DC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400μM monothioglycerol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025DB93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 xml:space="preserve">5 </w:t>
      </w:r>
      <w:proofErr w:type="spellStart"/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μg</w:t>
      </w:r>
      <w:proofErr w:type="spellEnd"/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/mL insulin 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6096C0E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1274376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b/>
          <w:bCs/>
          <w:color w:val="131413"/>
          <w:sz w:val="20"/>
          <w:szCs w:val="20"/>
        </w:rPr>
        <w:t>3 cytokine media:</w:t>
      </w: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 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0F7EBCE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Base media 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0C21597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 xml:space="preserve">25 ng/ml </w:t>
      </w:r>
      <w:proofErr w:type="spellStart"/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mCSF</w:t>
      </w:r>
      <w:proofErr w:type="spellEnd"/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7670D2A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100 ng/ml IL34 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614E875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 xml:space="preserve">50 ng/ml </w:t>
      </w:r>
      <w:proofErr w:type="spellStart"/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TGFbeta</w:t>
      </w:r>
      <w:proofErr w:type="spellEnd"/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1CAB0ED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131413"/>
          <w:sz w:val="20"/>
          <w:szCs w:val="20"/>
        </w:rPr>
        <w:lastRenderedPageBreak/>
        <w:t> </w:t>
      </w:r>
    </w:p>
    <w:p w:rsidRPr="005372DC" w:rsidR="00356B42" w:rsidP="00356B42" w:rsidRDefault="00356B42" w14:paraId="6964253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b/>
          <w:bCs/>
          <w:color w:val="131413"/>
          <w:sz w:val="20"/>
          <w:szCs w:val="20"/>
        </w:rPr>
        <w:t>5 Cytokine media:</w:t>
      </w: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 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41F49F2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Base media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608A4B6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 xml:space="preserve">25 ng/ml </w:t>
      </w:r>
      <w:proofErr w:type="spellStart"/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mCSF</w:t>
      </w:r>
      <w:proofErr w:type="spellEnd"/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347C472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100 ng/ml IL34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1EC3542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 xml:space="preserve">50 ng/ml </w:t>
      </w:r>
      <w:proofErr w:type="spellStart"/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TGFbeta</w:t>
      </w:r>
      <w:proofErr w:type="spellEnd"/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 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356B42" w:rsidP="00356B42" w:rsidRDefault="00356B42" w14:paraId="467F341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100 ng/ml CX3CL1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F33F8B" w:rsidP="006563E5" w:rsidRDefault="00356B42" w14:paraId="180EA374" w14:textId="295A36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131413"/>
          <w:sz w:val="20"/>
          <w:szCs w:val="20"/>
        </w:rPr>
        <w:t>100 ng/ml CD200</w:t>
      </w:r>
      <w:r w:rsidRPr="005372DC">
        <w:rPr>
          <w:rStyle w:val="eop"/>
          <w:rFonts w:ascii="Arial" w:hAnsi="Arial" w:cs="Arial"/>
          <w:color w:val="131413"/>
          <w:sz w:val="20"/>
          <w:szCs w:val="20"/>
        </w:rPr>
        <w:t> </w:t>
      </w:r>
    </w:p>
    <w:p w:rsidRPr="005372DC" w:rsidR="00F33F8B" w:rsidP="00F33F8B" w:rsidRDefault="00F33F8B" w14:paraId="04A16A84" w14:textId="77777777">
      <w:pPr>
        <w:rPr>
          <w:rFonts w:ascii="Arial" w:hAnsi="Arial" w:cs="Arial"/>
          <w:b/>
          <w:bCs/>
          <w:sz w:val="20"/>
          <w:szCs w:val="20"/>
        </w:rPr>
      </w:pPr>
      <w:r w:rsidRPr="005372DC">
        <w:rPr>
          <w:rFonts w:ascii="Arial" w:hAnsi="Arial" w:cs="Arial"/>
          <w:b/>
          <w:bCs/>
          <w:sz w:val="20"/>
          <w:szCs w:val="20"/>
        </w:rPr>
        <w:t>Steps:</w:t>
      </w:r>
    </w:p>
    <w:p w:rsidRPr="005372DC" w:rsidR="00F33F8B" w:rsidP="00F33F8B" w:rsidRDefault="00F33F8B" w14:paraId="3F800778" w14:textId="77777777">
      <w:pPr>
        <w:rPr>
          <w:rFonts w:ascii="Arial" w:hAnsi="Arial" w:cs="Arial"/>
          <w:sz w:val="20"/>
          <w:szCs w:val="20"/>
        </w:rPr>
      </w:pPr>
    </w:p>
    <w:p w:rsidRPr="005372DC" w:rsidR="00F33F8B" w:rsidP="00F33F8B" w:rsidRDefault="00F33F8B" w14:paraId="2DAB654E" w14:textId="77777777">
      <w:pPr>
        <w:rPr>
          <w:rFonts w:ascii="Arial" w:hAnsi="Arial" w:cs="Arial"/>
          <w:sz w:val="20"/>
          <w:szCs w:val="20"/>
        </w:rPr>
      </w:pPr>
      <w:r w:rsidRPr="005372DC">
        <w:rPr>
          <w:rFonts w:ascii="Arial" w:hAnsi="Arial" w:cs="Arial"/>
          <w:sz w:val="20"/>
          <w:szCs w:val="20"/>
        </w:rPr>
        <w:t xml:space="preserve">The differentiation protocol involves two steps. </w:t>
      </w:r>
    </w:p>
    <w:p w:rsidRPr="005372DC" w:rsidR="00F33F8B" w:rsidP="00F33F8B" w:rsidRDefault="00F33F8B" w14:paraId="235A2B98" w14:textId="77777777">
      <w:pPr>
        <w:rPr>
          <w:rFonts w:ascii="Arial" w:hAnsi="Arial" w:cs="Arial"/>
          <w:sz w:val="20"/>
          <w:szCs w:val="20"/>
        </w:rPr>
      </w:pPr>
      <w:r w:rsidRPr="005372DC">
        <w:rPr>
          <w:rFonts w:ascii="Arial" w:hAnsi="Arial" w:cs="Arial"/>
          <w:sz w:val="20"/>
          <w:szCs w:val="20"/>
        </w:rPr>
        <w:t xml:space="preserve">1. iPSC differentiation into CD34 positive hematopoietic progenitors </w:t>
      </w:r>
    </w:p>
    <w:p w:rsidRPr="005372DC" w:rsidR="00F33F8B" w:rsidP="00F33F8B" w:rsidRDefault="00F33F8B" w14:paraId="554719EB" w14:textId="7F35428F">
      <w:pPr>
        <w:rPr>
          <w:rFonts w:ascii="Arial" w:hAnsi="Arial" w:cs="Arial"/>
          <w:sz w:val="20"/>
          <w:szCs w:val="20"/>
        </w:rPr>
      </w:pPr>
      <w:r w:rsidRPr="005372DC">
        <w:rPr>
          <w:rFonts w:ascii="Arial" w:hAnsi="Arial" w:cs="Arial"/>
          <w:sz w:val="20"/>
          <w:szCs w:val="20"/>
        </w:rPr>
        <w:t xml:space="preserve">2. Hematopoietic progenitors’ differentiation into mature </w:t>
      </w:r>
      <w:r w:rsidRPr="005372DC" w:rsidR="00F153A0">
        <w:rPr>
          <w:rFonts w:ascii="Arial" w:hAnsi="Arial" w:cs="Arial"/>
          <w:sz w:val="20"/>
          <w:szCs w:val="20"/>
        </w:rPr>
        <w:t>Microglia</w:t>
      </w:r>
    </w:p>
    <w:p w:rsidRPr="005372DC" w:rsidR="00F33F8B" w:rsidP="00F33F8B" w:rsidRDefault="00F33F8B" w14:paraId="23BA32F3" w14:textId="77777777">
      <w:pPr>
        <w:rPr>
          <w:rFonts w:ascii="Arial" w:hAnsi="Arial" w:cs="Arial"/>
          <w:sz w:val="20"/>
          <w:szCs w:val="20"/>
        </w:rPr>
      </w:pPr>
    </w:p>
    <w:p w:rsidRPr="005372DC" w:rsidR="00F33F8B" w:rsidP="00F33F8B" w:rsidRDefault="00F33F8B" w14:paraId="3941614E" w14:textId="77777777">
      <w:pPr>
        <w:rPr>
          <w:rFonts w:ascii="Arial" w:hAnsi="Arial" w:cs="Arial"/>
          <w:color w:val="FF0000"/>
          <w:sz w:val="20"/>
          <w:szCs w:val="20"/>
        </w:rPr>
      </w:pPr>
      <w:r w:rsidRPr="005372DC">
        <w:rPr>
          <w:rFonts w:ascii="Arial" w:hAnsi="Arial" w:cs="Arial"/>
          <w:color w:val="FF0000"/>
          <w:sz w:val="20"/>
          <w:szCs w:val="20"/>
        </w:rPr>
        <w:t>Note: This differentiation protocol requires healthy iPSCs approximately 50-60% confluency with nice tight colonies.</w:t>
      </w:r>
    </w:p>
    <w:p w:rsidRPr="005372DC" w:rsidR="00F33F8B" w:rsidP="00F33F8B" w:rsidRDefault="00F33F8B" w14:paraId="1C3EBCB0" w14:textId="77777777">
      <w:pPr>
        <w:rPr>
          <w:rFonts w:ascii="Arial" w:hAnsi="Arial" w:cs="Arial"/>
          <w:sz w:val="20"/>
          <w:szCs w:val="20"/>
        </w:rPr>
      </w:pPr>
    </w:p>
    <w:p w:rsidRPr="005372DC" w:rsidR="00F33F8B" w:rsidP="00F33F8B" w:rsidRDefault="00F33F8B" w14:paraId="2DD96D20" w14:textId="77777777">
      <w:pPr>
        <w:rPr>
          <w:rFonts w:ascii="Arial" w:hAnsi="Arial" w:cs="Arial"/>
          <w:sz w:val="20"/>
          <w:szCs w:val="20"/>
        </w:rPr>
      </w:pPr>
      <w:r w:rsidRPr="005372DC">
        <w:rPr>
          <w:rFonts w:ascii="Arial" w:hAnsi="Arial" w:cs="Arial"/>
          <w:b/>
          <w:bCs/>
          <w:sz w:val="20"/>
          <w:szCs w:val="20"/>
        </w:rPr>
        <w:t>Day-2:</w:t>
      </w:r>
      <w:r w:rsidRPr="005372DC">
        <w:rPr>
          <w:rFonts w:ascii="Arial" w:hAnsi="Arial" w:cs="Arial"/>
          <w:sz w:val="20"/>
          <w:szCs w:val="20"/>
        </w:rPr>
        <w:t xml:space="preserve"> </w:t>
      </w:r>
    </w:p>
    <w:p w:rsidRPr="005372DC" w:rsidR="00F33F8B" w:rsidP="00F33F8B" w:rsidRDefault="00F33F8B" w14:paraId="093C3F84" w14:textId="77777777">
      <w:pPr>
        <w:rPr>
          <w:rFonts w:ascii="Arial" w:hAnsi="Arial" w:cs="Arial"/>
          <w:sz w:val="20"/>
          <w:szCs w:val="20"/>
        </w:rPr>
      </w:pPr>
      <w:r w:rsidRPr="005372DC">
        <w:rPr>
          <w:rFonts w:ascii="Arial" w:hAnsi="Arial" w:cs="Arial"/>
          <w:sz w:val="20"/>
          <w:szCs w:val="20"/>
        </w:rPr>
        <w:t>Coat 3 wells of a 6 well pates with Matrigel. (1 hour coating also works)</w:t>
      </w:r>
    </w:p>
    <w:p w:rsidRPr="005372DC" w:rsidR="00F33F8B" w:rsidP="00F33F8B" w:rsidRDefault="00F33F8B" w14:paraId="675D6B17" w14:textId="77777777">
      <w:pPr>
        <w:rPr>
          <w:rFonts w:ascii="Arial" w:hAnsi="Arial" w:cs="Arial"/>
          <w:b/>
          <w:bCs/>
          <w:sz w:val="20"/>
          <w:szCs w:val="20"/>
        </w:rPr>
      </w:pPr>
      <w:r w:rsidRPr="005372DC">
        <w:rPr>
          <w:rFonts w:ascii="Arial" w:hAnsi="Arial" w:cs="Arial"/>
          <w:b/>
          <w:bCs/>
          <w:sz w:val="20"/>
          <w:szCs w:val="20"/>
        </w:rPr>
        <w:t xml:space="preserve">Day-1: </w:t>
      </w:r>
    </w:p>
    <w:p w:rsidRPr="005372DC" w:rsidR="00F33F8B" w:rsidP="00F33F8B" w:rsidRDefault="00F33F8B" w14:paraId="05E23DC8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372DC">
        <w:rPr>
          <w:rFonts w:ascii="Arial" w:hAnsi="Arial" w:cs="Arial"/>
          <w:sz w:val="20"/>
          <w:szCs w:val="20"/>
        </w:rPr>
        <w:t>Bring iPSC maintenance to plate cell culture hood, remove the media and rinse once with PBS.</w:t>
      </w:r>
    </w:p>
    <w:p w:rsidRPr="005372DC" w:rsidR="00F33F8B" w:rsidP="00F33F8B" w:rsidRDefault="00F33F8B" w14:paraId="5368CEC3" w14:textId="77777777">
      <w:pPr>
        <w:rPr>
          <w:rFonts w:ascii="Arial" w:hAnsi="Arial" w:cs="Arial"/>
          <w:sz w:val="20"/>
          <w:szCs w:val="20"/>
        </w:rPr>
      </w:pPr>
    </w:p>
    <w:p w:rsidRPr="005372DC" w:rsidR="00F33F8B" w:rsidP="00F33F8B" w:rsidRDefault="00F33F8B" w14:paraId="76D0F603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372DC">
        <w:rPr>
          <w:rFonts w:ascii="Arial" w:hAnsi="Arial" w:cs="Arial"/>
          <w:sz w:val="20"/>
          <w:szCs w:val="20"/>
        </w:rPr>
        <w:t xml:space="preserve">Then add 1 ml of 0.5uM EDTA to the well and leave in the incubator for about 5 minutes. By this time, you will see colonies lifting from the plates. If not leave plate in the incubator for few more minutes. </w:t>
      </w:r>
    </w:p>
    <w:p w:rsidRPr="005372DC" w:rsidR="00F33F8B" w:rsidP="00F33F8B" w:rsidRDefault="00F33F8B" w14:paraId="497AD5DD" w14:textId="77777777">
      <w:pPr>
        <w:rPr>
          <w:rFonts w:ascii="Arial" w:hAnsi="Arial" w:cs="Arial"/>
          <w:sz w:val="20"/>
          <w:szCs w:val="20"/>
        </w:rPr>
      </w:pPr>
    </w:p>
    <w:p w:rsidRPr="005372DC" w:rsidR="00F33F8B" w:rsidP="00F33F8B" w:rsidRDefault="00F33F8B" w14:paraId="086B5408" w14:textId="77777777">
      <w:pPr>
        <w:rPr>
          <w:rFonts w:ascii="Arial" w:hAnsi="Arial" w:cs="Arial"/>
          <w:color w:val="FF0000"/>
          <w:sz w:val="20"/>
          <w:szCs w:val="20"/>
        </w:rPr>
      </w:pPr>
      <w:r w:rsidRPr="005372DC">
        <w:rPr>
          <w:rFonts w:ascii="Arial" w:hAnsi="Arial" w:cs="Arial"/>
          <w:color w:val="FF0000"/>
          <w:sz w:val="20"/>
          <w:szCs w:val="20"/>
        </w:rPr>
        <w:t xml:space="preserve">Note: Do not tap or pipet to lift off the cells from the plate. This protocol requires a </w:t>
      </w:r>
      <w:proofErr w:type="gramStart"/>
      <w:r w:rsidRPr="005372DC">
        <w:rPr>
          <w:rFonts w:ascii="Arial" w:hAnsi="Arial" w:cs="Arial"/>
          <w:color w:val="FF0000"/>
          <w:sz w:val="20"/>
          <w:szCs w:val="20"/>
        </w:rPr>
        <w:t>clumps</w:t>
      </w:r>
      <w:proofErr w:type="gramEnd"/>
      <w:r w:rsidRPr="005372DC">
        <w:rPr>
          <w:rFonts w:ascii="Arial" w:hAnsi="Arial" w:cs="Arial"/>
          <w:color w:val="FF0000"/>
          <w:sz w:val="20"/>
          <w:szCs w:val="20"/>
        </w:rPr>
        <w:t xml:space="preserve"> off iPSC colonies for good yield of hematopoietic progenitors.  </w:t>
      </w:r>
    </w:p>
    <w:p w:rsidRPr="005372DC" w:rsidR="00F33F8B" w:rsidP="00F33F8B" w:rsidRDefault="00F33F8B" w14:paraId="18837B18" w14:textId="77777777">
      <w:pPr>
        <w:rPr>
          <w:rFonts w:ascii="Arial" w:hAnsi="Arial" w:cs="Arial"/>
          <w:color w:val="FF0000"/>
          <w:sz w:val="20"/>
          <w:szCs w:val="20"/>
        </w:rPr>
      </w:pPr>
    </w:p>
    <w:p w:rsidRPr="005372DC" w:rsidR="00F33F8B" w:rsidP="00F33F8B" w:rsidRDefault="00F33F8B" w14:paraId="07160670" w14:textId="7777777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>Once the 50 to 60% of colonies come off the plate, bring plate into the hood and neutralize the reaction by adding 2 ml of E8+Ri media.</w:t>
      </w:r>
    </w:p>
    <w:p w:rsidRPr="005372DC" w:rsidR="00F33F8B" w:rsidP="00F33F8B" w:rsidRDefault="00F33F8B" w14:paraId="7301AB6F" w14:textId="77777777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Now gently swirl the plate to mix EDTA solution containing cells and E8+Ri media. </w:t>
      </w:r>
      <w:r w:rsidRPr="005372DC">
        <w:rPr>
          <w:rFonts w:ascii="Arial" w:hAnsi="Arial" w:cs="Arial"/>
          <w:color w:val="FF0000"/>
          <w:sz w:val="20"/>
          <w:szCs w:val="20"/>
        </w:rPr>
        <w:t>(Never pipet, this mechanical force will disrupt the clumps)</w:t>
      </w:r>
    </w:p>
    <w:p w:rsidRPr="005372DC" w:rsidR="00F33F8B" w:rsidP="00F33F8B" w:rsidRDefault="00F33F8B" w14:paraId="221ABCBC" w14:textId="7777777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After swirling the plate pipet 1 ml of the cells with 5 ml pipet into 15 ml falcon tube. </w:t>
      </w:r>
    </w:p>
    <w:p w:rsidRPr="005372DC" w:rsidR="00F33F8B" w:rsidP="00F33F8B" w:rsidRDefault="00F33F8B" w14:paraId="76C73210" w14:textId="7777777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Spin down the cells at 1 RCF for 3 minutes </w:t>
      </w:r>
      <w:r w:rsidRPr="005372DC">
        <w:rPr>
          <w:rFonts w:ascii="Arial" w:hAnsi="Arial" w:cs="Arial"/>
          <w:color w:val="FF0000"/>
          <w:sz w:val="20"/>
          <w:szCs w:val="20"/>
        </w:rPr>
        <w:t>(This slow spin is required for avoiding single cells smaller clumps).</w:t>
      </w: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Pr="005372DC" w:rsidR="00F33F8B" w:rsidP="00F33F8B" w:rsidRDefault="00F33F8B" w14:paraId="52D891BD" w14:textId="7777777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>After this spin, take aspirate the supernatant and gently tap the cell pellet.</w:t>
      </w:r>
    </w:p>
    <w:p w:rsidRPr="005372DC" w:rsidR="00F33F8B" w:rsidP="00F33F8B" w:rsidRDefault="00F33F8B" w14:paraId="595BD84D" w14:textId="7777777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>Then add 3 ml of E8+Ri media and tap gently once again to mix the clumps.</w:t>
      </w:r>
    </w:p>
    <w:p w:rsidRPr="005372DC" w:rsidR="00F33F8B" w:rsidP="00F33F8B" w:rsidRDefault="00F33F8B" w14:paraId="3385D73E" w14:textId="7777777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>For counting the clump number take 5ul of this mix into a 96 well plate, add 100ul of E8 media. Gently tap the plate and count the colonies under the microscope. Repeat this in 3 wells of 96 well plate and average the clump number.</w:t>
      </w:r>
    </w:p>
    <w:p w:rsidRPr="005372DC" w:rsidR="00F33F8B" w:rsidP="00F33F8B" w:rsidRDefault="00F33F8B" w14:paraId="309F3420" w14:textId="7777777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>Now bring the Matrigel coated plate, aspirate the Matrigel and add 1.5ML of E8+Ri media. (3 well were coated on day0)</w:t>
      </w:r>
    </w:p>
    <w:p w:rsidRPr="005372DC" w:rsidR="00F33F8B" w:rsidP="00F33F8B" w:rsidRDefault="00F33F8B" w14:paraId="669F77DB" w14:textId="77777777">
      <w:pPr>
        <w:pStyle w:val="ListParagraph"/>
        <w:rPr>
          <w:rFonts w:ascii="Arial" w:hAnsi="Arial" w:cs="Arial"/>
          <w:color w:val="FF0000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>Now plate 10 clumps in 1</w:t>
      </w:r>
      <w:r w:rsidRPr="005372DC">
        <w:rPr>
          <w:rFonts w:ascii="Arial" w:hAnsi="Arial" w:cs="Arial"/>
          <w:color w:val="000000" w:themeColor="text1"/>
          <w:sz w:val="20"/>
          <w:szCs w:val="20"/>
          <w:vertAlign w:val="superscript"/>
        </w:rPr>
        <w:t>st</w:t>
      </w: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 well, 20 clumps in 2</w:t>
      </w:r>
      <w:r w:rsidRPr="005372DC">
        <w:rPr>
          <w:rFonts w:ascii="Arial" w:hAnsi="Arial" w:cs="Arial"/>
          <w:color w:val="000000" w:themeColor="text1"/>
          <w:sz w:val="20"/>
          <w:szCs w:val="20"/>
          <w:vertAlign w:val="superscript"/>
        </w:rPr>
        <w:t>nd</w:t>
      </w: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 well and 30 clumps in 3</w:t>
      </w:r>
      <w:r w:rsidRPr="005372DC">
        <w:rPr>
          <w:rFonts w:ascii="Arial" w:hAnsi="Arial" w:cs="Arial"/>
          <w:color w:val="000000" w:themeColor="text1"/>
          <w:sz w:val="20"/>
          <w:szCs w:val="20"/>
          <w:vertAlign w:val="superscript"/>
        </w:rPr>
        <w:t>rd</w:t>
      </w: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 well of the 6 well plate. </w:t>
      </w:r>
      <w:r w:rsidRPr="005372DC">
        <w:rPr>
          <w:rFonts w:ascii="Arial" w:hAnsi="Arial" w:cs="Arial"/>
          <w:color w:val="FF0000"/>
          <w:sz w:val="20"/>
          <w:szCs w:val="20"/>
        </w:rPr>
        <w:t>(Since counting of clumps is arbitrary, it is never perfect. This exercise is essential till you get very good experience in plating the clumps)</w:t>
      </w:r>
    </w:p>
    <w:p w:rsidRPr="005372DC" w:rsidR="00F33F8B" w:rsidP="00F33F8B" w:rsidRDefault="00F33F8B" w14:paraId="0EC5EA4C" w14:textId="77777777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>Shake the plate up and down and to sides, return the plate to the incubator.</w:t>
      </w:r>
    </w:p>
    <w:p w:rsidRPr="005372DC" w:rsidR="00F33F8B" w:rsidP="00F33F8B" w:rsidRDefault="00F33F8B" w14:paraId="59BA2200" w14:textId="77777777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Pr="005372DC" w:rsidR="00F33F8B" w:rsidP="00F33F8B" w:rsidRDefault="00F33F8B" w14:paraId="54B74346" w14:textId="7777777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b/>
          <w:bCs/>
          <w:color w:val="000000" w:themeColor="text1"/>
          <w:sz w:val="20"/>
          <w:szCs w:val="20"/>
        </w:rPr>
        <w:t>Day 0</w:t>
      </w:r>
    </w:p>
    <w:p w:rsidRPr="005372DC" w:rsidR="00F33F8B" w:rsidP="00F33F8B" w:rsidRDefault="00F33F8B" w14:paraId="159CB624" w14:textId="7777777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5372DC" w:rsidR="00F33F8B" w:rsidP="00F33F8B" w:rsidRDefault="00F33F8B" w14:paraId="38043129" w14:textId="7777777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Count the colonies in in each well, ideal colony number is between 10-30. It doesn’t have to be perfect number. Wells with as low as 5 colonies and max up to 30 can also be used. </w:t>
      </w:r>
      <w:r w:rsidRPr="005372DC">
        <w:rPr>
          <w:rFonts w:ascii="Arial" w:hAnsi="Arial" w:cs="Arial"/>
          <w:sz w:val="20"/>
          <w:szCs w:val="20"/>
        </w:rPr>
        <w:t xml:space="preserve"> Anything above 40 should be avoided.</w:t>
      </w:r>
    </w:p>
    <w:p w:rsidRPr="005372DC" w:rsidR="00F33F8B" w:rsidP="00F33F8B" w:rsidRDefault="00F33F8B" w14:paraId="13DEC092" w14:textId="77777777">
      <w:pPr>
        <w:pStyle w:val="ListParagraph"/>
        <w:rPr>
          <w:rFonts w:ascii="Arial" w:hAnsi="Arial" w:cs="Arial"/>
          <w:color w:val="FF0000"/>
          <w:sz w:val="20"/>
          <w:szCs w:val="20"/>
        </w:rPr>
      </w:pPr>
      <w:r w:rsidRPr="005372DC">
        <w:rPr>
          <w:rFonts w:ascii="Arial" w:hAnsi="Arial" w:cs="Arial"/>
          <w:color w:val="FF0000"/>
          <w:sz w:val="20"/>
          <w:szCs w:val="20"/>
        </w:rPr>
        <w:t xml:space="preserve">Note1: Each clump should have 20-40 cells. If you have smaller colonies change media to E8 only and let the colonies grow for 1-2 days. </w:t>
      </w:r>
    </w:p>
    <w:p w:rsidRPr="005372DC" w:rsidR="00F33F8B" w:rsidP="00F33F8B" w:rsidRDefault="00F33F8B" w14:paraId="638E703D" w14:textId="77777777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:rsidRPr="005372DC" w:rsidR="00F33F8B" w:rsidP="00F33F8B" w:rsidRDefault="00F33F8B" w14:paraId="6A74ADC6" w14:textId="77777777">
      <w:pPr>
        <w:pStyle w:val="ListParagraph"/>
        <w:rPr>
          <w:rFonts w:ascii="Arial" w:hAnsi="Arial" w:cs="Arial"/>
          <w:color w:val="FF0000"/>
          <w:sz w:val="20"/>
          <w:szCs w:val="20"/>
        </w:rPr>
      </w:pPr>
      <w:r w:rsidRPr="005372DC">
        <w:rPr>
          <w:rFonts w:ascii="Arial" w:hAnsi="Arial" w:cs="Arial"/>
          <w:color w:val="FF0000"/>
          <w:sz w:val="20"/>
          <w:szCs w:val="20"/>
        </w:rPr>
        <w:lastRenderedPageBreak/>
        <w:t>Note2: Above 30 clumps number differentiation may not work because mesodermal cells require space to migrate and differentiate into hematopoietic progenitors.</w:t>
      </w:r>
    </w:p>
    <w:p w:rsidRPr="005372DC" w:rsidR="00F33F8B" w:rsidP="00F33F8B" w:rsidRDefault="00F33F8B" w14:paraId="193B6810" w14:textId="77777777">
      <w:pPr>
        <w:pStyle w:val="ListParagraph"/>
        <w:rPr>
          <w:rFonts w:ascii="Arial" w:hAnsi="Arial" w:cs="Arial"/>
          <w:sz w:val="20"/>
          <w:szCs w:val="20"/>
        </w:rPr>
      </w:pPr>
    </w:p>
    <w:p w:rsidRPr="005372DC" w:rsidR="00F33F8B" w:rsidP="00F33F8B" w:rsidRDefault="00F33F8B" w14:paraId="1713ED34" w14:textId="77777777">
      <w:pPr>
        <w:rPr>
          <w:rFonts w:ascii="Arial" w:hAnsi="Arial" w:cs="Arial"/>
          <w:color w:val="FF0000"/>
          <w:sz w:val="20"/>
          <w:szCs w:val="20"/>
        </w:rPr>
      </w:pPr>
      <w:r w:rsidRPr="005372DC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Pr="005372DC" w:rsidR="00F33F8B" w:rsidP="00F33F8B" w:rsidRDefault="00F33F8B" w14:paraId="727FB0FD" w14:textId="77777777">
      <w:pPr>
        <w:pStyle w:val="ListParagraph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Choose on well with desired number of colonies and you can discontinue maintaining remaining wells. </w:t>
      </w:r>
    </w:p>
    <w:p w:rsidRPr="005372DC" w:rsidR="00F33F8B" w:rsidP="00F33F8B" w:rsidRDefault="00F33F8B" w14:paraId="27B5D698" w14:textId="77777777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After achieving desired colony number prepare </w:t>
      </w:r>
      <w:r w:rsidRPr="005372DC">
        <w:rPr>
          <w:rFonts w:ascii="Arial" w:hAnsi="Arial" w:cs="Arial"/>
          <w:color w:val="385623" w:themeColor="accent6" w:themeShade="80"/>
          <w:sz w:val="20"/>
          <w:szCs w:val="20"/>
        </w:rPr>
        <w:t>Media A (2ml base media + 10ul supplement A)</w:t>
      </w:r>
    </w:p>
    <w:p w:rsidRPr="005372DC" w:rsidR="00F33F8B" w:rsidP="00F33F8B" w:rsidRDefault="00F33F8B" w14:paraId="05F6424A" w14:textId="77777777">
      <w:pPr>
        <w:rPr>
          <w:rFonts w:ascii="Arial" w:hAnsi="Arial" w:cs="Arial"/>
          <w:color w:val="000000" w:themeColor="text1"/>
          <w:sz w:val="20"/>
          <w:szCs w:val="20"/>
        </w:rPr>
      </w:pPr>
    </w:p>
    <w:p w:rsidRPr="005372DC" w:rsidR="00F33F8B" w:rsidP="00F33F8B" w:rsidRDefault="00F33F8B" w14:paraId="5359C5C8" w14:textId="77777777">
      <w:pPr>
        <w:pStyle w:val="ListParagraph"/>
        <w:numPr>
          <w:ilvl w:val="0"/>
          <w:numId w:val="4"/>
        </w:numPr>
        <w:rPr>
          <w:rFonts w:ascii="Arial" w:hAnsi="Arial" w:cs="Arial"/>
          <w:color w:val="FF0000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>Aspirate E8+Ri media and add 2ml Media A and leave plate in incubator for 2 days.</w:t>
      </w:r>
    </w:p>
    <w:p w:rsidRPr="005372DC" w:rsidR="00F33F8B" w:rsidP="00F33F8B" w:rsidRDefault="00F33F8B" w14:paraId="36056CA3" w14:textId="77777777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:rsidRPr="005372DC" w:rsidR="00F33F8B" w:rsidP="00F33F8B" w:rsidRDefault="00F33F8B" w14:paraId="09258109" w14:textId="7777777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b/>
          <w:bCs/>
          <w:color w:val="000000" w:themeColor="text1"/>
          <w:sz w:val="20"/>
          <w:szCs w:val="20"/>
        </w:rPr>
        <w:t>Day 2:</w:t>
      </w:r>
    </w:p>
    <w:p w:rsidRPr="005372DC" w:rsidR="00F33F8B" w:rsidP="00F33F8B" w:rsidRDefault="00F33F8B" w14:paraId="7ED3E53F" w14:textId="77777777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>Add 1 ml A (1ml base media + 5ul supplement A)</w:t>
      </w:r>
    </w:p>
    <w:p w:rsidRPr="005372DC" w:rsidR="00F33F8B" w:rsidP="00F33F8B" w:rsidRDefault="00F33F8B" w14:paraId="220E9DD2" w14:textId="77777777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Pr="005372DC" w:rsidR="00F33F8B" w:rsidP="00F33F8B" w:rsidRDefault="00F33F8B" w14:paraId="25C9458D" w14:textId="7777777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Day 3: </w:t>
      </w:r>
    </w:p>
    <w:p w:rsidRPr="005372DC" w:rsidR="00F33F8B" w:rsidP="00F33F8B" w:rsidRDefault="00F33F8B" w14:paraId="357DF7E8" w14:textId="77777777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Prepare </w:t>
      </w:r>
      <w:r w:rsidRPr="005372DC">
        <w:rPr>
          <w:rFonts w:ascii="Arial" w:hAnsi="Arial" w:cs="Arial"/>
          <w:color w:val="385623" w:themeColor="accent6" w:themeShade="80"/>
          <w:sz w:val="20"/>
          <w:szCs w:val="20"/>
        </w:rPr>
        <w:t>Media B (2ml base media + 10ul supplement B)</w:t>
      </w:r>
    </w:p>
    <w:p w:rsidRPr="005372DC" w:rsidR="00F33F8B" w:rsidP="00F33F8B" w:rsidRDefault="00F33F8B" w14:paraId="3C9C5646" w14:textId="77777777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>Aspirate media A and add 2 ml Media B</w:t>
      </w:r>
    </w:p>
    <w:p w:rsidRPr="005372DC" w:rsidR="00F33F8B" w:rsidP="00F33F8B" w:rsidRDefault="00F33F8B" w14:paraId="54A690D9" w14:textId="77777777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Pr="005372DC" w:rsidR="00F33F8B" w:rsidP="00F33F8B" w:rsidRDefault="00F33F8B" w14:paraId="150FB15F" w14:textId="77777777">
      <w:p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b/>
          <w:bCs/>
          <w:color w:val="000000" w:themeColor="text1"/>
          <w:sz w:val="20"/>
          <w:szCs w:val="20"/>
        </w:rPr>
        <w:t>Day5, 7,9,10</w:t>
      </w: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 supplement the cell with 1 ml of Media B. </w:t>
      </w:r>
    </w:p>
    <w:p w:rsidRPr="005372DC" w:rsidR="00F33F8B" w:rsidP="00F33F8B" w:rsidRDefault="00F33F8B" w14:paraId="16144981" w14:textId="77777777">
      <w:pPr>
        <w:rPr>
          <w:rFonts w:ascii="Arial" w:hAnsi="Arial" w:cs="Arial"/>
          <w:color w:val="000000" w:themeColor="text1"/>
          <w:sz w:val="20"/>
          <w:szCs w:val="20"/>
        </w:rPr>
      </w:pPr>
    </w:p>
    <w:p w:rsidRPr="005372DC" w:rsidR="00F33F8B" w:rsidP="00F33F8B" w:rsidRDefault="00F33F8B" w14:paraId="235491FD" w14:textId="7777777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b/>
          <w:bCs/>
          <w:color w:val="000000" w:themeColor="text1"/>
          <w:sz w:val="20"/>
          <w:szCs w:val="20"/>
        </w:rPr>
        <w:t>Day12: Collection</w:t>
      </w:r>
    </w:p>
    <w:p w:rsidRPr="005372DC" w:rsidR="00F33F8B" w:rsidP="00F33F8B" w:rsidRDefault="00F33F8B" w14:paraId="7E714C41" w14:textId="77777777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>By day 12 you will see lot of floating hematopoietic progenitor cells.</w:t>
      </w:r>
    </w:p>
    <w:p w:rsidRPr="005372DC" w:rsidR="00F33F8B" w:rsidP="00F33F8B" w:rsidRDefault="00F33F8B" w14:paraId="5B876667" w14:textId="77777777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>Collect hematopoietic progenitor cells by gently swirling the plate with a 5 ml pipet into 15 ml falcon tube.</w:t>
      </w:r>
    </w:p>
    <w:p w:rsidRPr="005372DC" w:rsidR="00F33F8B" w:rsidP="00F33F8B" w:rsidRDefault="00F33F8B" w14:paraId="747062F1" w14:textId="77777777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Spin down the cells 3 minutes 3RCF. </w:t>
      </w:r>
    </w:p>
    <w:p w:rsidRPr="005372DC" w:rsidR="00F33F8B" w:rsidP="00F33F8B" w:rsidRDefault="00F33F8B" w14:paraId="1690BC7A" w14:textId="77777777">
      <w:pPr>
        <w:pStyle w:val="ListParagraph"/>
        <w:numPr>
          <w:ilvl w:val="0"/>
          <w:numId w:val="7"/>
        </w:numPr>
        <w:rPr>
          <w:rFonts w:ascii="Arial" w:hAnsi="Arial" w:cs="Arial"/>
          <w:color w:val="385623" w:themeColor="accent6" w:themeShade="80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Remove the supernatant and resuspend the cell pellet in </w:t>
      </w:r>
      <w:r w:rsidRPr="005372DC">
        <w:rPr>
          <w:rFonts w:ascii="Arial" w:hAnsi="Arial" w:cs="Arial"/>
          <w:color w:val="385623" w:themeColor="accent6" w:themeShade="80"/>
          <w:sz w:val="20"/>
          <w:szCs w:val="20"/>
        </w:rPr>
        <w:t>Macrophage differentiation media. (RPMI+ 20% FBS+100ng/ML M-CSF)</w:t>
      </w:r>
    </w:p>
    <w:p w:rsidRPr="005372DC" w:rsidR="00F33F8B" w:rsidP="00F33F8B" w:rsidRDefault="00F33F8B" w14:paraId="499B50CA" w14:textId="77777777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372DC">
        <w:rPr>
          <w:rFonts w:ascii="Arial" w:hAnsi="Arial" w:cs="Arial"/>
          <w:color w:val="000000" w:themeColor="text1"/>
          <w:sz w:val="20"/>
          <w:szCs w:val="20"/>
        </w:rPr>
        <w:t xml:space="preserve">Count the cell by using hemocytometer and plate 100,000 in one well of 6 well plate. </w:t>
      </w:r>
    </w:p>
    <w:p w:rsidRPr="005372DC" w:rsidR="00F33F8B" w:rsidP="00F33F8B" w:rsidRDefault="00F33F8B" w14:paraId="136EB0A5" w14:textId="77777777">
      <w:pPr>
        <w:rPr>
          <w:rFonts w:ascii="Arial" w:hAnsi="Arial" w:cs="Arial"/>
          <w:color w:val="000000" w:themeColor="text1"/>
          <w:sz w:val="20"/>
          <w:szCs w:val="20"/>
        </w:rPr>
      </w:pPr>
    </w:p>
    <w:p w:rsidRPr="005372DC" w:rsidR="00F33F8B" w:rsidP="00F33F8B" w:rsidRDefault="00F33F8B" w14:paraId="187B5601" w14:textId="77777777">
      <w:pPr>
        <w:pStyle w:val="ListParagraph"/>
        <w:rPr>
          <w:rFonts w:ascii="Arial" w:hAnsi="Arial" w:cs="Arial"/>
          <w:color w:val="FF0000"/>
          <w:sz w:val="20"/>
          <w:szCs w:val="20"/>
        </w:rPr>
      </w:pPr>
    </w:p>
    <w:p w:rsidRPr="005372DC" w:rsidR="00A52BD6" w:rsidP="00F33F8B" w:rsidRDefault="00A52BD6" w14:paraId="2BF43FC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Pr="005372DC" w:rsidR="00A52BD6" w:rsidP="00F33F8B" w:rsidRDefault="00A52BD6" w14:paraId="23EBF76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Pr="005372DC" w:rsidR="00F33F8B" w:rsidP="00F33F8B" w:rsidRDefault="00F33F8B" w14:paraId="4E9F1058" w14:textId="6F978C3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b/>
          <w:bCs/>
          <w:color w:val="000000"/>
          <w:sz w:val="20"/>
          <w:szCs w:val="20"/>
          <w:u w:val="single"/>
        </w:rPr>
        <w:t>Steps for Microglia differentiation from hematopoietic progenitors: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4742F1B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1A4E568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sz w:val="20"/>
          <w:szCs w:val="20"/>
        </w:rPr>
        <w:t> </w:t>
      </w:r>
    </w:p>
    <w:p w:rsidRPr="005372DC" w:rsidR="00F33F8B" w:rsidP="00F33F8B" w:rsidRDefault="00F33F8B" w14:paraId="62BEC0D7" w14:textId="74F0663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Day12: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4AF8DD6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Plate 100,000 hematopoietic progenitor on Matrigel coated 6 well plate in 3 cytokine media.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4852CEC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 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2BD4572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0C20545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On days 14,16,18,20 and 22 supplement with 1 ml of 3 cytokine media.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4F50CAB9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697E06BA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Day 24: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22D5008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60816D7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On Day 24 collect 6 ml of cells + media into 15 ml falcon by leaving 1 ml conditioned media in the plate.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605254B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Spin down at 3 RCF for 3 minutes and remove the supernatant.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5187BC9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5F5A4F0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Resuspend the pellet in 2 ml of fresh 3 cytokine media and plate back into the same well containing conditioned media.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2696DAD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0457653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Day 26,28,30,32,34,36 supplement with 1 ml of 3 cytokine media.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27D3D94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05429BB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Day37: 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675D3E3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7F2858F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On Day 37 collect 6 ml of cells + media into 15 ml falcon by leaving 1ml conditioned media in the plate.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49E9A9D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Spin down at 3 RCF for 3 minutes and remove the supernatant.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24245F5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2269563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lastRenderedPageBreak/>
        <w:t>Resuspend the pellet in 2 ml of fresh 5 cytokine media and plate back into the same well containing conditioned media.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3E1DEAE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1CCA699B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Day39: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1C421B2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2F196C35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supplement cells with 1 ml of 5 cytokine media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7D59057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5B32B83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b/>
          <w:bCs/>
          <w:color w:val="000000"/>
          <w:sz w:val="20"/>
          <w:szCs w:val="20"/>
        </w:rPr>
        <w:t>Day41: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43D2BD2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5372DC" w:rsidR="00F33F8B" w:rsidP="00F33F8B" w:rsidRDefault="00F33F8B" w14:paraId="06AE3A9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372DC">
        <w:rPr>
          <w:rStyle w:val="normaltextrun"/>
          <w:rFonts w:ascii="Arial" w:hAnsi="Arial" w:cs="Arial"/>
          <w:color w:val="000000"/>
          <w:sz w:val="20"/>
          <w:szCs w:val="20"/>
        </w:rPr>
        <w:t>Collect cells for experiment.</w:t>
      </w:r>
      <w:r w:rsidRPr="005372D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Pr="00812E22" w:rsidR="00F33F8B" w:rsidP="00F33F8B" w:rsidRDefault="00F33F8B" w14:paraId="650B3F2C" w14:textId="77777777">
      <w:pPr>
        <w:rPr>
          <w:color w:val="000000" w:themeColor="text1"/>
        </w:rPr>
      </w:pPr>
    </w:p>
    <w:p w:rsidRPr="00812E22" w:rsidR="00F33F8B" w:rsidP="00F33F8B" w:rsidRDefault="00F33F8B" w14:paraId="7B836647" w14:textId="77777777">
      <w:pPr>
        <w:rPr>
          <w:color w:val="000000" w:themeColor="text1"/>
        </w:rPr>
      </w:pPr>
    </w:p>
    <w:p w:rsidRPr="000F27E1" w:rsidR="00F33F8B" w:rsidP="00F33F8B" w:rsidRDefault="00F33F8B" w14:paraId="7AF7B630" w14:textId="77777777">
      <w:pPr>
        <w:pStyle w:val="ListParagraph"/>
        <w:rPr>
          <w:color w:val="000000" w:themeColor="text1"/>
        </w:rPr>
      </w:pPr>
    </w:p>
    <w:p w:rsidR="00F33F8B" w:rsidP="00F33F8B" w:rsidRDefault="00F33F8B" w14:paraId="0C154E25" w14:textId="77777777"/>
    <w:p w:rsidR="00F33F8B" w:rsidP="00F33F8B" w:rsidRDefault="00F33F8B" w14:paraId="28639AEA" w14:textId="77777777"/>
    <w:p w:rsidR="00F33F8B" w:rsidP="00F33F8B" w:rsidRDefault="00F33F8B" w14:paraId="103AC2B3" w14:textId="77777777">
      <w:r w:rsidRPr="00650C08">
        <w:tab/>
      </w:r>
    </w:p>
    <w:p w:rsidR="0014760D" w:rsidRDefault="0014760D" w14:paraId="52323F2C" w14:textId="77777777"/>
    <w:sectPr w:rsidR="001476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6C0"/>
    <w:multiLevelType w:val="multilevel"/>
    <w:tmpl w:val="08D2D4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27E60"/>
    <w:multiLevelType w:val="hybridMultilevel"/>
    <w:tmpl w:val="452AC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7A28"/>
    <w:multiLevelType w:val="hybridMultilevel"/>
    <w:tmpl w:val="9DE4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A3D8A"/>
    <w:multiLevelType w:val="multilevel"/>
    <w:tmpl w:val="35A680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B75EF"/>
    <w:multiLevelType w:val="hybridMultilevel"/>
    <w:tmpl w:val="93304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F73A1"/>
    <w:multiLevelType w:val="multilevel"/>
    <w:tmpl w:val="51080B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213C4"/>
    <w:multiLevelType w:val="multilevel"/>
    <w:tmpl w:val="ED66E9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5234CE"/>
    <w:multiLevelType w:val="hybridMultilevel"/>
    <w:tmpl w:val="F42CD8BA"/>
    <w:lvl w:ilvl="0" w:tplc="DF288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960B1"/>
    <w:multiLevelType w:val="multilevel"/>
    <w:tmpl w:val="7CF2D3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9124FB"/>
    <w:multiLevelType w:val="multilevel"/>
    <w:tmpl w:val="D7A68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80B27"/>
    <w:multiLevelType w:val="multilevel"/>
    <w:tmpl w:val="29F87E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720E2"/>
    <w:multiLevelType w:val="hybridMultilevel"/>
    <w:tmpl w:val="7D86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95D83"/>
    <w:multiLevelType w:val="multilevel"/>
    <w:tmpl w:val="4E5ED6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24571"/>
    <w:multiLevelType w:val="multilevel"/>
    <w:tmpl w:val="69AA3E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0070D6"/>
    <w:multiLevelType w:val="multilevel"/>
    <w:tmpl w:val="36606A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542CE9"/>
    <w:multiLevelType w:val="multilevel"/>
    <w:tmpl w:val="484C0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6F3CF1"/>
    <w:multiLevelType w:val="hybridMultilevel"/>
    <w:tmpl w:val="26E6AE62"/>
    <w:lvl w:ilvl="0" w:tplc="BBAAD7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C76A0"/>
    <w:multiLevelType w:val="multilevel"/>
    <w:tmpl w:val="37681D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67C2A"/>
    <w:multiLevelType w:val="hybridMultilevel"/>
    <w:tmpl w:val="2C6C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4123E"/>
    <w:multiLevelType w:val="multilevel"/>
    <w:tmpl w:val="0994CC9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057E6"/>
    <w:multiLevelType w:val="multilevel"/>
    <w:tmpl w:val="AAE464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230336">
    <w:abstractNumId w:val="11"/>
  </w:num>
  <w:num w:numId="2" w16cid:durableId="1471047063">
    <w:abstractNumId w:val="2"/>
  </w:num>
  <w:num w:numId="3" w16cid:durableId="522089077">
    <w:abstractNumId w:val="7"/>
  </w:num>
  <w:num w:numId="4" w16cid:durableId="839656754">
    <w:abstractNumId w:val="16"/>
  </w:num>
  <w:num w:numId="5" w16cid:durableId="476848519">
    <w:abstractNumId w:val="18"/>
  </w:num>
  <w:num w:numId="6" w16cid:durableId="1991325855">
    <w:abstractNumId w:val="4"/>
  </w:num>
  <w:num w:numId="7" w16cid:durableId="1777404984">
    <w:abstractNumId w:val="1"/>
  </w:num>
  <w:num w:numId="8" w16cid:durableId="1623151304">
    <w:abstractNumId w:val="15"/>
  </w:num>
  <w:num w:numId="9" w16cid:durableId="2031759101">
    <w:abstractNumId w:val="8"/>
  </w:num>
  <w:num w:numId="10" w16cid:durableId="1388839635">
    <w:abstractNumId w:val="6"/>
  </w:num>
  <w:num w:numId="11" w16cid:durableId="1862358">
    <w:abstractNumId w:val="17"/>
  </w:num>
  <w:num w:numId="12" w16cid:durableId="1923642715">
    <w:abstractNumId w:val="0"/>
  </w:num>
  <w:num w:numId="13" w16cid:durableId="1883396020">
    <w:abstractNumId w:val="14"/>
  </w:num>
  <w:num w:numId="14" w16cid:durableId="1799831467">
    <w:abstractNumId w:val="9"/>
  </w:num>
  <w:num w:numId="15" w16cid:durableId="856775296">
    <w:abstractNumId w:val="5"/>
  </w:num>
  <w:num w:numId="16" w16cid:durableId="743913504">
    <w:abstractNumId w:val="20"/>
  </w:num>
  <w:num w:numId="17" w16cid:durableId="1454013977">
    <w:abstractNumId w:val="12"/>
  </w:num>
  <w:num w:numId="18" w16cid:durableId="1715422273">
    <w:abstractNumId w:val="13"/>
  </w:num>
  <w:num w:numId="19" w16cid:durableId="900599383">
    <w:abstractNumId w:val="10"/>
  </w:num>
  <w:num w:numId="20" w16cid:durableId="1395156639">
    <w:abstractNumId w:val="19"/>
  </w:num>
  <w:num w:numId="21" w16cid:durableId="965702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8B"/>
    <w:rsid w:val="0014760D"/>
    <w:rsid w:val="00356B42"/>
    <w:rsid w:val="004A0009"/>
    <w:rsid w:val="00530C5F"/>
    <w:rsid w:val="005372DC"/>
    <w:rsid w:val="006563E5"/>
    <w:rsid w:val="00A52BD6"/>
    <w:rsid w:val="00F153A0"/>
    <w:rsid w:val="00F33F8B"/>
    <w:rsid w:val="00FC453A"/>
    <w:rsid w:val="3A51C397"/>
    <w:rsid w:val="680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B9E48"/>
  <w15:chartTrackingRefBased/>
  <w15:docId w15:val="{43415554-A0FE-3B45-8C01-D2256D94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33F8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8B"/>
    <w:pPr>
      <w:ind w:left="720"/>
      <w:contextualSpacing/>
    </w:pPr>
  </w:style>
  <w:style w:type="paragraph" w:styleId="paragraph" w:customStyle="1">
    <w:name w:val="paragraph"/>
    <w:basedOn w:val="Normal"/>
    <w:rsid w:val="00F33F8B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F33F8B"/>
  </w:style>
  <w:style w:type="character" w:styleId="eop" w:customStyle="1">
    <w:name w:val="eop"/>
    <w:basedOn w:val="DefaultParagraphFont"/>
    <w:rsid w:val="00F33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Yadavalli, Narayana</dc:creator>
  <keywords/>
  <dc:description/>
  <lastModifiedBy>Ugur, Berrak</lastModifiedBy>
  <revision>10</revision>
  <dcterms:created xsi:type="dcterms:W3CDTF">2023-05-18T21:15:00.0000000Z</dcterms:created>
  <dcterms:modified xsi:type="dcterms:W3CDTF">2023-05-23T19:34:58.8680109Z</dcterms:modified>
</coreProperties>
</file>