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875" w:rsidRDefault="002C3875" w:rsidP="002C3875">
      <w:pPr>
        <w:jc w:val="center"/>
        <w:rPr>
          <w:rFonts w:ascii="Calibri" w:hAnsi="Calibri" w:cs="Calibri"/>
          <w:b/>
        </w:rPr>
      </w:pPr>
      <w:r w:rsidRPr="002C3875">
        <w:rPr>
          <w:rFonts w:ascii="Calibri" w:hAnsi="Calibri" w:cs="Calibri"/>
          <w:b/>
        </w:rPr>
        <w:t>Generation and sonication of α-synuclein fibrils</w:t>
      </w:r>
    </w:p>
    <w:p w:rsidR="002C3875" w:rsidRDefault="002C3875" w:rsidP="002C3875">
      <w:pPr>
        <w:jc w:val="center"/>
        <w:rPr>
          <w:rFonts w:ascii="Calibri" w:hAnsi="Calibri" w:cs="Calibri"/>
        </w:rPr>
      </w:pPr>
      <w:r>
        <w:rPr>
          <w:rFonts w:ascii="Calibri" w:hAnsi="Calibri" w:cs="Calibri"/>
        </w:rPr>
        <w:t>Vijay Singh</w:t>
      </w:r>
      <w:r w:rsidRPr="002C3875">
        <w:rPr>
          <w:rFonts w:ascii="Calibri" w:hAnsi="Calibri" w:cs="Calibri"/>
          <w:vertAlign w:val="superscript"/>
        </w:rPr>
        <w:t>1</w:t>
      </w:r>
      <w:r>
        <w:rPr>
          <w:rFonts w:ascii="Calibri" w:hAnsi="Calibri" w:cs="Calibri"/>
        </w:rPr>
        <w:t>, Martina Castellana-Cruz</w:t>
      </w:r>
      <w:r>
        <w:rPr>
          <w:rFonts w:ascii="Calibri" w:hAnsi="Calibri" w:cs="Calibri"/>
          <w:vertAlign w:val="superscript"/>
        </w:rPr>
        <w:t>2</w:t>
      </w:r>
      <w:r>
        <w:rPr>
          <w:rFonts w:ascii="Calibri" w:hAnsi="Calibri" w:cs="Calibri"/>
        </w:rPr>
        <w:t>, Nunilo Cremades</w:t>
      </w:r>
      <w:r>
        <w:rPr>
          <w:rFonts w:ascii="Calibri" w:hAnsi="Calibri" w:cs="Calibri"/>
          <w:vertAlign w:val="superscript"/>
        </w:rPr>
        <w:t>2</w:t>
      </w:r>
      <w:r>
        <w:rPr>
          <w:rFonts w:ascii="Calibri" w:hAnsi="Calibri" w:cs="Calibri"/>
        </w:rPr>
        <w:t>, Laura Volpicelli-Daley</w:t>
      </w:r>
      <w:r w:rsidRPr="002C3875">
        <w:rPr>
          <w:rFonts w:ascii="Calibri" w:hAnsi="Calibri" w:cs="Calibri"/>
          <w:vertAlign w:val="superscript"/>
        </w:rPr>
        <w:t>1</w:t>
      </w:r>
    </w:p>
    <w:p w:rsidR="002C3875" w:rsidRDefault="002C3875" w:rsidP="002C3875">
      <w:r w:rsidRPr="006F270D">
        <w:rPr>
          <w:vertAlign w:val="superscript"/>
        </w:rPr>
        <w:t>1</w:t>
      </w:r>
      <w:r w:rsidRPr="006F270D">
        <w:t>Department of Neurology, Center for Neurodegeneration and Experimental Therapeutics; University of Alabama at Birmingham, Birmingham, AL, 35294; USA</w:t>
      </w:r>
    </w:p>
    <w:p w:rsidR="002C3875" w:rsidRPr="002C3875" w:rsidRDefault="002C3875" w:rsidP="002C3875">
      <w:pPr>
        <w:rPr>
          <w:rFonts w:ascii="Calibri" w:hAnsi="Calibri" w:cs="Calibri"/>
        </w:rPr>
      </w:pPr>
      <w:r w:rsidRPr="006F270D">
        <w:rPr>
          <w:vertAlign w:val="superscript"/>
        </w:rPr>
        <w:t>2</w:t>
      </w:r>
      <w:r w:rsidRPr="006F270D">
        <w:t>Institute for Biocomputation and Physics of Complex Systems (BIFI)-Joint Unit BIFI-IQFR (CSIC), University of Zaragoza, Zaragoza 50018, Spain.</w:t>
      </w:r>
    </w:p>
    <w:p w:rsidR="002C3875" w:rsidRDefault="002C3875" w:rsidP="008524A3">
      <w:pPr>
        <w:rPr>
          <w:rFonts w:ascii="Calibri" w:hAnsi="Calibri" w:cs="Calibri"/>
        </w:rPr>
      </w:pPr>
    </w:p>
    <w:p w:rsidR="00232B46" w:rsidRPr="008F59E5" w:rsidRDefault="00232B46" w:rsidP="008524A3">
      <w:pPr>
        <w:rPr>
          <w:rFonts w:ascii="Calibri" w:hAnsi="Calibri" w:cs="Calibri"/>
        </w:rPr>
      </w:pPr>
      <w:r w:rsidRPr="008F59E5">
        <w:rPr>
          <w:rFonts w:ascii="Calibri" w:hAnsi="Calibri" w:cs="Calibri"/>
        </w:rPr>
        <w:t xml:space="preserve">This protocol is a modification from </w:t>
      </w:r>
      <w:r w:rsidR="005876EB">
        <w:rPr>
          <w:rFonts w:ascii="Calibri" w:hAnsi="Calibri" w:cs="Calibri"/>
        </w:rPr>
        <w:t xml:space="preserve">previous published manuscripts </w:t>
      </w:r>
      <w:r w:rsidR="005876EB">
        <w:rPr>
          <w:rFonts w:ascii="Calibri" w:hAnsi="Calibri" w:cs="Calibri"/>
        </w:rPr>
        <w:fldChar w:fldCharType="begin">
          <w:fldData xml:space="preserve">PEVuZE5vdGU+PENpdGU+PEF1dGhvcj5TdG95a2E8L0F1dGhvcj48WWVhcj4yMDIwPC9ZZWFyPjxS
ZWNOdW0+MjA0PC9SZWNOdW0+PERpc3BsYXlUZXh0PihQYXR0ZXJzb24gZXQgYWwuLCAyMDE5OyBQ
b2xpbnNraSBldCBhbC4sIDIwMTg7IFN0b3lrYSBldCBhbC4sIDIwMjA7IFZvbHBpY2VsbGktRGFs
ZXksIEx1aywgJmFtcDsgTGVlLCAyMDE0KTwvRGlzcGxheVRleHQ+PHJlY29yZD48cmVjLW51bWJl
cj4yMDQ8L3JlYy1udW1iZXI+PGZvcmVpZ24ta2V5cz48a2V5IGFwcD0iRU4iIGRiLWlkPSJ3emEy
ZTVmd3d4Mnh6ZmV2eGVqNTVwcjQ5MGF3dDVzdmZzZHIiIHRpbWVzdGFtcD0iMTU4ODQ1Mzc4MyI+
MjA0PC9rZXk+PC9mb3JlaWduLWtleXM+PHJlZi10eXBlIG5hbWU9IkpvdXJuYWwgQXJ0aWNsZSI+
MTc8L3JlZi10eXBlPjxjb250cmlidXRvcnM+PGF1dGhvcnM+PGF1dGhvcj5TdG95a2EsIEwuIEUu
PC9hdXRob3I+PGF1dGhvcj5BcnJhbnQsIEEuIEUuPC9hdXRob3I+PGF1dGhvcj5UaHJhc2hlciwg
RC4gUi48L2F1dGhvcj48YXV0aG9yPlJ1c3NlbGwsIEQuIEwuPC9hdXRob3I+PGF1dGhvcj5GcmVp
cmUsIEouPC9hdXRob3I+PGF1dGhvcj5NYWhvbmV5LCBDLiBMLjwvYXV0aG9yPjxhdXRob3I+TmFy
YXlhbmFuLCBBLjwvYXV0aG9yPjxhdXRob3I+RGliLCBBLiBHLjwvYXV0aG9yPjxhdXRob3I+U3Rh
bmRhZXJ0LCBELiBHLjwvYXV0aG9yPjxhdXRob3I+Vm9scGljZWxsaS1EYWxleSwgTC4gQS48L2F1
dGhvcj48L2F1dGhvcnM+PC9jb250cmlidXRvcnM+PGF1dGgtYWRkcmVzcz5DZW50ZXIgZm9yIE5l
dXJvZGVnZW5lcmF0aW9uIGFuZCBFeHBlcmltZW50YWwgVGhlcmFwZXV0aWNzLCBVbml2ZXJzaXR5
IG9mIEFsYWJhbWEgYXQgQmlybWluZ2hhbSwgQmlybWluZ2hhbSwgQUwsIFVTQS4mI3hEO0NlbnRl
ciBmb3IgTmV1cm9kZWdlbmVyYXRpb24gYW5kIEV4cGVyaW1lbnRhbCBUaGVyYXBldXRpY3MsIFVu
aXZlcnNpdHkgb2YgQWxhYmFtYSBhdCBCaXJtaW5naGFtLCBCaXJtaW5naGFtLCBBTCwgVVNBLiBF
bGVjdHJvbmljIGFkZHJlc3M6IGx2b2xwaWNlbGxpZGFsZXlAdWFibWMuZWR1LjwvYXV0aC1hZGRy
ZXNzPjx0aXRsZXM+PHRpdGxlPkJlaGF2aW9yYWwgZGVmZWN0cyBhc3NvY2lhdGVkIHdpdGggYW15
Z2RhbGEgYW5kIGNvcnRpY2FsIGR5c2Z1bmN0aW9uIGluIG1pY2Ugd2l0aCBzZWVkZWQgYWxwaGEt
c3ludWNsZWluIGluY2x1c2lvbnM8L3RpdGxlPjxzZWNvbmRhcnktdGl0bGU+TmV1cm9iaW9sIERp
czwvc2Vjb25kYXJ5LXRpdGxlPjwvdGl0bGVzPjxwZXJpb2RpY2FsPjxmdWxsLXRpdGxlPk5ldXJv
YmlvbCBEaXM8L2Z1bGwtdGl0bGU+PC9wZXJpb2RpY2FsPjxwYWdlcz4xMDQ3MDg8L3BhZ2VzPjx2
b2x1bWU+MTM0PC92b2x1bWU+PGVkaXRpb24+MjAxOS8xMi8xNTwvZWRpdGlvbj48a2V5d29yZHM+
PGtleXdvcmQ+KkFscGhhLXN5bnVjbGVpbjwva2V5d29yZD48a2V5d29yZD4qQW15Z2RhbGE8L2tl
eXdvcmQ+PGtleXdvcmQ+KkNvcnRleDwva2V5d29yZD48a2V5d29yZD4qRGVtZW50aWEgd2l0aCBM
ZXd5IEJvZGllczwva2V5d29yZD48a2V5d29yZD4qRXhjaXRhdG9yeSBuZXVyb25zPC9rZXl3b3Jk
PjxrZXl3b3JkPipGZWFyIGNvbmRpdGlvbmluZzwva2V5d29yZD48a2V5d29yZD4qRmlicmlsczwv
a2V5d29yZD48a2V5d29yZD4qTGV3eSBib2RpZXM8L2tleXdvcmQ+PGtleXdvcmQ+Kkxld3kgbmV1
cml0ZXM8L2tleXdvcmQ+PGtleXdvcmQ+KlBhcmtpbnNvbiZhcG9zO3MgZGlzZWFzZSBkZW1lbnRp
YTwva2V5d29yZD48a2V5d29yZD4qU29jaWFsIGRvbWluYW5jZTwva2V5d29yZD48L2tleXdvcmRz
PjxkYXRlcz48eWVhcj4yMDIwPC95ZWFyPjxwdWItZGF0ZXM+PGRhdGU+RmViPC9kYXRlPjwvcHVi
LWRhdGVzPjwvZGF0ZXM+PGlzYm4+MTA5NS05NTNYIChFbGVjdHJvbmljKSYjeEQ7MDk2OS05OTYx
IChMaW5raW5nKTwvaXNibj48YWNjZXNzaW9uLW51bT4zMTgzNzQyNDwvYWNjZXNzaW9uLW51bT48
dXJscz48cmVsYXRlZC11cmxzPjx1cmw+aHR0cHM6Ly93d3cubmNiaS5ubG0ubmloLmdvdi9wdWJt
ZWQvMzE4Mzc0MjQ8L3VybD48L3JlbGF0ZWQtdXJscz48L3VybHM+PGVsZWN0cm9uaWMtcmVzb3Vy
Y2UtbnVtPjEwLjEwMTYvai5uYmQuMjAxOS4xMDQ3MDg8L2VsZWN0cm9uaWMtcmVzb3VyY2UtbnVt
PjwvcmVjb3JkPjwvQ2l0ZT48Q2l0ZT48QXV0aG9yPlZvbHBpY2VsbGktRGFsZXk8L0F1dGhvcj48
WWVhcj4yMDE0PC9ZZWFyPjxSZWNOdW0+MTQyPC9SZWNOdW0+PHJlY29yZD48cmVjLW51bWJlcj4x
NDI8L3JlYy1udW1iZXI+PGZvcmVpZ24ta2V5cz48a2V5IGFwcD0iRU4iIGRiLWlkPSJ3emEyZTVm
d3d4Mnh6ZmV2eGVqNTVwcjQ5MGF3dDVzdmZzZHIiIHRpbWVzdGFtcD0iMTU2OTM1Mzk3NiI+MTQy
PC9rZXk+PC9mb3JlaWduLWtleXM+PHJlZi10eXBlIG5hbWU9IkpvdXJuYWwgQXJ0aWNsZSI+MTc8
L3JlZi10eXBlPjxjb250cmlidXRvcnM+PGF1dGhvcnM+PGF1dGhvcj5Wb2xwaWNlbGxpLURhbGV5
LCBMLiBBLjwvYXV0aG9yPjxhdXRob3I+THVrLCBLLiBDLjwvYXV0aG9yPjxhdXRob3I+TGVlLCBW
LiBNLjwvYXV0aG9yPjwvYXV0aG9ycz48L2NvbnRyaWJ1dG9ycz48YXV0aC1hZGRyZXNzPkRlcGFy
dG1lbnQgb2YgTmV1cm9sb2d5LCBDZW50ZXIgZm9yIE5ldXJvZGVnZW5lcmF0aW9uIGFuZCBFeHBl
cmltZW50YWwgVGhlcmFwZXV0aWNzLCBDaXZpdGFuIEludGVybmF0aW9uYWwgUmVzZWFyY2ggQ2Vu
dGVyLCBVbml2ZXJzaXR5IG9mIEFsYWJhbWEgYXQgQmlybWluZ2hhbSwgQmlybWluZ2hhbSwgQWxh
YmFtYSwgVVNBLiYjeEQ7RGVwYXJ0bWVudCBvZiBQYXRob2xvZ3kgYW5kIExhYm9yYXRvcnkgTWVk
aWNpbmUsIEluc3RpdHV0ZSBvbiBBZ2luZyBhbmQgQ2VudGVyIGZvciBOZXVyb2RlZ2VuZXJhdGl2
ZSBEaXNlYXNlIFJlc2VhcmNoLCBVbml2ZXJzaXR5IG9mIFBlbm5zeWx2YW5pYSBTY2hvb2wgb2Yg
TWVkaWNpbmUsIFBoaWxhZGVscGhpYSwgUGVubnN5bHZhbmlhLCBVU0EuPC9hdXRoLWFkZHJlc3M+
PHRpdGxlcz48dGl0bGU+QWRkaXRpb24gb2YgZXhvZ2Vub3VzIGFscGhhLXN5bnVjbGVpbiBwcmVm
b3JtZWQgZmlicmlscyB0byBwcmltYXJ5IG5ldXJvbmFsIGN1bHR1cmVzIHRvIHNlZWQgcmVjcnVp
dG1lbnQgb2YgZW5kb2dlbm91cyBhbHBoYS1zeW51Y2xlaW4gdG8gTGV3eSBib2R5IGFuZCBMZXd5
IG5ldXJpdGUtbGlrZSBhZ2dyZWdhdGVzPC90aXRsZT48c2Vjb25kYXJ5LXRpdGxlPk5hdCBQcm90
b2M8L3NlY29uZGFyeS10aXRsZT48YWx0LXRpdGxlPk5hdHVyZSBwcm90b2NvbHM8L2FsdC10aXRs
ZT48L3RpdGxlcz48cGVyaW9kaWNhbD48ZnVsbC10aXRsZT5OYXQgUHJvdG9jPC9mdWxsLXRpdGxl
PjxhYmJyLTE+TmF0dXJlIHByb3RvY29sczwvYWJici0xPjwvcGVyaW9kaWNhbD48YWx0LXBlcmlv
ZGljYWw+PGZ1bGwtdGl0bGU+TmF0IFByb3RvYzwvZnVsbC10aXRsZT48YWJici0xPk5hdHVyZSBw
cm90b2NvbHM8L2FiYnItMT48L2FsdC1wZXJpb2RpY2FsPjxwYWdlcz4yMTM1LTQ2PC9wYWdlcz48
dm9sdW1lPjk8L3ZvbHVtZT48bnVtYmVyPjk8L251bWJlcj48a2V5d29yZHM+PGtleXdvcmQ+QW5p
bWFsczwva2V5d29yZD48a2V5d29yZD5DZWxsIEN1bHR1cmUgVGVjaG5pcXVlcy9tZXRob2RzPC9r
ZXl3b3JkPjxrZXl3b3JkPkZsdW9yZXNjZW50IEFudGlib2R5IFRlY2huaXF1ZTwva2V5d29yZD48
a2V5d29yZD5JbW11bm9ibG90dGluZzwva2V5d29yZD48a2V5d29yZD5MZXd5IEJvZGllcy8qbWV0
YWJvbGlzbTwva2V5d29yZD48a2V5d29yZD5NaWNlPC9rZXl3b3JkPjxrZXl3b3JkPipNb2RlbHMs
IEJpb2xvZ2ljYWw8L2tleXdvcmQ+PGtleXdvcmQ+TXVsdGlwcm90ZWluIENvbXBsZXhlcy8qbWV0
YWJvbGlzbTwva2V5d29yZD48a2V5d29yZD5OZXVyaXRlcy8qbWV0YWJvbGlzbTwva2V5d29yZD48
a2V5d29yZD5SYXRzPC9rZXl3b3JkPjxrZXl3b3JkPmFscGhhLVN5bnVjbGVpbi8qbWV0YWJvbGlz
bTwva2V5d29yZD48L2tleXdvcmRzPjxkYXRlcz48eWVhcj4yMDE0PC95ZWFyPjxwdWItZGF0ZXM+
PGRhdGU+U2VwPC9kYXRlPjwvcHViLWRhdGVzPjwvZGF0ZXM+PGlzYm4+MTc1MC0yNzk5IChFbGVj
dHJvbmljKSYjeEQ7MTc1MC0yNzk5IChMaW5raW5nKTwvaXNibj48YWNjZXNzaW9uLW51bT4yNTEy
MjUyMzwvYWNjZXNzaW9uLW51bT48dXJscz48cmVsYXRlZC11cmxzPjx1cmw+aHR0cDovL3d3dy5u
Y2JpLm5sbS5uaWguZ292L3B1Ym1lZC8yNTEyMjUyMzwvdXJsPjwvcmVsYXRlZC11cmxzPjwvdXJs
cz48Y3VzdG9tMj40MzcyODk5PC9jdXN0b20yPjxlbGVjdHJvbmljLXJlc291cmNlLW51bT4xMC4x
MDM4L25wcm90LjIwMTQuMTQzPC9lbGVjdHJvbmljLXJlc291cmNlLW51bT48L3JlY29yZD48L0Np
dGU+PENpdGU+PEF1dGhvcj5QYXR0ZXJzb248L0F1dGhvcj48WWVhcj4yMDE5PC9ZZWFyPjxSZWNO
dW0+MjE1PC9SZWNOdW0+PHJlY29yZD48cmVjLW51bWJlcj4yMTU8L3JlYy1udW1iZXI+PGZvcmVp
Z24ta2V5cz48a2V5IGFwcD0iRU4iIGRiLWlkPSJ3emEyZTVmd3d4Mnh6ZmV2eGVqNTVwcjQ5MGF3
dDVzdmZzZHIiIHRpbWVzdGFtcD0iMTU5MTk5ODM3MiI+MjE1PC9rZXk+PC9mb3JlaWduLWtleXM+
PHJlZi10eXBlIG5hbWU9IkpvdXJuYWwgQXJ0aWNsZSI+MTc8L3JlZi10eXBlPjxjb250cmlidXRv
cnM+PGF1dGhvcnM+PGF1dGhvcj5QYXR0ZXJzb24sIEouIFIuPC9hdXRob3I+PGF1dGhvcj5Qb2xp
bnNraSwgTi4gSy48L2F1dGhvcj48YXV0aG9yPkR1ZmZ5LCBNLiBGLjwvYXV0aG9yPjxhdXRob3I+
S2VtcCwgQy4gSi48L2F1dGhvcj48YXV0aG9yPkx1aywgSy4gQy48L2F1dGhvcj48YXV0aG9yPlZv
bHBpY2VsbGktRGFsZXksIEwuIEEuPC9hdXRob3I+PGF1dGhvcj5LYW5hYW4sIE4uIE0uPC9hdXRo
b3I+PGF1dGhvcj5Tb3J0d2VsbCwgQy4gRS48L2F1dGhvcj48L2F1dGhvcnM+PC9jb250cmlidXRv
cnM+PGF1dGgtYWRkcmVzcz5EZXBhcnRtZW50IG9mIFRyYW5zbGF0aW9uYWwgU2NpZW5jZSBhbmQg
TW9sZWN1bGFyIE1lZGljaW5lLCBNaWNoaWdhbiBTdGF0ZSBVbml2ZXJzaXR5OyBKb3NlcGguUGF0
dGVyc29uQGhjLm1zdS5lZHUuJiN4RDtUaGUgTWljaGFlbCBKLiBGb3ggRm91bmRhdGlvbiBmb3Ig
UGFya2luc29uJmFwb3M7cyBSZXNlYXJjaC4mI3hEO0RlcGFydG1lbnQgb2YgVHJhbnNsYXRpb25h
bCBTY2llbmNlIGFuZCBNb2xlY3VsYXIgTWVkaWNpbmUsIE1pY2hpZ2FuIFN0YXRlIFVuaXZlcnNp
dHk7IE5ldXJvc2NpZW5jZSBQcm9ncmFtLCBNaWNoaWdhbiBTdGF0ZSBVbml2ZXJzaXR5LiYjeEQ7
RGVwYXJ0bWVudCBvZiBUcmFuc2xhdGlvbmFsIFNjaWVuY2UgYW5kIE1vbGVjdWxhciBNZWRpY2lu
ZSwgTWljaGlnYW4gU3RhdGUgVW5pdmVyc2l0eS4mI3hEO0NlbnRlciBmb3IgTmV1cm9kZWdlbmVy
YXRpdmUgRGlzZWFzZSBSZXNlYXJjaCwgRGVwYXJ0bWVudCBvZiBQYXRob2xvZ3kgYW5kIExhYm9y
YXRvcnkgTWVkaWNpbmUsIFVuaXZlcnNpdHkgb2YgUGVubnN5bHZhbmlhIFBlcmVsbWFuIFNjaG9v
bCBvZiBNZWRpY2luZS4mI3hEO0NlbnRlciBmb3IgTmV1cm9kZWdlbmVyYXRpb24gYW5kIEV4cGVy
aW1lbnRhbCBUaGVyYXBldXRpY3MsIFVuaXZlcnNpdHkgb2YgQWxhYmFtYSBhdCBCaXJtaW5naGFt
LiYjeEQ7RGVwYXJ0bWVudCBvZiBUcmFuc2xhdGlvbmFsIFNjaWVuY2UgYW5kIE1vbGVjdWxhciBN
ZWRpY2luZSwgTWljaGlnYW4gU3RhdGUgVW5pdmVyc2l0eTsgTmV1cm9zY2llbmNlIFByb2dyYW0s
IE1pY2hpZ2FuIFN0YXRlIFVuaXZlcnNpdHk7IE1lcmN5IEhlYWx0aCBIYXVlbnN0ZWluIE5ldXJv
c2NpZW5jZSBNZWRpY2FsIENlbnRlci48L2F1dGgtYWRkcmVzcz48dGl0bGVzPjx0aXRsZT5HZW5l
cmF0aW9uIG9mIEFscGhhLVN5bnVjbGVpbiBQcmVmb3JtZWQgRmlicmlscyBmcm9tIE1vbm9tZXJz
IGFuZCBVc2UgSW4gVml2bzwvdGl0bGU+PHNlY29uZGFyeS10aXRsZT5KIFZpcyBFeHA8L3NlY29u
ZGFyeS10aXRsZT48L3RpdGxlcz48cGVyaW9kaWNhbD48ZnVsbC10aXRsZT5KIFZpcyBFeHA8L2Z1
bGwtdGl0bGU+PC9wZXJpb2RpY2FsPjxudW1iZXI+MTQ4PC9udW1iZXI+PGVkaXRpb24+MjAxOS8w
Ni8xODwvZWRpdGlvbj48a2V5d29yZHM+PGtleXdvcmQ+QW5pbWFsczwva2V5d29yZD48a2V5d29y
ZD5DZWxscywgQ3VsdHVyZWQ8L2tleXdvcmQ+PGtleXdvcmQ+TWljZTwva2V5d29yZD48a2V5d29y
ZD5OZXVyb25zLyptZXRhYm9saXNtPC9rZXl3b3JkPjxrZXl3b3JkPlBhcmtpbnNvbiBEaXNlYXNl
PC9rZXl3b3JkPjxrZXl3b3JkPlJhdHM8L2tleXdvcmQ+PGtleXdvcmQ+U3ludWNsZWlub3BhdGhp
ZXM8L2tleXdvcmQ+PGtleXdvcmQ+YWxwaGEtU3ludWNsZWluLypjaGVtaXN0cnkvKm1ldGFib2xp
c208L2tleXdvcmQ+PC9rZXl3b3Jkcz48ZGF0ZXM+PHllYXI+MjAxOTwveWVhcj48cHViLWRhdGVz
PjxkYXRlPkp1biAyPC9kYXRlPjwvcHViLWRhdGVzPjwvZGF0ZXM+PGlzYm4+MTk0MC0wODdYIChF
bGVjdHJvbmljKSYjeEQ7MTk0MC0wODdYIChMaW5raW5nKTwvaXNibj48YWNjZXNzaW9uLW51bT4z
MTIwNTMwODwvYWNjZXNzaW9uLW51bT48dXJscz48cmVsYXRlZC11cmxzPjx1cmw+aHR0cHM6Ly93
d3cubmNiaS5ubG0ubmloLmdvdi9wdWJtZWQvMzEyMDUzMDg8L3VybD48L3JlbGF0ZWQtdXJscz48
L3VybHM+PGVsZWN0cm9uaWMtcmVzb3VyY2UtbnVtPjEwLjM3OTEvNTk3NTg8L2VsZWN0cm9uaWMt
cmVzb3VyY2UtbnVtPjwvcmVjb3JkPjwvQ2l0ZT48Q2l0ZT48QXV0aG9yPlBvbGluc2tpPC9BdXRo
b3I+PFllYXI+MjAxODwvWWVhcj48UmVjTnVtPjIxNjwvUmVjTnVtPjxyZWNvcmQ+PHJlYy1udW1i
ZXI+MjE2PC9yZWMtbnVtYmVyPjxmb3JlaWduLWtleXM+PGtleSBhcHA9IkVOIiBkYi1pZD0id3ph
MmU1Znd3eDJ4emZldnhlajU1cHI0OTBhd3Q1c3Zmc2RyIiB0aW1lc3RhbXA9IjE1OTE5OTgzNzMi
PjIxNjwva2V5PjwvZm9yZWlnbi1rZXlzPjxyZWYtdHlwZSBuYW1lPSJKb3VybmFsIEFydGljbGUi
PjE3PC9yZWYtdHlwZT48Y29udHJpYnV0b3JzPjxhdXRob3JzPjxhdXRob3I+UG9saW5za2ksIE4u
IEsuPC9hdXRob3I+PGF1dGhvcj5Wb2xwaWNlbGxpLURhbGV5LCBMLiBBLjwvYXV0aG9yPjxhdXRo
b3I+U29ydHdlbGwsIEMuIEUuPC9hdXRob3I+PGF1dGhvcj5MdWssIEsuIEMuPC9hdXRob3I+PGF1
dGhvcj5DcmVtYWRlcywgTi48L2F1dGhvcj48YXV0aG9yPkdvdHRsZXIsIEwuIE0uPC9hdXRob3I+
PGF1dGhvcj5Gcm91bGEsIEouPC9hdXRob3I+PGF1dGhvcj5EdWZmeSwgTS4gRi48L2F1dGhvcj48
YXV0aG9yPkxlZSwgVi4gTS4gWS48L2F1dGhvcj48YXV0aG9yPk1hcnRpbmV6LCBULiBOLjwvYXV0
aG9yPjxhdXRob3I+RGF2ZSwgSy4gRC48L2F1dGhvcj48L2F1dGhvcnM+PC9jb250cmlidXRvcnM+
PGF1dGgtYWRkcmVzcz5UaGUgTWljaGFlbCBKLiBGb3ggRm91bmRhdGlvbiBmb3IgUGFya2luc29u
JmFwb3M7cyBSZXNlYXJjaCwgTmV3IFlvcmssIE5ZLCBVU0EuJiN4RDtDZW50ZXIgZm9yIE5ldXJv
ZGVnZW5lcmF0aW9uIGFuZCBFeHBlcmltZW50YWwgVGhlcmFwZXV0aWNzLCBVbml2ZXJzaXR5IG9m
IEFsYWJhbWEgYXQgQmlybWluZ2hhbSwgQmlybWluZ2hhbSwgQUwsIFVTQS4mI3hEO0RlcGFydG1l
bnQgb2YgVHJhbnNsYXRpb25hbCBTY2llbmNlIGFuZCBNb2xlY3VsYXIgTWVkaWNpbmUsIE1pY2hp
Z2FuIFN0YXRlIFVuaXZlcnNpdHksIEdyYW5kIFJhcGlkcywgTUksIFVTQS4mI3hEO0RlcGFydG1l
bnQgb2YgUGF0aG9sb2d5IGFuZCBMYWJvcmF0b3J5IE1lZGljaW5lLCBDZW50ZXIgZm9yIE5ldXJv
ZGVnZW5lcmF0aXZlIERpc2Vhc2UgUmVzZWFyY2gsIFVuaXZlcnNpdHkgb2YgUGVubnN5bHZhbmlh
IFBlcmVsbWFuIFNjaG9vbCBvZiBNZWRpY2luZSwgUGhpbGFkZWxwaGlhLCBQQSwgVVNBLiYjeEQ7
SW5zdGl0dXRlIGZvciBCaW9jb21wdXRhdGlvbiBhbmQgQ29tcGxleCBTeXN0ZW1zIFBoeXNpY3Mg
KEJJRkkpLCBVbml2ZXJzaXR5IG9mIFphcmFnb3phLCBaYXJhZ296YSwgU3BhaW4uJiN4RDtQcm90
ZW9zLCBJbmMsIEthbGFtYXpvbywgTUksIFVTQS48L2F1dGgtYWRkcmVzcz48dGl0bGVzPjx0aXRs
ZT5CZXN0IFByYWN0aWNlcyBmb3IgR2VuZXJhdGluZyBhbmQgVXNpbmcgQWxwaGEtU3ludWNsZWlu
IFByZS1Gb3JtZWQgRmlicmlscyB0byBNb2RlbCBQYXJraW5zb24mYXBvcztzIERpc2Vhc2UgaW4g
Um9kZW50czwvdGl0bGU+PHNlY29uZGFyeS10aXRsZT5KIFBhcmtpbnNvbnMgRGlzPC9zZWNvbmRh
cnktdGl0bGU+PC90aXRsZXM+PHBlcmlvZGljYWw+PGZ1bGwtdGl0bGU+SiBQYXJraW5zb25zIERp
czwvZnVsbC10aXRsZT48YWJici0xPkpvdXJuYWwgb2YgUGFya2luc29uJmFwb3M7cyBkaXNlYXNl
PC9hYmJyLTE+PC9wZXJpb2RpY2FsPjxwYWdlcz4zMDMtMzIyPC9wYWdlcz48dm9sdW1lPjg8L3Zv
bHVtZT48bnVtYmVyPjI8L251bWJlcj48ZWRpdGlvbj4yMDE4LzAyLzA2PC9lZGl0aW9uPjxrZXl3
b3Jkcz48a2V5d29yZD5BbmltYWxzPC9rZXl3b3JkPjxrZXl3b3JkPkJyYWluL21ldGFib2xpc20v
KnBhdGhvbG9neTwva2V5d29yZD48a2V5d29yZD5EaXNlYXNlIE1vZGVscywgQW5pbWFsPC9rZXl3
b3JkPjxrZXl3b3JkPlBhcmtpbnNvbiBEaXNlYXNlL21ldGFib2xpc20vKnBhdGhvbG9neTwva2V5
d29yZD48a2V5d29yZD5Sb2RlbnRpYTwva2V5d29yZD48a2V5d29yZD5hbHBoYS1TeW51Y2xlaW4v
Km1ldGFib2xpc208L2tleXdvcmQ+PGtleXdvcmQ+KkFscGhhLXN5bnVjbGVpbjwva2V5d29yZD48
a2V5d29yZD4qUGFya2luc29uJmFwb3M7cyBkaXNlYXNlPC9rZXl3b3JkPjxrZXl3b3JkPipwcmUt
Zm9ybWVkIGZpYnJpbDwva2V5d29yZD48a2V5d29yZD4qcHJlY2xpbmljYWwgbW9kZWw8L2tleXdv
cmQ+PC9rZXl3b3Jkcz48ZGF0ZXM+PHllYXI+MjAxODwveWVhcj48L2RhdGVzPjxpc2JuPjE4Nzct
NzE4WCAoRWxlY3Ryb25pYykmI3hEOzE4NzctNzE3MSAoTGlua2luZyk8L2lzYm4+PGFjY2Vzc2lv
bi1udW0+Mjk0MDA2Njg8L2FjY2Vzc2lvbi1udW0+PHVybHM+PHJlbGF0ZWQtdXJscz48dXJsPmh0
dHBzOi8vd3d3Lm5jYmkubmxtLm5paC5nb3YvcHVibWVkLzI5NDAwNjY4PC91cmw+PC9yZWxhdGVk
LXVybHM+PC91cmxzPjxjdXN0b20yPlBNQzYwMDQ5MjY8L2N1c3RvbTI+PGVsZWN0cm9uaWMtcmVz
b3VyY2UtbnVtPjEwLjMyMzMvSlBELTE3MTI0ODwvZWxlY3Ryb25pYy1yZXNvdXJjZS1udW0+PC9y
ZWNvcmQ+PC9DaXRlPjwvRW5kTm90ZT4A
</w:fldData>
        </w:fldChar>
      </w:r>
      <w:r w:rsidR="005876EB">
        <w:rPr>
          <w:rFonts w:ascii="Calibri" w:hAnsi="Calibri" w:cs="Calibri"/>
        </w:rPr>
        <w:instrText xml:space="preserve"> ADDIN EN.CITE </w:instrText>
      </w:r>
      <w:r w:rsidR="005876EB">
        <w:rPr>
          <w:rFonts w:ascii="Calibri" w:hAnsi="Calibri" w:cs="Calibri"/>
        </w:rPr>
        <w:fldChar w:fldCharType="begin">
          <w:fldData xml:space="preserve">PEVuZE5vdGU+PENpdGU+PEF1dGhvcj5TdG95a2E8L0F1dGhvcj48WWVhcj4yMDIwPC9ZZWFyPjxS
ZWNOdW0+MjA0PC9SZWNOdW0+PERpc3BsYXlUZXh0PihQYXR0ZXJzb24gZXQgYWwuLCAyMDE5OyBQ
b2xpbnNraSBldCBhbC4sIDIwMTg7IFN0b3lrYSBldCBhbC4sIDIwMjA7IFZvbHBpY2VsbGktRGFs
ZXksIEx1aywgJmFtcDsgTGVlLCAyMDE0KTwvRGlzcGxheVRleHQ+PHJlY29yZD48cmVjLW51bWJl
cj4yMDQ8L3JlYy1udW1iZXI+PGZvcmVpZ24ta2V5cz48a2V5IGFwcD0iRU4iIGRiLWlkPSJ3emEy
ZTVmd3d4Mnh6ZmV2eGVqNTVwcjQ5MGF3dDVzdmZzZHIiIHRpbWVzdGFtcD0iMTU4ODQ1Mzc4MyI+
MjA0PC9rZXk+PC9mb3JlaWduLWtleXM+PHJlZi10eXBlIG5hbWU9IkpvdXJuYWwgQXJ0aWNsZSI+
MTc8L3JlZi10eXBlPjxjb250cmlidXRvcnM+PGF1dGhvcnM+PGF1dGhvcj5TdG95a2EsIEwuIEUu
PC9hdXRob3I+PGF1dGhvcj5BcnJhbnQsIEEuIEUuPC9hdXRob3I+PGF1dGhvcj5UaHJhc2hlciwg
RC4gUi48L2F1dGhvcj48YXV0aG9yPlJ1c3NlbGwsIEQuIEwuPC9hdXRob3I+PGF1dGhvcj5GcmVp
cmUsIEouPC9hdXRob3I+PGF1dGhvcj5NYWhvbmV5LCBDLiBMLjwvYXV0aG9yPjxhdXRob3I+TmFy
YXlhbmFuLCBBLjwvYXV0aG9yPjxhdXRob3I+RGliLCBBLiBHLjwvYXV0aG9yPjxhdXRob3I+U3Rh
bmRhZXJ0LCBELiBHLjwvYXV0aG9yPjxhdXRob3I+Vm9scGljZWxsaS1EYWxleSwgTC4gQS48L2F1
dGhvcj48L2F1dGhvcnM+PC9jb250cmlidXRvcnM+PGF1dGgtYWRkcmVzcz5DZW50ZXIgZm9yIE5l
dXJvZGVnZW5lcmF0aW9uIGFuZCBFeHBlcmltZW50YWwgVGhlcmFwZXV0aWNzLCBVbml2ZXJzaXR5
IG9mIEFsYWJhbWEgYXQgQmlybWluZ2hhbSwgQmlybWluZ2hhbSwgQUwsIFVTQS4mI3hEO0NlbnRl
ciBmb3IgTmV1cm9kZWdlbmVyYXRpb24gYW5kIEV4cGVyaW1lbnRhbCBUaGVyYXBldXRpY3MsIFVu
aXZlcnNpdHkgb2YgQWxhYmFtYSBhdCBCaXJtaW5naGFtLCBCaXJtaW5naGFtLCBBTCwgVVNBLiBF
bGVjdHJvbmljIGFkZHJlc3M6IGx2b2xwaWNlbGxpZGFsZXlAdWFibWMuZWR1LjwvYXV0aC1hZGRy
ZXNzPjx0aXRsZXM+PHRpdGxlPkJlaGF2aW9yYWwgZGVmZWN0cyBhc3NvY2lhdGVkIHdpdGggYW15
Z2RhbGEgYW5kIGNvcnRpY2FsIGR5c2Z1bmN0aW9uIGluIG1pY2Ugd2l0aCBzZWVkZWQgYWxwaGEt
c3ludWNsZWluIGluY2x1c2lvbnM8L3RpdGxlPjxzZWNvbmRhcnktdGl0bGU+TmV1cm9iaW9sIERp
czwvc2Vjb25kYXJ5LXRpdGxlPjwvdGl0bGVzPjxwZXJpb2RpY2FsPjxmdWxsLXRpdGxlPk5ldXJv
YmlvbCBEaXM8L2Z1bGwtdGl0bGU+PC9wZXJpb2RpY2FsPjxwYWdlcz4xMDQ3MDg8L3BhZ2VzPjx2
b2x1bWU+MTM0PC92b2x1bWU+PGVkaXRpb24+MjAxOS8xMi8xNTwvZWRpdGlvbj48a2V5d29yZHM+
PGtleXdvcmQ+KkFscGhhLXN5bnVjbGVpbjwva2V5d29yZD48a2V5d29yZD4qQW15Z2RhbGE8L2tl
eXdvcmQ+PGtleXdvcmQ+KkNvcnRleDwva2V5d29yZD48a2V5d29yZD4qRGVtZW50aWEgd2l0aCBM
ZXd5IEJvZGllczwva2V5d29yZD48a2V5d29yZD4qRXhjaXRhdG9yeSBuZXVyb25zPC9rZXl3b3Jk
PjxrZXl3b3JkPipGZWFyIGNvbmRpdGlvbmluZzwva2V5d29yZD48a2V5d29yZD4qRmlicmlsczwv
a2V5d29yZD48a2V5d29yZD4qTGV3eSBib2RpZXM8L2tleXdvcmQ+PGtleXdvcmQ+Kkxld3kgbmV1
cml0ZXM8L2tleXdvcmQ+PGtleXdvcmQ+KlBhcmtpbnNvbiZhcG9zO3MgZGlzZWFzZSBkZW1lbnRp
YTwva2V5d29yZD48a2V5d29yZD4qU29jaWFsIGRvbWluYW5jZTwva2V5d29yZD48L2tleXdvcmRz
PjxkYXRlcz48eWVhcj4yMDIwPC95ZWFyPjxwdWItZGF0ZXM+PGRhdGU+RmViPC9kYXRlPjwvcHVi
LWRhdGVzPjwvZGF0ZXM+PGlzYm4+MTA5NS05NTNYIChFbGVjdHJvbmljKSYjeEQ7MDk2OS05OTYx
IChMaW5raW5nKTwvaXNibj48YWNjZXNzaW9uLW51bT4zMTgzNzQyNDwvYWNjZXNzaW9uLW51bT48
dXJscz48cmVsYXRlZC11cmxzPjx1cmw+aHR0cHM6Ly93d3cubmNiaS5ubG0ubmloLmdvdi9wdWJt
ZWQvMzE4Mzc0MjQ8L3VybD48L3JlbGF0ZWQtdXJscz48L3VybHM+PGVsZWN0cm9uaWMtcmVzb3Vy
Y2UtbnVtPjEwLjEwMTYvai5uYmQuMjAxOS4xMDQ3MDg8L2VsZWN0cm9uaWMtcmVzb3VyY2UtbnVt
PjwvcmVjb3JkPjwvQ2l0ZT48Q2l0ZT48QXV0aG9yPlZvbHBpY2VsbGktRGFsZXk8L0F1dGhvcj48
WWVhcj4yMDE0PC9ZZWFyPjxSZWNOdW0+MTQyPC9SZWNOdW0+PHJlY29yZD48cmVjLW51bWJlcj4x
NDI8L3JlYy1udW1iZXI+PGZvcmVpZ24ta2V5cz48a2V5IGFwcD0iRU4iIGRiLWlkPSJ3emEyZTVm
d3d4Mnh6ZmV2eGVqNTVwcjQ5MGF3dDVzdmZzZHIiIHRpbWVzdGFtcD0iMTU2OTM1Mzk3NiI+MTQy
PC9rZXk+PC9mb3JlaWduLWtleXM+PHJlZi10eXBlIG5hbWU9IkpvdXJuYWwgQXJ0aWNsZSI+MTc8
L3JlZi10eXBlPjxjb250cmlidXRvcnM+PGF1dGhvcnM+PGF1dGhvcj5Wb2xwaWNlbGxpLURhbGV5
LCBMLiBBLjwvYXV0aG9yPjxhdXRob3I+THVrLCBLLiBDLjwvYXV0aG9yPjxhdXRob3I+TGVlLCBW
LiBNLjwvYXV0aG9yPjwvYXV0aG9ycz48L2NvbnRyaWJ1dG9ycz48YXV0aC1hZGRyZXNzPkRlcGFy
dG1lbnQgb2YgTmV1cm9sb2d5LCBDZW50ZXIgZm9yIE5ldXJvZGVnZW5lcmF0aW9uIGFuZCBFeHBl
cmltZW50YWwgVGhlcmFwZXV0aWNzLCBDaXZpdGFuIEludGVybmF0aW9uYWwgUmVzZWFyY2ggQ2Vu
dGVyLCBVbml2ZXJzaXR5IG9mIEFsYWJhbWEgYXQgQmlybWluZ2hhbSwgQmlybWluZ2hhbSwgQWxh
YmFtYSwgVVNBLiYjeEQ7RGVwYXJ0bWVudCBvZiBQYXRob2xvZ3kgYW5kIExhYm9yYXRvcnkgTWVk
aWNpbmUsIEluc3RpdHV0ZSBvbiBBZ2luZyBhbmQgQ2VudGVyIGZvciBOZXVyb2RlZ2VuZXJhdGl2
ZSBEaXNlYXNlIFJlc2VhcmNoLCBVbml2ZXJzaXR5IG9mIFBlbm5zeWx2YW5pYSBTY2hvb2wgb2Yg
TWVkaWNpbmUsIFBoaWxhZGVscGhpYSwgUGVubnN5bHZhbmlhLCBVU0EuPC9hdXRoLWFkZHJlc3M+
PHRpdGxlcz48dGl0bGU+QWRkaXRpb24gb2YgZXhvZ2Vub3VzIGFscGhhLXN5bnVjbGVpbiBwcmVm
b3JtZWQgZmlicmlscyB0byBwcmltYXJ5IG5ldXJvbmFsIGN1bHR1cmVzIHRvIHNlZWQgcmVjcnVp
dG1lbnQgb2YgZW5kb2dlbm91cyBhbHBoYS1zeW51Y2xlaW4gdG8gTGV3eSBib2R5IGFuZCBMZXd5
IG5ldXJpdGUtbGlrZSBhZ2dyZWdhdGVzPC90aXRsZT48c2Vjb25kYXJ5LXRpdGxlPk5hdCBQcm90
b2M8L3NlY29uZGFyeS10aXRsZT48YWx0LXRpdGxlPk5hdHVyZSBwcm90b2NvbHM8L2FsdC10aXRs
ZT48L3RpdGxlcz48cGVyaW9kaWNhbD48ZnVsbC10aXRsZT5OYXQgUHJvdG9jPC9mdWxsLXRpdGxl
PjxhYmJyLTE+TmF0dXJlIHByb3RvY29sczwvYWJici0xPjwvcGVyaW9kaWNhbD48YWx0LXBlcmlv
ZGljYWw+PGZ1bGwtdGl0bGU+TmF0IFByb3RvYzwvZnVsbC10aXRsZT48YWJici0xPk5hdHVyZSBw
cm90b2NvbHM8L2FiYnItMT48L2FsdC1wZXJpb2RpY2FsPjxwYWdlcz4yMTM1LTQ2PC9wYWdlcz48
dm9sdW1lPjk8L3ZvbHVtZT48bnVtYmVyPjk8L251bWJlcj48a2V5d29yZHM+PGtleXdvcmQ+QW5p
bWFsczwva2V5d29yZD48a2V5d29yZD5DZWxsIEN1bHR1cmUgVGVjaG5pcXVlcy9tZXRob2RzPC9r
ZXl3b3JkPjxrZXl3b3JkPkZsdW9yZXNjZW50IEFudGlib2R5IFRlY2huaXF1ZTwva2V5d29yZD48
a2V5d29yZD5JbW11bm9ibG90dGluZzwva2V5d29yZD48a2V5d29yZD5MZXd5IEJvZGllcy8qbWV0
YWJvbGlzbTwva2V5d29yZD48a2V5d29yZD5NaWNlPC9rZXl3b3JkPjxrZXl3b3JkPipNb2RlbHMs
IEJpb2xvZ2ljYWw8L2tleXdvcmQ+PGtleXdvcmQ+TXVsdGlwcm90ZWluIENvbXBsZXhlcy8qbWV0
YWJvbGlzbTwva2V5d29yZD48a2V5d29yZD5OZXVyaXRlcy8qbWV0YWJvbGlzbTwva2V5d29yZD48
a2V5d29yZD5SYXRzPC9rZXl3b3JkPjxrZXl3b3JkPmFscGhhLVN5bnVjbGVpbi8qbWV0YWJvbGlz
bTwva2V5d29yZD48L2tleXdvcmRzPjxkYXRlcz48eWVhcj4yMDE0PC95ZWFyPjxwdWItZGF0ZXM+
PGRhdGU+U2VwPC9kYXRlPjwvcHViLWRhdGVzPjwvZGF0ZXM+PGlzYm4+MTc1MC0yNzk5IChFbGVj
dHJvbmljKSYjeEQ7MTc1MC0yNzk5IChMaW5raW5nKTwvaXNibj48YWNjZXNzaW9uLW51bT4yNTEy
MjUyMzwvYWNjZXNzaW9uLW51bT48dXJscz48cmVsYXRlZC11cmxzPjx1cmw+aHR0cDovL3d3dy5u
Y2JpLm5sbS5uaWguZ292L3B1Ym1lZC8yNTEyMjUyMzwvdXJsPjwvcmVsYXRlZC11cmxzPjwvdXJs
cz48Y3VzdG9tMj40MzcyODk5PC9jdXN0b20yPjxlbGVjdHJvbmljLXJlc291cmNlLW51bT4xMC4x
MDM4L25wcm90LjIwMTQuMTQzPC9lbGVjdHJvbmljLXJlc291cmNlLW51bT48L3JlY29yZD48L0Np
dGU+PENpdGU+PEF1dGhvcj5QYXR0ZXJzb248L0F1dGhvcj48WWVhcj4yMDE5PC9ZZWFyPjxSZWNO
dW0+MjE1PC9SZWNOdW0+PHJlY29yZD48cmVjLW51bWJlcj4yMTU8L3JlYy1udW1iZXI+PGZvcmVp
Z24ta2V5cz48a2V5IGFwcD0iRU4iIGRiLWlkPSJ3emEyZTVmd3d4Mnh6ZmV2eGVqNTVwcjQ5MGF3
dDVzdmZzZHIiIHRpbWVzdGFtcD0iMTU5MTk5ODM3MiI+MjE1PC9rZXk+PC9mb3JlaWduLWtleXM+
PHJlZi10eXBlIG5hbWU9IkpvdXJuYWwgQXJ0aWNsZSI+MTc8L3JlZi10eXBlPjxjb250cmlidXRv
cnM+PGF1dGhvcnM+PGF1dGhvcj5QYXR0ZXJzb24sIEouIFIuPC9hdXRob3I+PGF1dGhvcj5Qb2xp
bnNraSwgTi4gSy48L2F1dGhvcj48YXV0aG9yPkR1ZmZ5LCBNLiBGLjwvYXV0aG9yPjxhdXRob3I+
S2VtcCwgQy4gSi48L2F1dGhvcj48YXV0aG9yPkx1aywgSy4gQy48L2F1dGhvcj48YXV0aG9yPlZv
bHBpY2VsbGktRGFsZXksIEwuIEEuPC9hdXRob3I+PGF1dGhvcj5LYW5hYW4sIE4uIE0uPC9hdXRo
b3I+PGF1dGhvcj5Tb3J0d2VsbCwgQy4gRS48L2F1dGhvcj48L2F1dGhvcnM+PC9jb250cmlidXRv
cnM+PGF1dGgtYWRkcmVzcz5EZXBhcnRtZW50IG9mIFRyYW5zbGF0aW9uYWwgU2NpZW5jZSBhbmQg
TW9sZWN1bGFyIE1lZGljaW5lLCBNaWNoaWdhbiBTdGF0ZSBVbml2ZXJzaXR5OyBKb3NlcGguUGF0
dGVyc29uQGhjLm1zdS5lZHUuJiN4RDtUaGUgTWljaGFlbCBKLiBGb3ggRm91bmRhdGlvbiBmb3Ig
UGFya2luc29uJmFwb3M7cyBSZXNlYXJjaC4mI3hEO0RlcGFydG1lbnQgb2YgVHJhbnNsYXRpb25h
bCBTY2llbmNlIGFuZCBNb2xlY3VsYXIgTWVkaWNpbmUsIE1pY2hpZ2FuIFN0YXRlIFVuaXZlcnNp
dHk7IE5ldXJvc2NpZW5jZSBQcm9ncmFtLCBNaWNoaWdhbiBTdGF0ZSBVbml2ZXJzaXR5LiYjeEQ7
RGVwYXJ0bWVudCBvZiBUcmFuc2xhdGlvbmFsIFNjaWVuY2UgYW5kIE1vbGVjdWxhciBNZWRpY2lu
ZSwgTWljaGlnYW4gU3RhdGUgVW5pdmVyc2l0eS4mI3hEO0NlbnRlciBmb3IgTmV1cm9kZWdlbmVy
YXRpdmUgRGlzZWFzZSBSZXNlYXJjaCwgRGVwYXJ0bWVudCBvZiBQYXRob2xvZ3kgYW5kIExhYm9y
YXRvcnkgTWVkaWNpbmUsIFVuaXZlcnNpdHkgb2YgUGVubnN5bHZhbmlhIFBlcmVsbWFuIFNjaG9v
bCBvZiBNZWRpY2luZS4mI3hEO0NlbnRlciBmb3IgTmV1cm9kZWdlbmVyYXRpb24gYW5kIEV4cGVy
aW1lbnRhbCBUaGVyYXBldXRpY3MsIFVuaXZlcnNpdHkgb2YgQWxhYmFtYSBhdCBCaXJtaW5naGFt
LiYjeEQ7RGVwYXJ0bWVudCBvZiBUcmFuc2xhdGlvbmFsIFNjaWVuY2UgYW5kIE1vbGVjdWxhciBN
ZWRpY2luZSwgTWljaGlnYW4gU3RhdGUgVW5pdmVyc2l0eTsgTmV1cm9zY2llbmNlIFByb2dyYW0s
IE1pY2hpZ2FuIFN0YXRlIFVuaXZlcnNpdHk7IE1lcmN5IEhlYWx0aCBIYXVlbnN0ZWluIE5ldXJv
c2NpZW5jZSBNZWRpY2FsIENlbnRlci48L2F1dGgtYWRkcmVzcz48dGl0bGVzPjx0aXRsZT5HZW5l
cmF0aW9uIG9mIEFscGhhLVN5bnVjbGVpbiBQcmVmb3JtZWQgRmlicmlscyBmcm9tIE1vbm9tZXJz
IGFuZCBVc2UgSW4gVml2bzwvdGl0bGU+PHNlY29uZGFyeS10aXRsZT5KIFZpcyBFeHA8L3NlY29u
ZGFyeS10aXRsZT48L3RpdGxlcz48cGVyaW9kaWNhbD48ZnVsbC10aXRsZT5KIFZpcyBFeHA8L2Z1
bGwtdGl0bGU+PC9wZXJpb2RpY2FsPjxudW1iZXI+MTQ4PC9udW1iZXI+PGVkaXRpb24+MjAxOS8w
Ni8xODwvZWRpdGlvbj48a2V5d29yZHM+PGtleXdvcmQ+QW5pbWFsczwva2V5d29yZD48a2V5d29y
ZD5DZWxscywgQ3VsdHVyZWQ8L2tleXdvcmQ+PGtleXdvcmQ+TWljZTwva2V5d29yZD48a2V5d29y
ZD5OZXVyb25zLyptZXRhYm9saXNtPC9rZXl3b3JkPjxrZXl3b3JkPlBhcmtpbnNvbiBEaXNlYXNl
PC9rZXl3b3JkPjxrZXl3b3JkPlJhdHM8L2tleXdvcmQ+PGtleXdvcmQ+U3ludWNsZWlub3BhdGhp
ZXM8L2tleXdvcmQ+PGtleXdvcmQ+YWxwaGEtU3ludWNsZWluLypjaGVtaXN0cnkvKm1ldGFib2xp
c208L2tleXdvcmQ+PC9rZXl3b3Jkcz48ZGF0ZXM+PHllYXI+MjAxOTwveWVhcj48cHViLWRhdGVz
PjxkYXRlPkp1biAyPC9kYXRlPjwvcHViLWRhdGVzPjwvZGF0ZXM+PGlzYm4+MTk0MC0wODdYIChF
bGVjdHJvbmljKSYjeEQ7MTk0MC0wODdYIChMaW5raW5nKTwvaXNibj48YWNjZXNzaW9uLW51bT4z
MTIwNTMwODwvYWNjZXNzaW9uLW51bT48dXJscz48cmVsYXRlZC11cmxzPjx1cmw+aHR0cHM6Ly93
d3cubmNiaS5ubG0ubmloLmdvdi9wdWJtZWQvMzEyMDUzMDg8L3VybD48L3JlbGF0ZWQtdXJscz48
L3VybHM+PGVsZWN0cm9uaWMtcmVzb3VyY2UtbnVtPjEwLjM3OTEvNTk3NTg8L2VsZWN0cm9uaWMt
cmVzb3VyY2UtbnVtPjwvcmVjb3JkPjwvQ2l0ZT48Q2l0ZT48QXV0aG9yPlBvbGluc2tpPC9BdXRo
b3I+PFllYXI+MjAxODwvWWVhcj48UmVjTnVtPjIxNjwvUmVjTnVtPjxyZWNvcmQ+PHJlYy1udW1i
ZXI+MjE2PC9yZWMtbnVtYmVyPjxmb3JlaWduLWtleXM+PGtleSBhcHA9IkVOIiBkYi1pZD0id3ph
MmU1Znd3eDJ4emZldnhlajU1cHI0OTBhd3Q1c3Zmc2RyIiB0aW1lc3RhbXA9IjE1OTE5OTgzNzMi
PjIxNjwva2V5PjwvZm9yZWlnbi1rZXlzPjxyZWYtdHlwZSBuYW1lPSJKb3VybmFsIEFydGljbGUi
PjE3PC9yZWYtdHlwZT48Y29udHJpYnV0b3JzPjxhdXRob3JzPjxhdXRob3I+UG9saW5za2ksIE4u
IEsuPC9hdXRob3I+PGF1dGhvcj5Wb2xwaWNlbGxpLURhbGV5LCBMLiBBLjwvYXV0aG9yPjxhdXRo
b3I+U29ydHdlbGwsIEMuIEUuPC9hdXRob3I+PGF1dGhvcj5MdWssIEsuIEMuPC9hdXRob3I+PGF1
dGhvcj5DcmVtYWRlcywgTi48L2F1dGhvcj48YXV0aG9yPkdvdHRsZXIsIEwuIE0uPC9hdXRob3I+
PGF1dGhvcj5Gcm91bGEsIEouPC9hdXRob3I+PGF1dGhvcj5EdWZmeSwgTS4gRi48L2F1dGhvcj48
YXV0aG9yPkxlZSwgVi4gTS4gWS48L2F1dGhvcj48YXV0aG9yPk1hcnRpbmV6LCBULiBOLjwvYXV0
aG9yPjxhdXRob3I+RGF2ZSwgSy4gRC48L2F1dGhvcj48L2F1dGhvcnM+PC9jb250cmlidXRvcnM+
PGF1dGgtYWRkcmVzcz5UaGUgTWljaGFlbCBKLiBGb3ggRm91bmRhdGlvbiBmb3IgUGFya2luc29u
JmFwb3M7cyBSZXNlYXJjaCwgTmV3IFlvcmssIE5ZLCBVU0EuJiN4RDtDZW50ZXIgZm9yIE5ldXJv
ZGVnZW5lcmF0aW9uIGFuZCBFeHBlcmltZW50YWwgVGhlcmFwZXV0aWNzLCBVbml2ZXJzaXR5IG9m
IEFsYWJhbWEgYXQgQmlybWluZ2hhbSwgQmlybWluZ2hhbSwgQUwsIFVTQS4mI3hEO0RlcGFydG1l
bnQgb2YgVHJhbnNsYXRpb25hbCBTY2llbmNlIGFuZCBNb2xlY3VsYXIgTWVkaWNpbmUsIE1pY2hp
Z2FuIFN0YXRlIFVuaXZlcnNpdHksIEdyYW5kIFJhcGlkcywgTUksIFVTQS4mI3hEO0RlcGFydG1l
bnQgb2YgUGF0aG9sb2d5IGFuZCBMYWJvcmF0b3J5IE1lZGljaW5lLCBDZW50ZXIgZm9yIE5ldXJv
ZGVnZW5lcmF0aXZlIERpc2Vhc2UgUmVzZWFyY2gsIFVuaXZlcnNpdHkgb2YgUGVubnN5bHZhbmlh
IFBlcmVsbWFuIFNjaG9vbCBvZiBNZWRpY2luZSwgUGhpbGFkZWxwaGlhLCBQQSwgVVNBLiYjeEQ7
SW5zdGl0dXRlIGZvciBCaW9jb21wdXRhdGlvbiBhbmQgQ29tcGxleCBTeXN0ZW1zIFBoeXNpY3Mg
KEJJRkkpLCBVbml2ZXJzaXR5IG9mIFphcmFnb3phLCBaYXJhZ296YSwgU3BhaW4uJiN4RDtQcm90
ZW9zLCBJbmMsIEthbGFtYXpvbywgTUksIFVTQS48L2F1dGgtYWRkcmVzcz48dGl0bGVzPjx0aXRs
ZT5CZXN0IFByYWN0aWNlcyBmb3IgR2VuZXJhdGluZyBhbmQgVXNpbmcgQWxwaGEtU3ludWNsZWlu
IFByZS1Gb3JtZWQgRmlicmlscyB0byBNb2RlbCBQYXJraW5zb24mYXBvcztzIERpc2Vhc2UgaW4g
Um9kZW50czwvdGl0bGU+PHNlY29uZGFyeS10aXRsZT5KIFBhcmtpbnNvbnMgRGlzPC9zZWNvbmRh
cnktdGl0bGU+PC90aXRsZXM+PHBlcmlvZGljYWw+PGZ1bGwtdGl0bGU+SiBQYXJraW5zb25zIERp
czwvZnVsbC10aXRsZT48YWJici0xPkpvdXJuYWwgb2YgUGFya2luc29uJmFwb3M7cyBkaXNlYXNl
PC9hYmJyLTE+PC9wZXJpb2RpY2FsPjxwYWdlcz4zMDMtMzIyPC9wYWdlcz48dm9sdW1lPjg8L3Zv
bHVtZT48bnVtYmVyPjI8L251bWJlcj48ZWRpdGlvbj4yMDE4LzAyLzA2PC9lZGl0aW9uPjxrZXl3
b3Jkcz48a2V5d29yZD5BbmltYWxzPC9rZXl3b3JkPjxrZXl3b3JkPkJyYWluL21ldGFib2xpc20v
KnBhdGhvbG9neTwva2V5d29yZD48a2V5d29yZD5EaXNlYXNlIE1vZGVscywgQW5pbWFsPC9rZXl3
b3JkPjxrZXl3b3JkPlBhcmtpbnNvbiBEaXNlYXNlL21ldGFib2xpc20vKnBhdGhvbG9neTwva2V5
d29yZD48a2V5d29yZD5Sb2RlbnRpYTwva2V5d29yZD48a2V5d29yZD5hbHBoYS1TeW51Y2xlaW4v
Km1ldGFib2xpc208L2tleXdvcmQ+PGtleXdvcmQ+KkFscGhhLXN5bnVjbGVpbjwva2V5d29yZD48
a2V5d29yZD4qUGFya2luc29uJmFwb3M7cyBkaXNlYXNlPC9rZXl3b3JkPjxrZXl3b3JkPipwcmUt
Zm9ybWVkIGZpYnJpbDwva2V5d29yZD48a2V5d29yZD4qcHJlY2xpbmljYWwgbW9kZWw8L2tleXdv
cmQ+PC9rZXl3b3Jkcz48ZGF0ZXM+PHllYXI+MjAxODwveWVhcj48L2RhdGVzPjxpc2JuPjE4Nzct
NzE4WCAoRWxlY3Ryb25pYykmI3hEOzE4NzctNzE3MSAoTGlua2luZyk8L2lzYm4+PGFjY2Vzc2lv
bi1udW0+Mjk0MDA2Njg8L2FjY2Vzc2lvbi1udW0+PHVybHM+PHJlbGF0ZWQtdXJscz48dXJsPmh0
dHBzOi8vd3d3Lm5jYmkubmxtLm5paC5nb3YvcHVibWVkLzI5NDAwNjY4PC91cmw+PC9yZWxhdGVk
LXVybHM+PC91cmxzPjxjdXN0b20yPlBNQzYwMDQ5MjY8L2N1c3RvbTI+PGVsZWN0cm9uaWMtcmVz
b3VyY2UtbnVtPjEwLjMyMzMvSlBELTE3MTI0ODwvZWxlY3Ryb25pYy1yZXNvdXJjZS1udW0+PC9y
ZWNvcmQ+PC9DaXRlPjwvRW5kTm90ZT4A
</w:fldData>
        </w:fldChar>
      </w:r>
      <w:r w:rsidR="005876EB">
        <w:rPr>
          <w:rFonts w:ascii="Calibri" w:hAnsi="Calibri" w:cs="Calibri"/>
        </w:rPr>
        <w:instrText xml:space="preserve"> ADDIN EN.CITE.DATA </w:instrText>
      </w:r>
      <w:r w:rsidR="005876EB">
        <w:rPr>
          <w:rFonts w:ascii="Calibri" w:hAnsi="Calibri" w:cs="Calibri"/>
        </w:rPr>
      </w:r>
      <w:r w:rsidR="005876EB">
        <w:rPr>
          <w:rFonts w:ascii="Calibri" w:hAnsi="Calibri" w:cs="Calibri"/>
        </w:rPr>
        <w:fldChar w:fldCharType="end"/>
      </w:r>
      <w:r w:rsidR="005876EB">
        <w:rPr>
          <w:rFonts w:ascii="Calibri" w:hAnsi="Calibri" w:cs="Calibri"/>
        </w:rPr>
        <w:fldChar w:fldCharType="separate"/>
      </w:r>
      <w:r w:rsidR="005876EB">
        <w:rPr>
          <w:rFonts w:ascii="Calibri" w:hAnsi="Calibri" w:cs="Calibri"/>
          <w:noProof/>
        </w:rPr>
        <w:t>(Patterson et al., 2019; Polinski et al., 2018; Stoyka et al., 2020; Volpicelli-Daley, Luk, &amp; Lee, 2014)</w:t>
      </w:r>
      <w:r w:rsidR="005876EB">
        <w:rPr>
          <w:rFonts w:ascii="Calibri" w:hAnsi="Calibri" w:cs="Calibri"/>
        </w:rPr>
        <w:fldChar w:fldCharType="end"/>
      </w:r>
      <w:r w:rsidR="005876EB">
        <w:rPr>
          <w:rFonts w:ascii="Calibri" w:hAnsi="Calibri" w:cs="Calibri"/>
        </w:rPr>
        <w:t>.</w:t>
      </w:r>
    </w:p>
    <w:p w:rsidR="005263D2" w:rsidRPr="008F59E5" w:rsidRDefault="005263D2" w:rsidP="005263D2">
      <w:pPr>
        <w:rPr>
          <w:rFonts w:ascii="Calibri" w:hAnsi="Calibri" w:cs="Calibri"/>
        </w:rPr>
      </w:pPr>
      <w:r w:rsidRPr="008F59E5">
        <w:rPr>
          <w:rFonts w:ascii="Calibri" w:hAnsi="Calibri" w:cs="Calibri"/>
        </w:rPr>
        <w:t xml:space="preserve">For safe handling of fibrils please read Bousset L et al. (2016) </w:t>
      </w:r>
      <w:r w:rsidRPr="008F59E5">
        <w:rPr>
          <w:rFonts w:ascii="Calibri" w:hAnsi="Calibri" w:cs="Calibri"/>
          <w:i/>
        </w:rPr>
        <w:t>J Parkinsons Dis.</w:t>
      </w:r>
      <w:r w:rsidRPr="008F59E5">
        <w:rPr>
          <w:rFonts w:ascii="Calibri" w:hAnsi="Calibri" w:cs="Calibri"/>
        </w:rPr>
        <w:t xml:space="preserve"> 6:143-51</w:t>
      </w:r>
    </w:p>
    <w:p w:rsidR="00232B46" w:rsidRPr="008F59E5" w:rsidRDefault="00232B46" w:rsidP="008524A3">
      <w:pPr>
        <w:rPr>
          <w:rFonts w:ascii="Calibri" w:hAnsi="Calibri" w:cs="Calibri"/>
          <w:b/>
        </w:rPr>
      </w:pPr>
      <w:r w:rsidRPr="008F59E5">
        <w:rPr>
          <w:rFonts w:ascii="Calibri" w:hAnsi="Calibri" w:cs="Calibri"/>
          <w:b/>
        </w:rPr>
        <w:t>Reagents:</w:t>
      </w:r>
    </w:p>
    <w:p w:rsidR="00232B46" w:rsidRPr="008F59E5" w:rsidRDefault="00232B46" w:rsidP="00232B46">
      <w:pPr>
        <w:rPr>
          <w:rFonts w:ascii="Calibri" w:hAnsi="Calibri" w:cs="Calibri"/>
        </w:rPr>
      </w:pPr>
      <w:r w:rsidRPr="008F59E5">
        <w:rPr>
          <w:rFonts w:ascii="Calibri" w:hAnsi="Calibri" w:cs="Calibri"/>
        </w:rPr>
        <w:t>•Monomeric α-synuclein. For in vitro primary neuron experiments, fibrils made using mouse or human recombinant α-synuclein will work. For differentiated human iPSCs, use human α-synuclein. For in vivo mouse models in which α-synuclein is endogenously expressed, use recombinant mouse α-synuclein because human α-synuclein is not as efficient in seeding α-synuclein inclusions from endogenously expressed mouse α-synuclein.</w:t>
      </w:r>
    </w:p>
    <w:p w:rsidR="00232B46" w:rsidRPr="008F59E5" w:rsidRDefault="00232B46" w:rsidP="00963228">
      <w:pPr>
        <w:rPr>
          <w:rFonts w:ascii="Calibri" w:hAnsi="Calibri" w:cs="Calibri"/>
        </w:rPr>
      </w:pPr>
      <w:r w:rsidRPr="008F59E5">
        <w:rPr>
          <w:rFonts w:ascii="Calibri" w:hAnsi="Calibri" w:cs="Calibri"/>
        </w:rPr>
        <w:t>We recommend expressing and purifying α-synuclein from Escherichia coli</w:t>
      </w:r>
      <w:r w:rsidR="00FF3D1F">
        <w:rPr>
          <w:rFonts w:ascii="Calibri" w:hAnsi="Calibri" w:cs="Calibri"/>
        </w:rPr>
        <w:t xml:space="preserve"> as described </w:t>
      </w:r>
      <w:r w:rsidR="00FF3D1F">
        <w:rPr>
          <w:rFonts w:ascii="Calibri" w:hAnsi="Calibri" w:cs="Calibri"/>
        </w:rPr>
        <w:fldChar w:fldCharType="begin">
          <w:fldData xml:space="preserve">PEVuZE5vdGU+PENpdGU+PEF1dGhvcj5Wb2xwaWNlbGxpLURhbGV5PC9BdXRob3I+PFllYXI+MjAx
NDwvWWVhcj48UmVjTnVtPjE0MjwvUmVjTnVtPjxEaXNwbGF5VGV4dD4oVm9scGljZWxsaS1EYWxl
eSBldCBhbC4sIDIwMTQpPC9EaXNwbGF5VGV4dD48cmVjb3JkPjxyZWMtbnVtYmVyPjE0MjwvcmVj
LW51bWJlcj48Zm9yZWlnbi1rZXlzPjxrZXkgYXBwPSJFTiIgZGItaWQ9Ind6YTJlNWZ3d3gyeHpm
ZXZ4ZWo1NXByNDkwYXd0NXN2ZnNkciIgdGltZXN0YW1wPSIxNTY5MzUzOTc2Ij4xNDI8L2tleT48
L2ZvcmVpZ24ta2V5cz48cmVmLXR5cGUgbmFtZT0iSm91cm5hbCBBcnRpY2xlIj4xNzwvcmVmLXR5
cGU+PGNvbnRyaWJ1dG9ycz48YXV0aG9ycz48YXV0aG9yPlZvbHBpY2VsbGktRGFsZXksIEwuIEEu
PC9hdXRob3I+PGF1dGhvcj5MdWssIEsuIEMuPC9hdXRob3I+PGF1dGhvcj5MZWUsIFYuIE0uPC9h
dXRob3I+PC9hdXRob3JzPjwvY29udHJpYnV0b3JzPjxhdXRoLWFkZHJlc3M+RGVwYXJ0bWVudCBv
ZiBOZXVyb2xvZ3ksIENlbnRlciBmb3IgTmV1cm9kZWdlbmVyYXRpb24gYW5kIEV4cGVyaW1lbnRh
bCBUaGVyYXBldXRpY3MsIENpdml0YW4gSW50ZXJuYXRpb25hbCBSZXNlYXJjaCBDZW50ZXIsIFVu
aXZlcnNpdHkgb2YgQWxhYmFtYSBhdCBCaXJtaW5naGFtLCBCaXJtaW5naGFtLCBBbGFiYW1hLCBV
U0EuJiN4RDtEZXBhcnRtZW50IG9mIFBhdGhvbG9neSBhbmQgTGFib3JhdG9yeSBNZWRpY2luZSwg
SW5zdGl0dXRlIG9uIEFnaW5nIGFuZCBDZW50ZXIgZm9yIE5ldXJvZGVnZW5lcmF0aXZlIERpc2Vh
c2UgUmVzZWFyY2gsIFVuaXZlcnNpdHkgb2YgUGVubnN5bHZhbmlhIFNjaG9vbCBvZiBNZWRpY2lu
ZSwgUGhpbGFkZWxwaGlhLCBQZW5uc3lsdmFuaWEsIFVTQS48L2F1dGgtYWRkcmVzcz48dGl0bGVz
Pjx0aXRsZT5BZGRpdGlvbiBvZiBleG9nZW5vdXMgYWxwaGEtc3ludWNsZWluIHByZWZvcm1lZCBm
aWJyaWxzIHRvIHByaW1hcnkgbmV1cm9uYWwgY3VsdHVyZXMgdG8gc2VlZCByZWNydWl0bWVudCBv
ZiBlbmRvZ2Vub3VzIGFscGhhLXN5bnVjbGVpbiB0byBMZXd5IGJvZHkgYW5kIExld3kgbmV1cml0
ZS1saWtlIGFnZ3JlZ2F0ZXM8L3RpdGxlPjxzZWNvbmRhcnktdGl0bGU+TmF0IFByb3RvYzwvc2Vj
b25kYXJ5LXRpdGxlPjxhbHQtdGl0bGU+TmF0dXJlIHByb3RvY29sczwvYWx0LXRpdGxlPjwvdGl0
bGVzPjxwZXJpb2RpY2FsPjxmdWxsLXRpdGxlPk5hdCBQcm90b2M8L2Z1bGwtdGl0bGU+PGFiYnIt
MT5OYXR1cmUgcHJvdG9jb2xzPC9hYmJyLTE+PC9wZXJpb2RpY2FsPjxhbHQtcGVyaW9kaWNhbD48
ZnVsbC10aXRsZT5OYXQgUHJvdG9jPC9mdWxsLXRpdGxlPjxhYmJyLTE+TmF0dXJlIHByb3RvY29s
czwvYWJici0xPjwvYWx0LXBlcmlvZGljYWw+PHBhZ2VzPjIxMzUtNDY8L3BhZ2VzPjx2b2x1bWU+
OTwvdm9sdW1lPjxudW1iZXI+OTwvbnVtYmVyPjxrZXl3b3Jkcz48a2V5d29yZD5BbmltYWxzPC9r
ZXl3b3JkPjxrZXl3b3JkPkNlbGwgQ3VsdHVyZSBUZWNobmlxdWVzL21ldGhvZHM8L2tleXdvcmQ+
PGtleXdvcmQ+Rmx1b3Jlc2NlbnQgQW50aWJvZHkgVGVjaG5pcXVlPC9rZXl3b3JkPjxrZXl3b3Jk
PkltbXVub2Jsb3R0aW5nPC9rZXl3b3JkPjxrZXl3b3JkPkxld3kgQm9kaWVzLyptZXRhYm9saXNt
PC9rZXl3b3JkPjxrZXl3b3JkPk1pY2U8L2tleXdvcmQ+PGtleXdvcmQ+Kk1vZGVscywgQmlvbG9n
aWNhbDwva2V5d29yZD48a2V5d29yZD5NdWx0aXByb3RlaW4gQ29tcGxleGVzLyptZXRhYm9saXNt
PC9rZXl3b3JkPjxrZXl3b3JkPk5ldXJpdGVzLyptZXRhYm9saXNtPC9rZXl3b3JkPjxrZXl3b3Jk
PlJhdHM8L2tleXdvcmQ+PGtleXdvcmQ+YWxwaGEtU3ludWNsZWluLyptZXRhYm9saXNtPC9rZXl3
b3JkPjwva2V5d29yZHM+PGRhdGVzPjx5ZWFyPjIwMTQ8L3llYXI+PHB1Yi1kYXRlcz48ZGF0ZT5T
ZXA8L2RhdGU+PC9wdWItZGF0ZXM+PC9kYXRlcz48aXNibj4xNzUwLTI3OTkgKEVsZWN0cm9uaWMp
JiN4RDsxNzUwLTI3OTkgKExpbmtpbmcpPC9pc2JuPjxhY2Nlc3Npb24tbnVtPjI1MTIyNTIzPC9h
Y2Nlc3Npb24tbnVtPjx1cmxzPjxyZWxhdGVkLXVybHM+PHVybD5odHRwOi8vd3d3Lm5jYmkubmxt
Lm5paC5nb3YvcHVibWVkLzI1MTIyNTIzPC91cmw+PC9yZWxhdGVkLXVybHM+PC91cmxzPjxjdXN0
b20yPjQzNzI4OTk8L2N1c3RvbTI+PGVsZWN0cm9uaWMtcmVzb3VyY2UtbnVtPjEwLjEwMzgvbnBy
b3QuMjAxNC4xNDM8L2VsZWN0cm9uaWMtcmVzb3VyY2UtbnVtPjwvcmVjb3JkPjwvQ2l0ZT48L0Vu
ZE5vdGU+
</w:fldData>
        </w:fldChar>
      </w:r>
      <w:r w:rsidR="005876EB">
        <w:rPr>
          <w:rFonts w:ascii="Calibri" w:hAnsi="Calibri" w:cs="Calibri"/>
        </w:rPr>
        <w:instrText xml:space="preserve"> ADDIN EN.CITE </w:instrText>
      </w:r>
      <w:r w:rsidR="005876EB">
        <w:rPr>
          <w:rFonts w:ascii="Calibri" w:hAnsi="Calibri" w:cs="Calibri"/>
        </w:rPr>
        <w:fldChar w:fldCharType="begin">
          <w:fldData xml:space="preserve">PEVuZE5vdGU+PENpdGU+PEF1dGhvcj5Wb2xwaWNlbGxpLURhbGV5PC9BdXRob3I+PFllYXI+MjAx
NDwvWWVhcj48UmVjTnVtPjE0MjwvUmVjTnVtPjxEaXNwbGF5VGV4dD4oVm9scGljZWxsaS1EYWxl
eSBldCBhbC4sIDIwMTQpPC9EaXNwbGF5VGV4dD48cmVjb3JkPjxyZWMtbnVtYmVyPjE0MjwvcmVj
LW51bWJlcj48Zm9yZWlnbi1rZXlzPjxrZXkgYXBwPSJFTiIgZGItaWQ9Ind6YTJlNWZ3d3gyeHpm
ZXZ4ZWo1NXByNDkwYXd0NXN2ZnNkciIgdGltZXN0YW1wPSIxNTY5MzUzOTc2Ij4xNDI8L2tleT48
L2ZvcmVpZ24ta2V5cz48cmVmLXR5cGUgbmFtZT0iSm91cm5hbCBBcnRpY2xlIj4xNzwvcmVmLXR5
cGU+PGNvbnRyaWJ1dG9ycz48YXV0aG9ycz48YXV0aG9yPlZvbHBpY2VsbGktRGFsZXksIEwuIEEu
PC9hdXRob3I+PGF1dGhvcj5MdWssIEsuIEMuPC9hdXRob3I+PGF1dGhvcj5MZWUsIFYuIE0uPC9h
dXRob3I+PC9hdXRob3JzPjwvY29udHJpYnV0b3JzPjxhdXRoLWFkZHJlc3M+RGVwYXJ0bWVudCBv
ZiBOZXVyb2xvZ3ksIENlbnRlciBmb3IgTmV1cm9kZWdlbmVyYXRpb24gYW5kIEV4cGVyaW1lbnRh
bCBUaGVyYXBldXRpY3MsIENpdml0YW4gSW50ZXJuYXRpb25hbCBSZXNlYXJjaCBDZW50ZXIsIFVu
aXZlcnNpdHkgb2YgQWxhYmFtYSBhdCBCaXJtaW5naGFtLCBCaXJtaW5naGFtLCBBbGFiYW1hLCBV
U0EuJiN4RDtEZXBhcnRtZW50IG9mIFBhdGhvbG9neSBhbmQgTGFib3JhdG9yeSBNZWRpY2luZSwg
SW5zdGl0dXRlIG9uIEFnaW5nIGFuZCBDZW50ZXIgZm9yIE5ldXJvZGVnZW5lcmF0aXZlIERpc2Vh
c2UgUmVzZWFyY2gsIFVuaXZlcnNpdHkgb2YgUGVubnN5bHZhbmlhIFNjaG9vbCBvZiBNZWRpY2lu
ZSwgUGhpbGFkZWxwaGlhLCBQZW5uc3lsdmFuaWEsIFVTQS48L2F1dGgtYWRkcmVzcz48dGl0bGVz
Pjx0aXRsZT5BZGRpdGlvbiBvZiBleG9nZW5vdXMgYWxwaGEtc3ludWNsZWluIHByZWZvcm1lZCBm
aWJyaWxzIHRvIHByaW1hcnkgbmV1cm9uYWwgY3VsdHVyZXMgdG8gc2VlZCByZWNydWl0bWVudCBv
ZiBlbmRvZ2Vub3VzIGFscGhhLXN5bnVjbGVpbiB0byBMZXd5IGJvZHkgYW5kIExld3kgbmV1cml0
ZS1saWtlIGFnZ3JlZ2F0ZXM8L3RpdGxlPjxzZWNvbmRhcnktdGl0bGU+TmF0IFByb3RvYzwvc2Vj
b25kYXJ5LXRpdGxlPjxhbHQtdGl0bGU+TmF0dXJlIHByb3RvY29sczwvYWx0LXRpdGxlPjwvdGl0
bGVzPjxwZXJpb2RpY2FsPjxmdWxsLXRpdGxlPk5hdCBQcm90b2M8L2Z1bGwtdGl0bGU+PGFiYnIt
MT5OYXR1cmUgcHJvdG9jb2xzPC9hYmJyLTE+PC9wZXJpb2RpY2FsPjxhbHQtcGVyaW9kaWNhbD48
ZnVsbC10aXRsZT5OYXQgUHJvdG9jPC9mdWxsLXRpdGxlPjxhYmJyLTE+TmF0dXJlIHByb3RvY29s
czwvYWJici0xPjwvYWx0LXBlcmlvZGljYWw+PHBhZ2VzPjIxMzUtNDY8L3BhZ2VzPjx2b2x1bWU+
OTwvdm9sdW1lPjxudW1iZXI+OTwvbnVtYmVyPjxrZXl3b3Jkcz48a2V5d29yZD5BbmltYWxzPC9r
ZXl3b3JkPjxrZXl3b3JkPkNlbGwgQ3VsdHVyZSBUZWNobmlxdWVzL21ldGhvZHM8L2tleXdvcmQ+
PGtleXdvcmQ+Rmx1b3Jlc2NlbnQgQW50aWJvZHkgVGVjaG5pcXVlPC9rZXl3b3JkPjxrZXl3b3Jk
PkltbXVub2Jsb3R0aW5nPC9rZXl3b3JkPjxrZXl3b3JkPkxld3kgQm9kaWVzLyptZXRhYm9saXNt
PC9rZXl3b3JkPjxrZXl3b3JkPk1pY2U8L2tleXdvcmQ+PGtleXdvcmQ+Kk1vZGVscywgQmlvbG9n
aWNhbDwva2V5d29yZD48a2V5d29yZD5NdWx0aXByb3RlaW4gQ29tcGxleGVzLyptZXRhYm9saXNt
PC9rZXl3b3JkPjxrZXl3b3JkPk5ldXJpdGVzLyptZXRhYm9saXNtPC9rZXl3b3JkPjxrZXl3b3Jk
PlJhdHM8L2tleXdvcmQ+PGtleXdvcmQ+YWxwaGEtU3ludWNsZWluLyptZXRhYm9saXNtPC9rZXl3
b3JkPjwva2V5d29yZHM+PGRhdGVzPjx5ZWFyPjIwMTQ8L3llYXI+PHB1Yi1kYXRlcz48ZGF0ZT5T
ZXA8L2RhdGU+PC9wdWItZGF0ZXM+PC9kYXRlcz48aXNibj4xNzUwLTI3OTkgKEVsZWN0cm9uaWMp
JiN4RDsxNzUwLTI3OTkgKExpbmtpbmcpPC9pc2JuPjxhY2Nlc3Npb24tbnVtPjI1MTIyNTIzPC9h
Y2Nlc3Npb24tbnVtPjx1cmxzPjxyZWxhdGVkLXVybHM+PHVybD5odHRwOi8vd3d3Lm5jYmkubmxt
Lm5paC5nb3YvcHVibWVkLzI1MTIyNTIzPC91cmw+PC9yZWxhdGVkLXVybHM+PC91cmxzPjxjdXN0
b20yPjQzNzI4OTk8L2N1c3RvbTI+PGVsZWN0cm9uaWMtcmVzb3VyY2UtbnVtPjEwLjEwMzgvbnBy
b3QuMjAxNC4xNDM8L2VsZWN0cm9uaWMtcmVzb3VyY2UtbnVtPjwvcmVjb3JkPjwvQ2l0ZT48L0Vu
ZE5vdGU+
</w:fldData>
        </w:fldChar>
      </w:r>
      <w:r w:rsidR="005876EB">
        <w:rPr>
          <w:rFonts w:ascii="Calibri" w:hAnsi="Calibri" w:cs="Calibri"/>
        </w:rPr>
        <w:instrText xml:space="preserve"> ADDIN EN.CITE.DATA </w:instrText>
      </w:r>
      <w:r w:rsidR="005876EB">
        <w:rPr>
          <w:rFonts w:ascii="Calibri" w:hAnsi="Calibri" w:cs="Calibri"/>
        </w:rPr>
      </w:r>
      <w:r w:rsidR="005876EB">
        <w:rPr>
          <w:rFonts w:ascii="Calibri" w:hAnsi="Calibri" w:cs="Calibri"/>
        </w:rPr>
        <w:fldChar w:fldCharType="end"/>
      </w:r>
      <w:r w:rsidR="00FF3D1F">
        <w:rPr>
          <w:rFonts w:ascii="Calibri" w:hAnsi="Calibri" w:cs="Calibri"/>
        </w:rPr>
        <w:fldChar w:fldCharType="separate"/>
      </w:r>
      <w:r w:rsidR="005876EB">
        <w:rPr>
          <w:rFonts w:ascii="Calibri" w:hAnsi="Calibri" w:cs="Calibri"/>
          <w:noProof/>
        </w:rPr>
        <w:t>(Volpicelli-Daley et al., 2014)</w:t>
      </w:r>
      <w:r w:rsidR="00FF3D1F">
        <w:rPr>
          <w:rFonts w:ascii="Calibri" w:hAnsi="Calibri" w:cs="Calibri"/>
        </w:rPr>
        <w:fldChar w:fldCharType="end"/>
      </w:r>
      <w:r w:rsidR="00963228" w:rsidRPr="008F59E5">
        <w:rPr>
          <w:rFonts w:ascii="Calibri" w:hAnsi="Calibri" w:cs="Calibri"/>
        </w:rPr>
        <w:t xml:space="preserve"> or obtaining purified α-synuclein. For best results the α-synuclein should not have a tag</w:t>
      </w:r>
      <w:r w:rsidR="00FF3D1F">
        <w:rPr>
          <w:rFonts w:ascii="Calibri" w:hAnsi="Calibri" w:cs="Calibri"/>
        </w:rPr>
        <w:t xml:space="preserve"> (His, HA, GFP etc.)</w:t>
      </w:r>
      <w:r w:rsidR="00963228" w:rsidRPr="008F59E5">
        <w:rPr>
          <w:rFonts w:ascii="Calibri" w:hAnsi="Calibri" w:cs="Calibri"/>
        </w:rPr>
        <w:t xml:space="preserve">. Our lab has not had success making fibrils from commercial sources. </w:t>
      </w:r>
    </w:p>
    <w:p w:rsidR="00963228" w:rsidRPr="008F59E5" w:rsidRDefault="00963228" w:rsidP="00963228">
      <w:pPr>
        <w:rPr>
          <w:rFonts w:ascii="Calibri" w:hAnsi="Calibri" w:cs="Calibri"/>
        </w:rPr>
      </w:pPr>
      <w:r w:rsidRPr="008F59E5">
        <w:rPr>
          <w:rFonts w:ascii="Calibri" w:hAnsi="Calibri" w:cs="Calibri"/>
        </w:rPr>
        <w:t>Remove end</w:t>
      </w:r>
      <w:r w:rsidR="00661384">
        <w:rPr>
          <w:rFonts w:ascii="Calibri" w:hAnsi="Calibri" w:cs="Calibri"/>
        </w:rPr>
        <w:t>otoxin using Pierce High Capacit</w:t>
      </w:r>
      <w:r w:rsidRPr="008F59E5">
        <w:rPr>
          <w:rFonts w:ascii="Calibri" w:hAnsi="Calibri" w:cs="Calibri"/>
        </w:rPr>
        <w:t>y Endotoxin R</w:t>
      </w:r>
      <w:bookmarkStart w:id="0" w:name="_GoBack"/>
      <w:bookmarkEnd w:id="0"/>
      <w:r w:rsidRPr="008F59E5">
        <w:rPr>
          <w:rFonts w:ascii="Calibri" w:hAnsi="Calibri" w:cs="Calibri"/>
        </w:rPr>
        <w:t xml:space="preserve">emoval Spin columns (PI88276). </w:t>
      </w:r>
      <w:r w:rsidR="00FF3D1F">
        <w:rPr>
          <w:rFonts w:ascii="Calibri" w:hAnsi="Calibri" w:cs="Calibri"/>
        </w:rPr>
        <w:t>Most o</w:t>
      </w:r>
      <w:r w:rsidRPr="008F59E5">
        <w:rPr>
          <w:rFonts w:ascii="Calibri" w:hAnsi="Calibri" w:cs="Calibri"/>
        </w:rPr>
        <w:t xml:space="preserve">ther endotoxin removal kits have detergent which can be toxic in neuron assays. </w:t>
      </w:r>
    </w:p>
    <w:p w:rsidR="005263D2" w:rsidRPr="008F59E5" w:rsidRDefault="00963228" w:rsidP="00963228">
      <w:pPr>
        <w:rPr>
          <w:rFonts w:ascii="Calibri" w:hAnsi="Calibri" w:cs="Calibri"/>
        </w:rPr>
      </w:pPr>
      <w:r w:rsidRPr="008F59E5">
        <w:rPr>
          <w:rFonts w:ascii="Calibri" w:hAnsi="Calibri" w:cs="Calibri"/>
        </w:rPr>
        <w:t xml:space="preserve">Determine endotoxin levels using LAL endotoxin assay kit (GenScript catalog number L00350). Our values </w:t>
      </w:r>
      <w:r w:rsidR="005263D2" w:rsidRPr="008F59E5">
        <w:rPr>
          <w:rFonts w:ascii="Calibri" w:hAnsi="Calibri" w:cs="Calibri"/>
        </w:rPr>
        <w:t>are &lt;0.05 endotoxin units per 1 μg of protein.</w:t>
      </w:r>
    </w:p>
    <w:p w:rsidR="00963228" w:rsidRPr="008F59E5" w:rsidRDefault="00963228" w:rsidP="00963228">
      <w:pPr>
        <w:rPr>
          <w:rFonts w:ascii="Calibri" w:hAnsi="Calibri" w:cs="Calibri"/>
        </w:rPr>
      </w:pPr>
      <w:r w:rsidRPr="008F59E5">
        <w:rPr>
          <w:rFonts w:ascii="Calibri" w:hAnsi="Calibri" w:cs="Calibri"/>
        </w:rPr>
        <w:t>Store purified α-synuclein</w:t>
      </w:r>
      <w:r w:rsidR="005263D2" w:rsidRPr="008F59E5">
        <w:rPr>
          <w:rFonts w:ascii="Calibri" w:hAnsi="Calibri" w:cs="Calibri"/>
        </w:rPr>
        <w:t xml:space="preserve"> in 10 mM Tris, pH7.5</w:t>
      </w:r>
      <w:r w:rsidRPr="008F59E5">
        <w:rPr>
          <w:rFonts w:ascii="Calibri" w:hAnsi="Calibri" w:cs="Calibri"/>
        </w:rPr>
        <w:t xml:space="preserve"> at &gt;1</w:t>
      </w:r>
      <w:r w:rsidR="005263D2" w:rsidRPr="008F59E5">
        <w:rPr>
          <w:rFonts w:ascii="Calibri" w:hAnsi="Calibri" w:cs="Calibri"/>
        </w:rPr>
        <w:t>0 mg/mL at -80°C</w:t>
      </w:r>
    </w:p>
    <w:p w:rsidR="005263D2" w:rsidRPr="008F59E5" w:rsidRDefault="005263D2" w:rsidP="005263D2">
      <w:pPr>
        <w:rPr>
          <w:rFonts w:ascii="Calibri" w:hAnsi="Calibri" w:cs="Calibri"/>
        </w:rPr>
      </w:pPr>
      <w:r w:rsidRPr="008F59E5">
        <w:rPr>
          <w:rFonts w:ascii="Calibri" w:hAnsi="Calibri" w:cs="Calibri"/>
        </w:rPr>
        <w:t>•500 mM Tris, pH7.5</w:t>
      </w:r>
      <w:r w:rsidR="00996FE0">
        <w:rPr>
          <w:rFonts w:ascii="Calibri" w:hAnsi="Calibri" w:cs="Calibri"/>
        </w:rPr>
        <w:t>; sterile filtered</w:t>
      </w:r>
    </w:p>
    <w:p w:rsidR="005263D2" w:rsidRPr="008F59E5" w:rsidRDefault="005263D2" w:rsidP="005263D2">
      <w:pPr>
        <w:rPr>
          <w:rFonts w:ascii="Calibri" w:hAnsi="Calibri" w:cs="Calibri"/>
        </w:rPr>
      </w:pPr>
      <w:r w:rsidRPr="008F59E5">
        <w:rPr>
          <w:rFonts w:ascii="Calibri" w:hAnsi="Calibri" w:cs="Calibri"/>
        </w:rPr>
        <w:t>•500 mM KCl</w:t>
      </w:r>
      <w:r w:rsidR="00996FE0">
        <w:rPr>
          <w:rFonts w:ascii="Calibri" w:hAnsi="Calibri" w:cs="Calibri"/>
        </w:rPr>
        <w:t>; sterile filtered</w:t>
      </w:r>
    </w:p>
    <w:p w:rsidR="007177E5" w:rsidRDefault="007177E5" w:rsidP="007177E5">
      <w:pPr>
        <w:rPr>
          <w:rFonts w:ascii="Calibri" w:hAnsi="Calibri" w:cs="Calibri"/>
        </w:rPr>
      </w:pPr>
      <w:r w:rsidRPr="008F59E5">
        <w:rPr>
          <w:rFonts w:ascii="Calibri" w:hAnsi="Calibri" w:cs="Calibri"/>
        </w:rPr>
        <w:t>•8M guanidinium chloride</w:t>
      </w:r>
    </w:p>
    <w:p w:rsidR="004C4B72" w:rsidRPr="008F59E5" w:rsidRDefault="004C4B72" w:rsidP="007177E5">
      <w:pPr>
        <w:rPr>
          <w:rFonts w:ascii="Calibri" w:hAnsi="Calibri" w:cs="Calibri"/>
        </w:rPr>
      </w:pPr>
      <w:r w:rsidRPr="008F59E5">
        <w:rPr>
          <w:rFonts w:ascii="Calibri" w:hAnsi="Calibri" w:cs="Calibri"/>
        </w:rPr>
        <w:t>•</w:t>
      </w:r>
      <w:r>
        <w:rPr>
          <w:rFonts w:ascii="Calibri" w:hAnsi="Calibri" w:cs="Calibri"/>
        </w:rPr>
        <w:t>1.5 mL sterile LoBind microcentrifuge tubes</w:t>
      </w:r>
    </w:p>
    <w:p w:rsidR="007177E5" w:rsidRPr="008F59E5" w:rsidRDefault="007177E5" w:rsidP="007177E5">
      <w:pPr>
        <w:rPr>
          <w:rFonts w:ascii="Calibri" w:hAnsi="Calibri" w:cs="Calibri"/>
          <w:b/>
        </w:rPr>
      </w:pPr>
      <w:r w:rsidRPr="008F59E5">
        <w:rPr>
          <w:rFonts w:ascii="Calibri" w:hAnsi="Calibri" w:cs="Calibri"/>
          <w:b/>
        </w:rPr>
        <w:t>Equipment:</w:t>
      </w:r>
    </w:p>
    <w:p w:rsidR="007177E5" w:rsidRPr="008F59E5" w:rsidRDefault="007177E5" w:rsidP="007177E5">
      <w:pPr>
        <w:rPr>
          <w:rFonts w:ascii="Calibri" w:hAnsi="Calibri" w:cs="Calibri"/>
        </w:rPr>
      </w:pPr>
      <w:r w:rsidRPr="008F59E5">
        <w:rPr>
          <w:rFonts w:ascii="Calibri" w:hAnsi="Calibri" w:cs="Calibri"/>
        </w:rPr>
        <w:t>Spectrophotometer</w:t>
      </w:r>
    </w:p>
    <w:p w:rsidR="007177E5" w:rsidRPr="008F59E5" w:rsidRDefault="007177E5" w:rsidP="007177E5">
      <w:pPr>
        <w:rPr>
          <w:rFonts w:ascii="Calibri" w:hAnsi="Calibri" w:cs="Calibri"/>
        </w:rPr>
      </w:pPr>
      <w:r w:rsidRPr="008F59E5">
        <w:rPr>
          <w:rFonts w:ascii="Calibri" w:hAnsi="Calibri" w:cs="Calibri"/>
        </w:rPr>
        <w:t>Shaker at 37°C</w:t>
      </w:r>
    </w:p>
    <w:p w:rsidR="007177E5" w:rsidRPr="008F59E5" w:rsidRDefault="007177E5" w:rsidP="007177E5">
      <w:pPr>
        <w:rPr>
          <w:rFonts w:ascii="Calibri" w:hAnsi="Calibri" w:cs="Calibri"/>
        </w:rPr>
      </w:pPr>
      <w:r w:rsidRPr="008F59E5">
        <w:rPr>
          <w:rFonts w:ascii="Calibri" w:hAnsi="Calibri" w:cs="Calibri"/>
        </w:rPr>
        <w:t>-80°C freezer</w:t>
      </w:r>
    </w:p>
    <w:p w:rsidR="007177E5" w:rsidRPr="008F59E5" w:rsidRDefault="007177E5" w:rsidP="007177E5">
      <w:pPr>
        <w:rPr>
          <w:rFonts w:ascii="Calibri" w:hAnsi="Calibri" w:cs="Calibri"/>
        </w:rPr>
      </w:pPr>
      <w:r w:rsidRPr="008F59E5">
        <w:rPr>
          <w:rFonts w:ascii="Calibri" w:hAnsi="Calibri" w:cs="Calibri"/>
        </w:rPr>
        <w:t xml:space="preserve">Benchtop centrifuge </w:t>
      </w:r>
    </w:p>
    <w:p w:rsidR="007177E5" w:rsidRPr="008F59E5" w:rsidRDefault="007177E5" w:rsidP="007177E5">
      <w:pPr>
        <w:rPr>
          <w:rFonts w:ascii="Calibri" w:hAnsi="Calibri" w:cs="Calibri"/>
        </w:rPr>
      </w:pPr>
      <w:r w:rsidRPr="008F59E5">
        <w:rPr>
          <w:rFonts w:ascii="Calibri" w:hAnsi="Calibri" w:cs="Calibri"/>
        </w:rPr>
        <w:lastRenderedPageBreak/>
        <w:t>Qsonica 700W cup horn sonicator with ch</w:t>
      </w:r>
      <w:r w:rsidR="00D57221">
        <w:rPr>
          <w:rFonts w:ascii="Calibri" w:hAnsi="Calibri" w:cs="Calibri"/>
        </w:rPr>
        <w:t>iller at 15</w:t>
      </w:r>
      <w:r w:rsidR="00996FE0">
        <w:rPr>
          <w:rFonts w:ascii="Calibri" w:hAnsi="Calibri" w:cs="Calibri"/>
        </w:rPr>
        <w:t xml:space="preserve">°C (other labs use </w:t>
      </w:r>
      <w:r w:rsidR="00996FE0">
        <w:t>Bioruptor Plus (Diagenode; Denville, NJ) with success)</w:t>
      </w:r>
    </w:p>
    <w:p w:rsidR="007177E5" w:rsidRDefault="007177E5" w:rsidP="007177E5">
      <w:pPr>
        <w:rPr>
          <w:rFonts w:ascii="Calibri" w:hAnsi="Calibri" w:cs="Calibri"/>
        </w:rPr>
      </w:pPr>
      <w:r w:rsidRPr="008F59E5">
        <w:rPr>
          <w:rFonts w:ascii="Calibri" w:hAnsi="Calibri" w:cs="Calibri"/>
        </w:rPr>
        <w:t>Or probe tip sonicator (our lab uses Fisher FB12011).</w:t>
      </w:r>
      <w:r w:rsidR="008F59E5" w:rsidRPr="008F59E5">
        <w:rPr>
          <w:rFonts w:ascii="Calibri" w:hAnsi="Calibri" w:cs="Calibri"/>
        </w:rPr>
        <w:t xml:space="preserve"> This is not recommended </w:t>
      </w:r>
      <w:r w:rsidRPr="008F59E5">
        <w:rPr>
          <w:rFonts w:ascii="Calibri" w:hAnsi="Calibri" w:cs="Calibri"/>
        </w:rPr>
        <w:t xml:space="preserve">for </w:t>
      </w:r>
      <w:r w:rsidRPr="008F59E5">
        <w:rPr>
          <w:rFonts w:ascii="Calibri" w:hAnsi="Calibri" w:cs="Calibri"/>
          <w:i/>
        </w:rPr>
        <w:t>in vivo</w:t>
      </w:r>
      <w:r w:rsidRPr="008F59E5">
        <w:rPr>
          <w:rFonts w:ascii="Calibri" w:hAnsi="Calibri" w:cs="Calibri"/>
        </w:rPr>
        <w:t xml:space="preserve"> work. If it is used for cell cu</w:t>
      </w:r>
      <w:r w:rsidR="008F59E5" w:rsidRPr="008F59E5">
        <w:rPr>
          <w:rFonts w:ascii="Calibri" w:hAnsi="Calibri" w:cs="Calibri"/>
        </w:rPr>
        <w:t xml:space="preserve">lture, use it in the BSL2 hood. Wear disposable lab sleeves over lab coat, Filtering Facepiece Respirator (Fisher 19-002-711), goggles. Clean hood with 1% SDS followed by water followed by 70% ethanol. </w:t>
      </w:r>
    </w:p>
    <w:p w:rsidR="005507EF" w:rsidRDefault="005507EF" w:rsidP="007177E5">
      <w:pPr>
        <w:rPr>
          <w:rFonts w:ascii="Calibri" w:hAnsi="Calibri" w:cs="Calibri"/>
        </w:rPr>
      </w:pPr>
      <w:r>
        <w:rPr>
          <w:rFonts w:ascii="Calibri" w:hAnsi="Calibri" w:cs="Calibri"/>
        </w:rPr>
        <w:t xml:space="preserve">Dynamic light scattering detector such as Dynapro Nanostar (WDPN; Wyatt Technology) </w:t>
      </w:r>
    </w:p>
    <w:p w:rsidR="005507EF" w:rsidRDefault="005507EF" w:rsidP="007177E5">
      <w:pPr>
        <w:rPr>
          <w:rFonts w:ascii="Calibri" w:hAnsi="Calibri" w:cs="Calibri"/>
        </w:rPr>
      </w:pPr>
      <w:r>
        <w:rPr>
          <w:rFonts w:ascii="Calibri" w:hAnsi="Calibri" w:cs="Calibri"/>
        </w:rPr>
        <w:t>OR</w:t>
      </w:r>
    </w:p>
    <w:p w:rsidR="005507EF" w:rsidRDefault="005507EF" w:rsidP="007177E5">
      <w:pPr>
        <w:rPr>
          <w:rFonts w:ascii="Calibri" w:hAnsi="Calibri" w:cs="Calibri"/>
        </w:rPr>
      </w:pPr>
      <w:r>
        <w:rPr>
          <w:rFonts w:ascii="Calibri" w:hAnsi="Calibri" w:cs="Calibri"/>
        </w:rPr>
        <w:t xml:space="preserve">Access to transmission electron microscopy.  </w:t>
      </w:r>
      <w:r w:rsidR="00FF3D1F">
        <w:rPr>
          <w:rFonts w:ascii="Calibri" w:hAnsi="Calibri" w:cs="Calibri"/>
        </w:rPr>
        <w:t xml:space="preserve">Many universities such as UAB will accept EM grids and perform imaging for a fee. </w:t>
      </w:r>
    </w:p>
    <w:p w:rsidR="008F59E5" w:rsidRPr="008F59E5" w:rsidRDefault="008F59E5" w:rsidP="007177E5">
      <w:pPr>
        <w:rPr>
          <w:rFonts w:ascii="Calibri" w:hAnsi="Calibri" w:cs="Calibri"/>
          <w:b/>
        </w:rPr>
      </w:pPr>
      <w:r w:rsidRPr="008F59E5">
        <w:rPr>
          <w:rFonts w:ascii="Calibri" w:hAnsi="Calibri" w:cs="Calibri"/>
          <w:b/>
        </w:rPr>
        <w:t>Making fibrils:</w:t>
      </w:r>
    </w:p>
    <w:p w:rsidR="00232B46" w:rsidRPr="008F59E5" w:rsidRDefault="005263D2" w:rsidP="008524A3">
      <w:pPr>
        <w:pStyle w:val="ListParagraph"/>
        <w:numPr>
          <w:ilvl w:val="0"/>
          <w:numId w:val="1"/>
        </w:numPr>
        <w:rPr>
          <w:rFonts w:ascii="Calibri" w:hAnsi="Calibri" w:cs="Calibri"/>
        </w:rPr>
      </w:pPr>
      <w:r w:rsidRPr="008F59E5">
        <w:rPr>
          <w:rFonts w:ascii="Calibri" w:hAnsi="Calibri" w:cs="Calibri"/>
        </w:rPr>
        <w:t>When opening tubes and pipetting, perform in a BSL2 safety hood to prevent contamination</w:t>
      </w:r>
    </w:p>
    <w:p w:rsidR="00755A30" w:rsidRPr="008F59E5" w:rsidRDefault="008524A3" w:rsidP="008524A3">
      <w:pPr>
        <w:pStyle w:val="ListParagraph"/>
        <w:numPr>
          <w:ilvl w:val="0"/>
          <w:numId w:val="1"/>
        </w:numPr>
        <w:rPr>
          <w:rFonts w:ascii="Calibri" w:hAnsi="Calibri" w:cs="Calibri"/>
        </w:rPr>
      </w:pPr>
      <w:r w:rsidRPr="008F59E5">
        <w:rPr>
          <w:rFonts w:ascii="Calibri" w:hAnsi="Calibri" w:cs="Calibri"/>
        </w:rPr>
        <w:t>Thaw monomer on ice.</w:t>
      </w:r>
    </w:p>
    <w:p w:rsidR="008F59E5" w:rsidRDefault="0030489A" w:rsidP="008F59E5">
      <w:pPr>
        <w:pStyle w:val="ListParagraph"/>
        <w:numPr>
          <w:ilvl w:val="0"/>
          <w:numId w:val="1"/>
        </w:numPr>
        <w:rPr>
          <w:rFonts w:ascii="Calibri" w:hAnsi="Calibri" w:cs="Calibri"/>
        </w:rPr>
      </w:pPr>
      <w:r w:rsidRPr="008F59E5">
        <w:rPr>
          <w:rFonts w:ascii="Calibri" w:hAnsi="Calibri" w:cs="Calibri"/>
        </w:rPr>
        <w:t xml:space="preserve">Spin monomer for 30 minutes at max speed on a </w:t>
      </w:r>
      <w:r w:rsidR="004C4B72">
        <w:rPr>
          <w:rFonts w:ascii="Calibri" w:hAnsi="Calibri" w:cs="Calibri"/>
        </w:rPr>
        <w:t>benchtop</w:t>
      </w:r>
      <w:r w:rsidRPr="008F59E5">
        <w:rPr>
          <w:rFonts w:ascii="Calibri" w:hAnsi="Calibri" w:cs="Calibri"/>
        </w:rPr>
        <w:t xml:space="preserve"> centrifuge (</w:t>
      </w:r>
      <w:r w:rsidR="004C4B72">
        <w:rPr>
          <w:rFonts w:ascii="Calibri" w:hAnsi="Calibri" w:cs="Calibri"/>
        </w:rPr>
        <w:t>15,000-20</w:t>
      </w:r>
      <w:r w:rsidR="007177E5" w:rsidRPr="008F59E5">
        <w:rPr>
          <w:rFonts w:ascii="Calibri" w:hAnsi="Calibri" w:cs="Calibri"/>
        </w:rPr>
        <w:t xml:space="preserve">,000 </w:t>
      </w:r>
      <w:r w:rsidR="007177E5" w:rsidRPr="008F59E5">
        <w:rPr>
          <w:rFonts w:ascii="Calibri" w:hAnsi="Calibri" w:cs="Calibri"/>
          <w:i/>
        </w:rPr>
        <w:t>xg</w:t>
      </w:r>
      <w:r w:rsidR="004C4B72">
        <w:rPr>
          <w:rFonts w:ascii="Calibri" w:hAnsi="Calibri" w:cs="Calibri"/>
        </w:rPr>
        <w:t xml:space="preserve"> depending on centrifuge</w:t>
      </w:r>
      <w:r w:rsidRPr="008F59E5">
        <w:rPr>
          <w:rFonts w:ascii="Calibri" w:hAnsi="Calibri" w:cs="Calibri"/>
        </w:rPr>
        <w:t>) at 4</w:t>
      </w:r>
      <w:r w:rsidRPr="008F59E5">
        <w:rPr>
          <w:rFonts w:ascii="Calibri" w:hAnsi="Calibri" w:cs="Calibri"/>
          <w:vertAlign w:val="superscript"/>
        </w:rPr>
        <w:t>o</w:t>
      </w:r>
      <w:r w:rsidRPr="008F59E5">
        <w:rPr>
          <w:rFonts w:ascii="Calibri" w:hAnsi="Calibri" w:cs="Calibri"/>
        </w:rPr>
        <w:t>C.</w:t>
      </w:r>
      <w:r w:rsidR="008F59E5">
        <w:rPr>
          <w:rFonts w:ascii="Calibri" w:hAnsi="Calibri" w:cs="Calibri"/>
        </w:rPr>
        <w:t xml:space="preserve"> This step removes large fibrils or aggregates that may have been generated when storing and thawing high concentration of α-synuclein. </w:t>
      </w:r>
    </w:p>
    <w:p w:rsidR="008F59E5" w:rsidRPr="008F59E5" w:rsidRDefault="008F59E5" w:rsidP="008F59E5">
      <w:pPr>
        <w:pStyle w:val="ListParagraph"/>
        <w:numPr>
          <w:ilvl w:val="0"/>
          <w:numId w:val="1"/>
        </w:numPr>
        <w:rPr>
          <w:rFonts w:ascii="Calibri" w:hAnsi="Calibri" w:cs="Calibri"/>
        </w:rPr>
      </w:pPr>
      <w:r>
        <w:rPr>
          <w:rFonts w:ascii="Calibri" w:hAnsi="Calibri" w:cs="Calibri"/>
        </w:rPr>
        <w:t>Keep monomer on ice at all times to prevent fibrillization.</w:t>
      </w:r>
    </w:p>
    <w:p w:rsidR="0030489A" w:rsidRDefault="008F59E5" w:rsidP="0030489A">
      <w:pPr>
        <w:pStyle w:val="ListParagraph"/>
        <w:numPr>
          <w:ilvl w:val="0"/>
          <w:numId w:val="1"/>
        </w:numPr>
        <w:rPr>
          <w:rFonts w:ascii="Calibri" w:hAnsi="Calibri" w:cs="Calibri"/>
        </w:rPr>
      </w:pPr>
      <w:r>
        <w:rPr>
          <w:rFonts w:ascii="Calibri" w:hAnsi="Calibri" w:cs="Calibri"/>
        </w:rPr>
        <w:t>We always check concentration of monomer after thawing. We have find that after a few freeze/thaws, the protein concentration becomes lower, likely because of oligomer or fibril formation</w:t>
      </w:r>
      <w:r w:rsidR="00373AD6">
        <w:rPr>
          <w:rFonts w:ascii="Calibri" w:hAnsi="Calibri" w:cs="Calibri"/>
        </w:rPr>
        <w:t xml:space="preserve"> (we assume path length =1)</w:t>
      </w:r>
      <w:r>
        <w:rPr>
          <w:rFonts w:ascii="Calibri" w:hAnsi="Calibri" w:cs="Calibri"/>
        </w:rPr>
        <w:t xml:space="preserve">. </w:t>
      </w:r>
      <w:r w:rsidR="0030489A" w:rsidRPr="008F59E5">
        <w:rPr>
          <w:rFonts w:ascii="Calibri" w:hAnsi="Calibri" w:cs="Calibri"/>
        </w:rPr>
        <w:t>Use the spectrophotometer</w:t>
      </w:r>
      <w:r>
        <w:rPr>
          <w:rFonts w:ascii="Calibri" w:hAnsi="Calibri" w:cs="Calibri"/>
        </w:rPr>
        <w:t xml:space="preserve">, </w:t>
      </w:r>
      <w:r w:rsidR="00BF2D4C" w:rsidRPr="008F59E5">
        <w:rPr>
          <w:rFonts w:ascii="Calibri" w:hAnsi="Calibri" w:cs="Calibri"/>
        </w:rPr>
        <w:t>A280</w:t>
      </w:r>
      <w:r>
        <w:rPr>
          <w:rFonts w:ascii="Calibri" w:hAnsi="Calibri" w:cs="Calibri"/>
        </w:rPr>
        <w:t xml:space="preserve">, and Beer-Lambert law (A = </w:t>
      </w:r>
      <w:r w:rsidRPr="008F59E5">
        <w:rPr>
          <w:rStyle w:val="Emphasis"/>
          <w:rFonts w:ascii="Calibri" w:hAnsi="Calibri" w:cs="Calibri"/>
        </w:rPr>
        <w:t>ɛ</w:t>
      </w:r>
      <w:r>
        <w:rPr>
          <w:rFonts w:ascii="Calibri" w:hAnsi="Calibri" w:cs="Calibri"/>
        </w:rPr>
        <w:t xml:space="preserve"> *c)</w:t>
      </w:r>
      <w:r w:rsidR="0030489A" w:rsidRPr="008F59E5">
        <w:rPr>
          <w:rFonts w:ascii="Calibri" w:hAnsi="Calibri" w:cs="Calibri"/>
        </w:rPr>
        <w:t xml:space="preserve"> to determine concentration of monomer.</w:t>
      </w:r>
      <w:r w:rsidR="00BF2D4C" w:rsidRPr="008F59E5">
        <w:rPr>
          <w:rFonts w:ascii="Calibri" w:hAnsi="Calibri" w:cs="Calibri"/>
        </w:rPr>
        <w:t xml:space="preserve"> To measure the concentration of synuclein, </w:t>
      </w:r>
      <w:r w:rsidR="00BF2D4C" w:rsidRPr="008F59E5">
        <w:rPr>
          <w:rStyle w:val="Emphasis"/>
          <w:rFonts w:ascii="Calibri" w:hAnsi="Calibri" w:cs="Calibri"/>
        </w:rPr>
        <w:t>ɛ</w:t>
      </w:r>
      <w:r w:rsidR="00BF2D4C" w:rsidRPr="008F59E5">
        <w:rPr>
          <w:rFonts w:ascii="Calibri" w:hAnsi="Calibri" w:cs="Calibri"/>
        </w:rPr>
        <w:t xml:space="preserve"> for synuclein is 5960 M</w:t>
      </w:r>
      <w:r w:rsidR="00BF2D4C" w:rsidRPr="008F59E5">
        <w:rPr>
          <w:rFonts w:ascii="Calibri" w:hAnsi="Calibri" w:cs="Calibri"/>
          <w:vertAlign w:val="superscript"/>
        </w:rPr>
        <w:t>–1</w:t>
      </w:r>
      <w:r w:rsidR="00BF2D4C" w:rsidRPr="008F59E5">
        <w:rPr>
          <w:rFonts w:ascii="Calibri" w:hAnsi="Calibri" w:cs="Calibri"/>
        </w:rPr>
        <w:t xml:space="preserve"> cm</w:t>
      </w:r>
      <w:r w:rsidR="00BF2D4C" w:rsidRPr="008F59E5">
        <w:rPr>
          <w:rFonts w:ascii="Calibri" w:hAnsi="Calibri" w:cs="Calibri"/>
          <w:vertAlign w:val="superscript"/>
        </w:rPr>
        <w:t>–1</w:t>
      </w:r>
      <w:r w:rsidR="00BF2D4C" w:rsidRPr="008F59E5">
        <w:rPr>
          <w:rFonts w:ascii="Calibri" w:hAnsi="Calibri" w:cs="Calibri"/>
        </w:rPr>
        <w:t xml:space="preserve"> for human synuclein and 7450 M</w:t>
      </w:r>
      <w:r w:rsidR="00BF2D4C" w:rsidRPr="008F59E5">
        <w:rPr>
          <w:rFonts w:ascii="Calibri" w:hAnsi="Calibri" w:cs="Calibri"/>
          <w:vertAlign w:val="superscript"/>
        </w:rPr>
        <w:t>–1</w:t>
      </w:r>
      <w:r w:rsidR="00BF2D4C" w:rsidRPr="008F59E5">
        <w:rPr>
          <w:rFonts w:ascii="Calibri" w:hAnsi="Calibri" w:cs="Calibri"/>
        </w:rPr>
        <w:t xml:space="preserve"> cm</w:t>
      </w:r>
      <w:r w:rsidR="00BF2D4C" w:rsidRPr="008F59E5">
        <w:rPr>
          <w:rFonts w:ascii="Calibri" w:hAnsi="Calibri" w:cs="Calibri"/>
          <w:vertAlign w:val="superscript"/>
        </w:rPr>
        <w:t>–1</w:t>
      </w:r>
      <w:r w:rsidR="00BF2D4C" w:rsidRPr="008F59E5">
        <w:rPr>
          <w:rFonts w:ascii="Calibri" w:hAnsi="Calibri" w:cs="Calibri"/>
        </w:rPr>
        <w:t xml:space="preserve"> for mouse synuclein. </w:t>
      </w:r>
      <w:r>
        <w:rPr>
          <w:rFonts w:ascii="Calibri" w:hAnsi="Calibri" w:cs="Calibri"/>
        </w:rPr>
        <w:t xml:space="preserve">Use 14.5 kDa for molecular weight. </w:t>
      </w:r>
    </w:p>
    <w:p w:rsidR="005876EB" w:rsidRDefault="005876EB" w:rsidP="0030489A">
      <w:pPr>
        <w:pStyle w:val="ListParagraph"/>
        <w:numPr>
          <w:ilvl w:val="0"/>
          <w:numId w:val="1"/>
        </w:numPr>
        <w:rPr>
          <w:rFonts w:ascii="Calibri" w:hAnsi="Calibri" w:cs="Calibri"/>
        </w:rPr>
      </w:pPr>
    </w:p>
    <w:p w:rsidR="005876EB" w:rsidRDefault="00373AD6" w:rsidP="005876EB">
      <w:pPr>
        <w:pStyle w:val="ListParagraph"/>
        <w:rPr>
          <w:rFonts w:ascii="Calibri" w:hAnsi="Calibri" w:cs="Calibri"/>
        </w:rPr>
      </w:pPr>
      <w:r>
        <w:rPr>
          <w:rFonts w:ascii="Calibri" w:hAnsi="Calibri" w:cs="Calibri"/>
        </w:rPr>
        <w:t>Example from our lab:</w:t>
      </w:r>
    </w:p>
    <w:p w:rsidR="005876EB" w:rsidRDefault="00373AD6" w:rsidP="005876EB">
      <w:pPr>
        <w:pStyle w:val="ListParagraph"/>
        <w:ind w:firstLine="720"/>
        <w:rPr>
          <w:rFonts w:ascii="Calibri" w:hAnsi="Calibri" w:cs="Calibri"/>
        </w:rPr>
      </w:pPr>
      <w:r w:rsidRPr="008F59E5">
        <w:rPr>
          <w:rFonts w:ascii="Calibri" w:hAnsi="Calibri" w:cs="Calibri"/>
        </w:rPr>
        <w:t>Protein concentration</w:t>
      </w:r>
      <w:r>
        <w:rPr>
          <w:rFonts w:ascii="Calibri" w:hAnsi="Calibri" w:cs="Calibri"/>
        </w:rPr>
        <w:t xml:space="preserve"> written</w:t>
      </w:r>
      <w:r w:rsidRPr="008F59E5">
        <w:rPr>
          <w:rFonts w:ascii="Calibri" w:hAnsi="Calibri" w:cs="Calibri"/>
        </w:rPr>
        <w:t xml:space="preserve"> on tube </w:t>
      </w:r>
      <w:r>
        <w:rPr>
          <w:rFonts w:ascii="Calibri" w:hAnsi="Calibri" w:cs="Calibri"/>
        </w:rPr>
        <w:t xml:space="preserve">says </w:t>
      </w:r>
      <w:r w:rsidRPr="008F59E5">
        <w:rPr>
          <w:rFonts w:ascii="Calibri" w:hAnsi="Calibri" w:cs="Calibri"/>
        </w:rPr>
        <w:t>13 mg/mL</w:t>
      </w:r>
    </w:p>
    <w:p w:rsidR="005876EB" w:rsidRDefault="00AA2F98" w:rsidP="005876EB">
      <w:pPr>
        <w:pStyle w:val="ListParagraph"/>
        <w:ind w:firstLine="720"/>
        <w:rPr>
          <w:rFonts w:ascii="Calibri" w:hAnsi="Calibri" w:cs="Calibri"/>
        </w:rPr>
      </w:pPr>
      <w:r w:rsidRPr="008F59E5">
        <w:rPr>
          <w:rFonts w:ascii="Calibri" w:hAnsi="Calibri" w:cs="Calibri"/>
        </w:rPr>
        <w:t xml:space="preserve">Use 10 mM Tris, pH7.5, </w:t>
      </w:r>
      <w:r w:rsidR="00BF2D4C" w:rsidRPr="008F59E5">
        <w:rPr>
          <w:rFonts w:ascii="Calibri" w:hAnsi="Calibri" w:cs="Calibri"/>
        </w:rPr>
        <w:t>as blank (what the monomer is in)</w:t>
      </w:r>
    </w:p>
    <w:p w:rsidR="005876EB" w:rsidRDefault="00373AD6" w:rsidP="005876EB">
      <w:pPr>
        <w:pStyle w:val="ListParagraph"/>
        <w:ind w:firstLine="720"/>
        <w:rPr>
          <w:rFonts w:ascii="Calibri" w:hAnsi="Calibri" w:cs="Calibri"/>
        </w:rPr>
      </w:pPr>
      <w:r>
        <w:rPr>
          <w:rFonts w:ascii="Calibri" w:hAnsi="Calibri" w:cs="Calibri"/>
        </w:rPr>
        <w:t>A280 = 3.6</w:t>
      </w:r>
    </w:p>
    <w:p w:rsidR="005876EB" w:rsidRDefault="00373AD6" w:rsidP="005876EB">
      <w:pPr>
        <w:pStyle w:val="ListParagraph"/>
        <w:ind w:firstLine="720"/>
        <w:rPr>
          <w:rFonts w:ascii="Calibri" w:hAnsi="Calibri" w:cs="Calibri"/>
        </w:rPr>
      </w:pPr>
      <w:r>
        <w:rPr>
          <w:rFonts w:ascii="Calibri" w:hAnsi="Calibri" w:cs="Calibri"/>
        </w:rPr>
        <w:t xml:space="preserve">Calculate </w:t>
      </w:r>
      <w:r w:rsidRPr="008F59E5">
        <w:rPr>
          <w:rFonts w:ascii="Calibri" w:hAnsi="Calibri" w:cs="Calibri"/>
        </w:rPr>
        <w:t>(3.6/5.96)*14.5</w:t>
      </w:r>
    </w:p>
    <w:p w:rsidR="00BF2D4C" w:rsidRPr="005876EB" w:rsidRDefault="00373AD6" w:rsidP="005876EB">
      <w:pPr>
        <w:pStyle w:val="ListParagraph"/>
        <w:ind w:firstLine="720"/>
        <w:rPr>
          <w:rFonts w:ascii="Calibri" w:hAnsi="Calibri" w:cs="Calibri"/>
        </w:rPr>
      </w:pPr>
      <w:r w:rsidRPr="005876EB">
        <w:rPr>
          <w:rFonts w:ascii="Calibri" w:hAnsi="Calibri" w:cs="Calibri"/>
        </w:rPr>
        <w:t>=</w:t>
      </w:r>
      <w:r w:rsidR="00BF2D4C" w:rsidRPr="005876EB">
        <w:rPr>
          <w:rFonts w:ascii="Calibri" w:hAnsi="Calibri" w:cs="Calibri"/>
        </w:rPr>
        <w:t xml:space="preserve"> 8.7 mg/mL protein</w:t>
      </w:r>
    </w:p>
    <w:p w:rsidR="004209EA" w:rsidRPr="004C4B72" w:rsidRDefault="0030489A" w:rsidP="00E056CE">
      <w:pPr>
        <w:pStyle w:val="ListParagraph"/>
        <w:numPr>
          <w:ilvl w:val="0"/>
          <w:numId w:val="1"/>
        </w:numPr>
        <w:rPr>
          <w:rFonts w:ascii="Calibri" w:hAnsi="Calibri" w:cs="Calibri"/>
        </w:rPr>
      </w:pPr>
      <w:r w:rsidRPr="004C4B72">
        <w:rPr>
          <w:rFonts w:ascii="Calibri" w:hAnsi="Calibri" w:cs="Calibri"/>
        </w:rPr>
        <w:t>Dilute monomer</w:t>
      </w:r>
      <w:r w:rsidR="00737F96" w:rsidRPr="004C4B72">
        <w:rPr>
          <w:rFonts w:ascii="Calibri" w:hAnsi="Calibri" w:cs="Calibri"/>
        </w:rPr>
        <w:t xml:space="preserve"> to 5mg/mL in 50mM</w:t>
      </w:r>
      <w:r w:rsidR="00D74DE8" w:rsidRPr="004C4B72">
        <w:rPr>
          <w:rFonts w:ascii="Calibri" w:hAnsi="Calibri" w:cs="Calibri"/>
        </w:rPr>
        <w:t xml:space="preserve"> </w:t>
      </w:r>
      <w:r w:rsidRPr="004C4B72">
        <w:rPr>
          <w:rFonts w:ascii="Calibri" w:hAnsi="Calibri" w:cs="Calibri"/>
        </w:rPr>
        <w:t>Tris-HCl</w:t>
      </w:r>
      <w:r w:rsidR="00996FE0">
        <w:rPr>
          <w:rFonts w:ascii="Calibri" w:hAnsi="Calibri" w:cs="Calibri"/>
        </w:rPr>
        <w:t>, 150mM KCl</w:t>
      </w:r>
      <w:r w:rsidR="004C4B72">
        <w:rPr>
          <w:rFonts w:ascii="Calibri" w:hAnsi="Calibri" w:cs="Calibri"/>
        </w:rPr>
        <w:t>, pH7.5</w:t>
      </w:r>
      <w:r w:rsidR="00996FE0">
        <w:rPr>
          <w:rFonts w:ascii="Calibri" w:hAnsi="Calibri" w:cs="Calibri"/>
        </w:rPr>
        <w:t xml:space="preserve">, final volume 500 μL. </w:t>
      </w:r>
      <w:r w:rsidR="004209EA" w:rsidRPr="004C4B72">
        <w:rPr>
          <w:rFonts w:ascii="Calibri" w:hAnsi="Calibri" w:cs="Calibri"/>
        </w:rPr>
        <w:t>Shake at 37</w:t>
      </w:r>
      <w:r w:rsidR="004209EA" w:rsidRPr="004C4B72">
        <w:rPr>
          <w:rFonts w:ascii="Calibri" w:hAnsi="Calibri" w:cs="Calibri"/>
          <w:vertAlign w:val="superscript"/>
        </w:rPr>
        <w:t>o</w:t>
      </w:r>
      <w:r w:rsidR="004209EA" w:rsidRPr="004C4B72">
        <w:rPr>
          <w:rFonts w:ascii="Calibri" w:hAnsi="Calibri" w:cs="Calibri"/>
        </w:rPr>
        <w:t xml:space="preserve">C for 1 week; check for turbidity at end of week. </w:t>
      </w:r>
      <w:r w:rsidR="004C4B72">
        <w:rPr>
          <w:rFonts w:ascii="Calibri" w:hAnsi="Calibri" w:cs="Calibri"/>
        </w:rPr>
        <w:t xml:space="preserve">If it is not turbid, it did not work. </w:t>
      </w:r>
    </w:p>
    <w:p w:rsidR="004209EA" w:rsidRPr="004C4B72" w:rsidRDefault="004209EA" w:rsidP="004C4B72">
      <w:pPr>
        <w:pStyle w:val="ListParagraph"/>
        <w:numPr>
          <w:ilvl w:val="0"/>
          <w:numId w:val="1"/>
        </w:numPr>
        <w:rPr>
          <w:rFonts w:ascii="Calibri" w:hAnsi="Calibri" w:cs="Calibri"/>
        </w:rPr>
      </w:pPr>
      <w:r w:rsidRPr="008F59E5">
        <w:rPr>
          <w:rFonts w:ascii="Calibri" w:hAnsi="Calibri" w:cs="Calibri"/>
        </w:rPr>
        <w:t xml:space="preserve">Spin fibrils for 10 minutes at </w:t>
      </w:r>
      <w:r w:rsidR="004C4B72">
        <w:rPr>
          <w:rFonts w:ascii="Calibri" w:hAnsi="Calibri" w:cs="Calibri"/>
        </w:rPr>
        <w:t>max speed in benchtop centrifuge at room temperature</w:t>
      </w:r>
      <w:r w:rsidRPr="008F59E5">
        <w:rPr>
          <w:rFonts w:ascii="Calibri" w:hAnsi="Calibri" w:cs="Calibri"/>
        </w:rPr>
        <w:t>.</w:t>
      </w:r>
      <w:r w:rsidR="004C4B72" w:rsidRPr="004C4B72">
        <w:rPr>
          <w:rFonts w:ascii="Calibri" w:hAnsi="Calibri" w:cs="Calibri"/>
        </w:rPr>
        <w:t xml:space="preserve"> </w:t>
      </w:r>
    </w:p>
    <w:p w:rsidR="004209EA" w:rsidRPr="008F59E5" w:rsidRDefault="004209EA" w:rsidP="0030489A">
      <w:pPr>
        <w:pStyle w:val="ListParagraph"/>
        <w:numPr>
          <w:ilvl w:val="0"/>
          <w:numId w:val="1"/>
        </w:numPr>
        <w:rPr>
          <w:rFonts w:ascii="Calibri" w:hAnsi="Calibri" w:cs="Calibri"/>
        </w:rPr>
      </w:pPr>
      <w:r w:rsidRPr="008F59E5">
        <w:rPr>
          <w:rFonts w:ascii="Calibri" w:hAnsi="Calibri" w:cs="Calibri"/>
        </w:rPr>
        <w:t>Discard supernatant and resuspend in approximately 50% of initial volume</w:t>
      </w:r>
      <w:r w:rsidR="006C12EA" w:rsidRPr="008F59E5">
        <w:rPr>
          <w:rFonts w:ascii="Calibri" w:hAnsi="Calibri" w:cs="Calibri"/>
        </w:rPr>
        <w:t xml:space="preserve"> in </w:t>
      </w:r>
      <w:r w:rsidR="00996FE0" w:rsidRPr="004C4B72">
        <w:rPr>
          <w:rFonts w:ascii="Calibri" w:hAnsi="Calibri" w:cs="Calibri"/>
        </w:rPr>
        <w:t>50mM Tris-HCl</w:t>
      </w:r>
      <w:r w:rsidR="00996FE0">
        <w:rPr>
          <w:rFonts w:ascii="Calibri" w:hAnsi="Calibri" w:cs="Calibri"/>
        </w:rPr>
        <w:t>, 150mM KCl, pH7.5</w:t>
      </w:r>
      <w:r w:rsidR="004C4B72" w:rsidRPr="008F59E5">
        <w:rPr>
          <w:rFonts w:ascii="Calibri" w:hAnsi="Calibri" w:cs="Calibri"/>
        </w:rPr>
        <w:t xml:space="preserve"> </w:t>
      </w:r>
      <w:r w:rsidR="00996FE0">
        <w:rPr>
          <w:rFonts w:ascii="Calibri" w:hAnsi="Calibri" w:cs="Calibri"/>
        </w:rPr>
        <w:t xml:space="preserve">(for example, if </w:t>
      </w:r>
      <w:r w:rsidRPr="008F59E5">
        <w:rPr>
          <w:rFonts w:ascii="Calibri" w:hAnsi="Calibri" w:cs="Calibri"/>
        </w:rPr>
        <w:t>making at 500</w:t>
      </w:r>
      <w:r w:rsidR="004C4B72">
        <w:rPr>
          <w:rFonts w:ascii="Calibri" w:hAnsi="Calibri" w:cs="Calibri"/>
        </w:rPr>
        <w:t xml:space="preserve"> </w:t>
      </w:r>
      <w:r w:rsidR="00996FE0">
        <w:rPr>
          <w:rFonts w:ascii="Calibri" w:hAnsi="Calibri" w:cs="Calibri"/>
        </w:rPr>
        <w:t xml:space="preserve">μL, </w:t>
      </w:r>
      <w:r w:rsidRPr="008F59E5">
        <w:rPr>
          <w:rFonts w:ascii="Calibri" w:hAnsi="Calibri" w:cs="Calibri"/>
        </w:rPr>
        <w:t>resuspend in 250</w:t>
      </w:r>
      <w:r w:rsidR="00996FE0" w:rsidRPr="00996FE0">
        <w:rPr>
          <w:rFonts w:ascii="Calibri" w:hAnsi="Calibri" w:cs="Calibri"/>
        </w:rPr>
        <w:t xml:space="preserve"> </w:t>
      </w:r>
      <w:r w:rsidR="00996FE0">
        <w:rPr>
          <w:rFonts w:ascii="Calibri" w:hAnsi="Calibri" w:cs="Calibri"/>
        </w:rPr>
        <w:t>μL</w:t>
      </w:r>
      <w:r w:rsidR="00A364CB" w:rsidRPr="008F59E5">
        <w:rPr>
          <w:rFonts w:ascii="Calibri" w:hAnsi="Calibri" w:cs="Calibri"/>
        </w:rPr>
        <w:t>)</w:t>
      </w:r>
      <w:r w:rsidRPr="008F59E5">
        <w:rPr>
          <w:rFonts w:ascii="Calibri" w:hAnsi="Calibri" w:cs="Calibri"/>
        </w:rPr>
        <w:t xml:space="preserve">. </w:t>
      </w:r>
    </w:p>
    <w:p w:rsidR="004209EA" w:rsidRPr="008F59E5" w:rsidRDefault="004209EA" w:rsidP="0030489A">
      <w:pPr>
        <w:pStyle w:val="ListParagraph"/>
        <w:numPr>
          <w:ilvl w:val="0"/>
          <w:numId w:val="1"/>
        </w:numPr>
        <w:rPr>
          <w:rFonts w:ascii="Calibri" w:hAnsi="Calibri" w:cs="Calibri"/>
        </w:rPr>
      </w:pPr>
      <w:r w:rsidRPr="008F59E5">
        <w:rPr>
          <w:rFonts w:ascii="Calibri" w:hAnsi="Calibri" w:cs="Calibri"/>
        </w:rPr>
        <w:t>Measure the concentration of fibrils:</w:t>
      </w:r>
    </w:p>
    <w:p w:rsidR="004209EA" w:rsidRPr="008F59E5" w:rsidRDefault="004209EA" w:rsidP="004209EA">
      <w:pPr>
        <w:pStyle w:val="ListParagraph"/>
        <w:numPr>
          <w:ilvl w:val="1"/>
          <w:numId w:val="1"/>
        </w:numPr>
        <w:rPr>
          <w:rFonts w:ascii="Calibri" w:hAnsi="Calibri" w:cs="Calibri"/>
        </w:rPr>
      </w:pPr>
      <w:r w:rsidRPr="008F59E5">
        <w:rPr>
          <w:rFonts w:ascii="Calibri" w:hAnsi="Calibri" w:cs="Calibri"/>
        </w:rPr>
        <w:t>Mix 5</w:t>
      </w:r>
      <w:r w:rsidR="00996FE0">
        <w:rPr>
          <w:rFonts w:ascii="Calibri" w:hAnsi="Calibri" w:cs="Calibri"/>
        </w:rPr>
        <w:t>μ</w:t>
      </w:r>
      <w:r w:rsidRPr="008F59E5">
        <w:rPr>
          <w:rFonts w:ascii="Calibri" w:hAnsi="Calibri" w:cs="Calibri"/>
        </w:rPr>
        <w:t>L of fibril with 5</w:t>
      </w:r>
      <w:r w:rsidR="00996FE0">
        <w:rPr>
          <w:rFonts w:ascii="Calibri" w:hAnsi="Calibri" w:cs="Calibri"/>
        </w:rPr>
        <w:t>μ</w:t>
      </w:r>
      <w:r w:rsidRPr="008F59E5">
        <w:rPr>
          <w:rFonts w:ascii="Calibri" w:hAnsi="Calibri" w:cs="Calibri"/>
        </w:rPr>
        <w:t>L of 8M guanidinium chloride (GnCl) (SAMPLE) and 5</w:t>
      </w:r>
      <w:r w:rsidR="00996FE0">
        <w:rPr>
          <w:rFonts w:ascii="Calibri" w:hAnsi="Calibri" w:cs="Calibri"/>
        </w:rPr>
        <w:t>μ</w:t>
      </w:r>
      <w:r w:rsidRPr="008F59E5">
        <w:rPr>
          <w:rFonts w:ascii="Calibri" w:hAnsi="Calibri" w:cs="Calibri"/>
        </w:rPr>
        <w:t xml:space="preserve">L of </w:t>
      </w:r>
      <w:r w:rsidR="00996FE0" w:rsidRPr="004C4B72">
        <w:rPr>
          <w:rFonts w:ascii="Calibri" w:hAnsi="Calibri" w:cs="Calibri"/>
        </w:rPr>
        <w:t>50mM Tris-HCl</w:t>
      </w:r>
      <w:r w:rsidR="00996FE0">
        <w:rPr>
          <w:rFonts w:ascii="Calibri" w:hAnsi="Calibri" w:cs="Calibri"/>
        </w:rPr>
        <w:t>, 150mM KCl, pH7.5</w:t>
      </w:r>
      <w:r w:rsidR="00996FE0" w:rsidRPr="008F59E5">
        <w:rPr>
          <w:rFonts w:ascii="Calibri" w:hAnsi="Calibri" w:cs="Calibri"/>
        </w:rPr>
        <w:t xml:space="preserve"> </w:t>
      </w:r>
      <w:r w:rsidRPr="008F59E5">
        <w:rPr>
          <w:rFonts w:ascii="Calibri" w:hAnsi="Calibri" w:cs="Calibri"/>
        </w:rPr>
        <w:t>buffer with 5</w:t>
      </w:r>
      <w:r w:rsidR="00996FE0">
        <w:rPr>
          <w:rFonts w:ascii="Calibri" w:hAnsi="Calibri" w:cs="Calibri"/>
        </w:rPr>
        <w:t>μ</w:t>
      </w:r>
      <w:r w:rsidRPr="008F59E5">
        <w:rPr>
          <w:rFonts w:ascii="Calibri" w:hAnsi="Calibri" w:cs="Calibri"/>
        </w:rPr>
        <w:t xml:space="preserve">L of GnCl (BLANK). </w:t>
      </w:r>
    </w:p>
    <w:p w:rsidR="004209EA" w:rsidRPr="008F59E5" w:rsidRDefault="00996FE0" w:rsidP="004209EA">
      <w:pPr>
        <w:pStyle w:val="ListParagraph"/>
        <w:numPr>
          <w:ilvl w:val="1"/>
          <w:numId w:val="1"/>
        </w:numPr>
        <w:rPr>
          <w:rFonts w:ascii="Calibri" w:hAnsi="Calibri" w:cs="Calibri"/>
        </w:rPr>
      </w:pPr>
      <w:r>
        <w:rPr>
          <w:rFonts w:ascii="Calibri" w:hAnsi="Calibri" w:cs="Calibri"/>
        </w:rPr>
        <w:t>Incubate for one hour on the bench at room temperature</w:t>
      </w:r>
      <w:r w:rsidR="004209EA" w:rsidRPr="008F59E5">
        <w:rPr>
          <w:rFonts w:ascii="Calibri" w:hAnsi="Calibri" w:cs="Calibri"/>
        </w:rPr>
        <w:t xml:space="preserve">. </w:t>
      </w:r>
    </w:p>
    <w:p w:rsidR="004209EA" w:rsidRPr="008F59E5" w:rsidRDefault="004209EA" w:rsidP="004209EA">
      <w:pPr>
        <w:pStyle w:val="ListParagraph"/>
        <w:numPr>
          <w:ilvl w:val="1"/>
          <w:numId w:val="1"/>
        </w:numPr>
        <w:rPr>
          <w:rFonts w:ascii="Calibri" w:hAnsi="Calibri" w:cs="Calibri"/>
        </w:rPr>
      </w:pPr>
      <w:r w:rsidRPr="008F59E5">
        <w:rPr>
          <w:rFonts w:ascii="Calibri" w:hAnsi="Calibri" w:cs="Calibri"/>
        </w:rPr>
        <w:lastRenderedPageBreak/>
        <w:t xml:space="preserve">Use the spectrophotometer to determine concentration of fibrils using BLANK as the blank and SAMPLE to determine concentration. Note that the fibrils are diluted in GnCl, so the actual concentration will be 2X the readout. </w:t>
      </w:r>
    </w:p>
    <w:p w:rsidR="004209EA" w:rsidRPr="008F59E5" w:rsidRDefault="00996FE0" w:rsidP="004209EA">
      <w:pPr>
        <w:pStyle w:val="ListParagraph"/>
        <w:numPr>
          <w:ilvl w:val="0"/>
          <w:numId w:val="1"/>
        </w:numPr>
        <w:rPr>
          <w:rFonts w:ascii="Calibri" w:hAnsi="Calibri" w:cs="Calibri"/>
        </w:rPr>
      </w:pPr>
      <w:r>
        <w:rPr>
          <w:rFonts w:ascii="Calibri" w:hAnsi="Calibri" w:cs="Calibri"/>
        </w:rPr>
        <w:t xml:space="preserve">Use </w:t>
      </w:r>
      <w:r w:rsidRPr="004C4B72">
        <w:rPr>
          <w:rFonts w:ascii="Calibri" w:hAnsi="Calibri" w:cs="Calibri"/>
        </w:rPr>
        <w:t>50mM Tris-HCl</w:t>
      </w:r>
      <w:r>
        <w:rPr>
          <w:rFonts w:ascii="Calibri" w:hAnsi="Calibri" w:cs="Calibri"/>
        </w:rPr>
        <w:t>, 150mM KCl, pH7.5</w:t>
      </w:r>
      <w:r w:rsidRPr="008F59E5">
        <w:rPr>
          <w:rFonts w:ascii="Calibri" w:hAnsi="Calibri" w:cs="Calibri"/>
        </w:rPr>
        <w:t xml:space="preserve"> </w:t>
      </w:r>
      <w:r>
        <w:rPr>
          <w:rFonts w:ascii="Calibri" w:hAnsi="Calibri" w:cs="Calibri"/>
        </w:rPr>
        <w:t xml:space="preserve"> to bring</w:t>
      </w:r>
      <w:r w:rsidR="004209EA" w:rsidRPr="008F59E5">
        <w:rPr>
          <w:rFonts w:ascii="Calibri" w:hAnsi="Calibri" w:cs="Calibri"/>
        </w:rPr>
        <w:t xml:space="preserve"> fibrils to 5 mg/mL. </w:t>
      </w:r>
    </w:p>
    <w:p w:rsidR="00A364CB" w:rsidRDefault="00BF2D4C" w:rsidP="004209EA">
      <w:pPr>
        <w:pStyle w:val="ListParagraph"/>
        <w:numPr>
          <w:ilvl w:val="0"/>
          <w:numId w:val="1"/>
        </w:numPr>
        <w:rPr>
          <w:rFonts w:ascii="Calibri" w:hAnsi="Calibri" w:cs="Calibri"/>
        </w:rPr>
      </w:pPr>
      <w:r w:rsidRPr="008F59E5">
        <w:rPr>
          <w:rFonts w:ascii="Calibri" w:hAnsi="Calibri" w:cs="Calibri"/>
        </w:rPr>
        <w:t>Aliquot and store at -80deg C</w:t>
      </w:r>
    </w:p>
    <w:p w:rsidR="00996FE0" w:rsidRDefault="00996FE0" w:rsidP="00996FE0">
      <w:pPr>
        <w:rPr>
          <w:rFonts w:ascii="Calibri" w:hAnsi="Calibri" w:cs="Calibri"/>
          <w:b/>
        </w:rPr>
      </w:pPr>
      <w:r w:rsidRPr="00996FE0">
        <w:rPr>
          <w:rFonts w:ascii="Calibri" w:hAnsi="Calibri" w:cs="Calibri"/>
          <w:b/>
        </w:rPr>
        <w:t>Sonicating Fibrils</w:t>
      </w:r>
    </w:p>
    <w:p w:rsidR="00585712" w:rsidRDefault="00D47E26" w:rsidP="00996FE0">
      <w:pPr>
        <w:rPr>
          <w:rFonts w:ascii="Calibri" w:hAnsi="Calibri" w:cs="Calibri"/>
        </w:rPr>
      </w:pPr>
      <w:r w:rsidRPr="00D57221">
        <w:rPr>
          <w:rFonts w:ascii="Calibri" w:hAnsi="Calibri" w:cs="Calibri"/>
          <w:b/>
        </w:rPr>
        <w:t>Proper sonication is a key step for the fibril model to work.</w:t>
      </w:r>
      <w:r>
        <w:rPr>
          <w:rFonts w:ascii="Calibri" w:hAnsi="Calibri" w:cs="Calibri"/>
        </w:rPr>
        <w:t xml:space="preserve"> For all in vivo work which involved injecting fibrils into mice or rats, we use the QSonica 700 sonicator with cup horn and tube rack for 1.5 mL polypropylene tubes</w:t>
      </w:r>
      <w:r w:rsidR="00927954">
        <w:rPr>
          <w:rFonts w:ascii="Calibri" w:hAnsi="Calibri" w:cs="Calibri"/>
        </w:rPr>
        <w:t xml:space="preserve"> with a chiller at 16°C</w:t>
      </w:r>
      <w:r>
        <w:rPr>
          <w:rFonts w:ascii="Calibri" w:hAnsi="Calibri" w:cs="Calibri"/>
        </w:rPr>
        <w:t xml:space="preserve">. </w:t>
      </w:r>
      <w:r w:rsidR="00927954">
        <w:rPr>
          <w:rFonts w:ascii="Calibri" w:hAnsi="Calibri" w:cs="Calibri"/>
        </w:rPr>
        <w:t xml:space="preserve">The cup horn sonication produces short fragments which maintain their morphology for 6-8 hours (at least) and can be stored in dry ice overnight, thawed and maintained at room temperature, and therefore remain active after overnight shipments.  </w:t>
      </w:r>
      <w:r>
        <w:rPr>
          <w:rFonts w:ascii="Calibri" w:hAnsi="Calibri" w:cs="Calibri"/>
        </w:rPr>
        <w:t>We found that over time, the heat generated by a probe tip sonicator causes the fibrils to form amorphous aggregates</w:t>
      </w:r>
      <w:r w:rsidR="00D57221">
        <w:rPr>
          <w:rFonts w:ascii="Calibri" w:hAnsi="Calibri" w:cs="Calibri"/>
        </w:rPr>
        <w:t xml:space="preserve"> (Figure 1)</w:t>
      </w:r>
      <w:r>
        <w:rPr>
          <w:rFonts w:ascii="Calibri" w:hAnsi="Calibri" w:cs="Calibri"/>
        </w:rPr>
        <w:t>. This is a problem because stereotaxic surgeries can take several hours and the amorphous aggregates that form while the fibrils sit on the bench causes variability</w:t>
      </w:r>
      <w:r w:rsidR="00927954">
        <w:rPr>
          <w:rFonts w:ascii="Calibri" w:hAnsi="Calibri" w:cs="Calibri"/>
        </w:rPr>
        <w:t xml:space="preserve"> and reduces the concentration of seeding competent fragments</w:t>
      </w:r>
      <w:r>
        <w:rPr>
          <w:rFonts w:ascii="Calibri" w:hAnsi="Calibri" w:cs="Calibri"/>
        </w:rPr>
        <w:t xml:space="preserve">. Another advantage of </w:t>
      </w:r>
      <w:r w:rsidR="00927954">
        <w:rPr>
          <w:rFonts w:ascii="Calibri" w:hAnsi="Calibri" w:cs="Calibri"/>
        </w:rPr>
        <w:t>using the cup horn sonicator over probe tip</w:t>
      </w:r>
      <w:r>
        <w:rPr>
          <w:rFonts w:ascii="Calibri" w:hAnsi="Calibri" w:cs="Calibri"/>
        </w:rPr>
        <w:t xml:space="preserve"> is that 25 μL of fibrils can be sonicated, reducing the volume needed. This is also a closed tube system which increases safety. For neuron or cell culture work in which the fibrils are added to media and then the cells immediately after sonication, a probe tip sonicator is okay. Again, this should be performed in a BSL2 hood with all proper PPE (nanoparticle respirator, goggles, gloves etc.). The volume of fibrils to be sonicated cannot be less than 100 μL.</w:t>
      </w:r>
    </w:p>
    <w:p w:rsidR="00D47E26" w:rsidRDefault="00D47E26" w:rsidP="00996FE0">
      <w:pPr>
        <w:rPr>
          <w:rFonts w:ascii="Calibri" w:hAnsi="Calibri" w:cs="Calibri"/>
        </w:rPr>
      </w:pPr>
      <w:r>
        <w:rPr>
          <w:rFonts w:ascii="Calibri" w:hAnsi="Calibri" w:cs="Calibri"/>
        </w:rPr>
        <w:t xml:space="preserve">In all cases, we wear PPE when working with fibrils. We clean any spills with 1% SDS. </w:t>
      </w:r>
    </w:p>
    <w:p w:rsidR="005876EB" w:rsidRDefault="005876EB" w:rsidP="00996FE0">
      <w:pPr>
        <w:rPr>
          <w:rFonts w:ascii="Calibri" w:hAnsi="Calibri" w:cs="Calibri"/>
        </w:rPr>
      </w:pPr>
    </w:p>
    <w:p w:rsidR="00927954" w:rsidRDefault="005876EB" w:rsidP="00996FE0">
      <w:pPr>
        <w:rPr>
          <w:rFonts w:ascii="Calibri" w:hAnsi="Calibri" w:cs="Calibri"/>
        </w:rPr>
      </w:pPr>
      <w:r w:rsidRPr="005876EB">
        <w:rPr>
          <w:rFonts w:ascii="Calibri" w:hAnsi="Calibri" w:cs="Calibri"/>
          <w:noProof/>
        </w:rPr>
        <w:lastRenderedPageBreak/>
        <mc:AlternateContent>
          <mc:Choice Requires="wps">
            <w:drawing>
              <wp:inline distT="0" distB="0" distL="0" distR="0">
                <wp:extent cx="4486275" cy="1404620"/>
                <wp:effectExtent l="0" t="0" r="28575" b="101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solidFill>
                          <a:srgbClr val="FFFFFF"/>
                        </a:solidFill>
                        <a:ln w="9525">
                          <a:solidFill>
                            <a:srgbClr val="000000"/>
                          </a:solidFill>
                          <a:miter lim="800000"/>
                          <a:headEnd/>
                          <a:tailEnd/>
                        </a:ln>
                      </wps:spPr>
                      <wps:txbx>
                        <w:txbxContent>
                          <w:p w:rsidR="005876EB" w:rsidRDefault="005876EB">
                            <w:r>
                              <w:rPr>
                                <w:rFonts w:ascii="Calibri" w:hAnsi="Calibri" w:cs="Calibri"/>
                                <w:noProof/>
                              </w:rPr>
                              <w:drawing>
                                <wp:inline distT="0" distB="0" distL="0" distR="0" wp14:anchorId="77B695FF" wp14:editId="32A55CB6">
                                  <wp:extent cx="4271681" cy="4062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5">
                                            <a:extLst>
                                              <a:ext uri="{28A0092B-C50C-407E-A947-70E740481C1C}">
                                                <a14:useLocalDpi xmlns:a14="http://schemas.microsoft.com/office/drawing/2010/main" val="0"/>
                                              </a:ext>
                                            </a:extLst>
                                          </a:blip>
                                          <a:stretch>
                                            <a:fillRect/>
                                          </a:stretch>
                                        </pic:blipFill>
                                        <pic:spPr>
                                          <a:xfrm>
                                            <a:off x="0" y="0"/>
                                            <a:ext cx="4273405" cy="4064051"/>
                                          </a:xfrm>
                                          <a:prstGeom prst="rect">
                                            <a:avLst/>
                                          </a:prstGeom>
                                        </pic:spPr>
                                      </pic:pic>
                                    </a:graphicData>
                                  </a:graphic>
                                </wp:inline>
                              </w:drawing>
                            </w:r>
                          </w:p>
                          <w:p w:rsidR="005876EB" w:rsidRDefault="005876EB">
                            <w:r w:rsidRPr="005876EB">
                              <w:rPr>
                                <w:b/>
                              </w:rPr>
                              <w:t>Figure 1:</w:t>
                            </w:r>
                            <w:r>
                              <w:t xml:space="preserve"> Transmission electron microscopy of </w:t>
                            </w:r>
                            <w:r>
                              <w:rPr>
                                <w:rFonts w:cstheme="minorHAnsi"/>
                              </w:rPr>
                              <w:t>α</w:t>
                            </w:r>
                            <w:r>
                              <w:t xml:space="preserve">-synuclein fibrils. Immediately after probe tip or cup horn sonication, long fibrils are broken into small </w:t>
                            </w:r>
                            <w:r w:rsidR="00CF6B4E">
                              <w:t>fragments</w:t>
                            </w:r>
                            <w:r>
                              <w:t>. However, after six hours at room temperature, probe tip sonicated fibrils begin to form amorphous aggregates. With cup horn sonication performed at 16</w:t>
                            </w:r>
                            <w:r>
                              <w:rPr>
                                <w:rFonts w:cstheme="minorHAnsi"/>
                              </w:rPr>
                              <w:t>°</w:t>
                            </w:r>
                            <w:r>
                              <w:t xml:space="preserve">C, the fragments after 6 hours appear similar in morphology compared to immediately after sonication. When the sonicated fibrils are placed in dry ice overnight, thawed and left at room temperature for 6 hours, the fragments appear similar to immediately after sonication, indicating that overnight shipments will maintain active fragments.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53.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RoJQIAAEcEAAAOAAAAZHJzL2Uyb0RvYy54bWysU9uO2yAQfa/Uf0C8N77IuawVZ7XNNlWl&#10;7UXa7QdgjGNUzFAgsdOv74CzabRtX6rygBhmOMycM7O+HXtFjsI6Cbqi2SylRGgOjdT7in592r1Z&#10;UeI80w1ToEVFT8LR283rV+vBlCKHDlQjLEEQ7crBVLTz3pRJ4ngneuZmYIRGZwu2Zx5Nu08aywZE&#10;71WSp+kiGcA2xgIXzuHt/eSkm4jftoL7z23rhCeqopibj7uNex32ZLNm5d4y00l+ToP9QxY9kxo/&#10;vUDdM8/IwcrfoHrJLTho/YxDn0DbSi5iDVhNlr6o5rFjRsRakBxnLjS5/wfLPx2/WCKbiubZkhLN&#10;ehTpSYyevIWR5IGfwbgSwx4NBvoRr1HnWKszD8C/OaJh2zG9F3fWwtAJ1mB+WXiZXD2dcFwAqYeP&#10;0OA37OAhAo2t7QN5SAdBdNTpdNEmpMLxsihWi3w5p4SjLyvSYpFH9RJWPj831vn3AnoSDhW1KH6E&#10;Z8cH50M6rHwOCb85ULLZSaWiYff1VllyZNgou7hiBS/ClCZDRW/m+Xxi4K8QaVx/guilx45Xsq/o&#10;6hLEysDbO93EfvRMqumMKSt9JjJwN7Hox3o8C1NDc0JKLUydjZOIhw7sD0oG7OqKuu8HZgUl6oNG&#10;WW6yoghjEI1ivkQOib321NcepjlCVdRTMh23Po5OJMzcoXw7GYkNOk+ZnHPFbo18nycrjMO1HaN+&#10;zf/mJwAAAP//AwBQSwMEFAAGAAgAAAAhAAr2BlDcAAAABQEAAA8AAABkcnMvZG93bnJldi54bWxM&#10;j8FOwzAQRO9I/IO1SNyo00gtKMSpEFXPlFIJcdvY2zhqvA6xm6Z8PYYLXFYazWjmbbmaXCdGGkLr&#10;WcF8loEg1t603CjYv23uHkCEiGyw80wKLhRgVV1flVgYf+ZXGnexEamEQ4EKbIx9IWXQlhyGme+J&#10;k3fwg8OY5NBIM+A5lbtO5lm2lA5bTgsWe3q2pI+7k1MQ1tvPXh+29dGay9fLelzo982HUrc309Mj&#10;iEhT/AvDD35Chyox1f7EJohOQXok/t7k3WfLBYhaQZ7Pc5BVKf/TV98AAAD//wMAUEsBAi0AFAAG&#10;AAgAAAAhALaDOJL+AAAA4QEAABMAAAAAAAAAAAAAAAAAAAAAAFtDb250ZW50X1R5cGVzXS54bWxQ&#10;SwECLQAUAAYACAAAACEAOP0h/9YAAACUAQAACwAAAAAAAAAAAAAAAAAvAQAAX3JlbHMvLnJlbHNQ&#10;SwECLQAUAAYACAAAACEAoaWEaCUCAABHBAAADgAAAAAAAAAAAAAAAAAuAgAAZHJzL2Uyb0RvYy54&#10;bWxQSwECLQAUAAYACAAAACEACvYGUNwAAAAFAQAADwAAAAAAAAAAAAAAAAB/BAAAZHJzL2Rvd25y&#10;ZXYueG1sUEsFBgAAAAAEAAQA8wAAAIgFAAAAAA==&#10;">
                <v:textbox style="mso-fit-shape-to-text:t">
                  <w:txbxContent>
                    <w:p w:rsidR="005876EB" w:rsidRDefault="005876EB">
                      <w:r>
                        <w:rPr>
                          <w:rFonts w:ascii="Calibri" w:hAnsi="Calibri" w:cs="Calibri"/>
                          <w:noProof/>
                        </w:rPr>
                        <w:drawing>
                          <wp:inline distT="0" distB="0" distL="0" distR="0" wp14:anchorId="77B695FF" wp14:editId="32A55CB6">
                            <wp:extent cx="4271681" cy="4062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5">
                                      <a:extLst>
                                        <a:ext uri="{28A0092B-C50C-407E-A947-70E740481C1C}">
                                          <a14:useLocalDpi xmlns:a14="http://schemas.microsoft.com/office/drawing/2010/main" val="0"/>
                                        </a:ext>
                                      </a:extLst>
                                    </a:blip>
                                    <a:stretch>
                                      <a:fillRect/>
                                    </a:stretch>
                                  </pic:blipFill>
                                  <pic:spPr>
                                    <a:xfrm>
                                      <a:off x="0" y="0"/>
                                      <a:ext cx="4273405" cy="4064051"/>
                                    </a:xfrm>
                                    <a:prstGeom prst="rect">
                                      <a:avLst/>
                                    </a:prstGeom>
                                  </pic:spPr>
                                </pic:pic>
                              </a:graphicData>
                            </a:graphic>
                          </wp:inline>
                        </w:drawing>
                      </w:r>
                    </w:p>
                    <w:p w:rsidR="005876EB" w:rsidRDefault="005876EB">
                      <w:r w:rsidRPr="005876EB">
                        <w:rPr>
                          <w:b/>
                        </w:rPr>
                        <w:t>Figure 1:</w:t>
                      </w:r>
                      <w:r>
                        <w:t xml:space="preserve"> Transmission electron microscopy of </w:t>
                      </w:r>
                      <w:r>
                        <w:rPr>
                          <w:rFonts w:cstheme="minorHAnsi"/>
                        </w:rPr>
                        <w:t>α</w:t>
                      </w:r>
                      <w:r>
                        <w:t xml:space="preserve">-synuclein fibrils. Immediately after probe tip or cup horn sonication, long fibrils are broken into small </w:t>
                      </w:r>
                      <w:r w:rsidR="00CF6B4E">
                        <w:t>fragments</w:t>
                      </w:r>
                      <w:r>
                        <w:t>. However, after six hours at room temperature, probe tip sonicated fibrils begin to form amorphous aggregates. With cup horn sonication performed at 16</w:t>
                      </w:r>
                      <w:r>
                        <w:rPr>
                          <w:rFonts w:cstheme="minorHAnsi"/>
                        </w:rPr>
                        <w:t>°</w:t>
                      </w:r>
                      <w:r>
                        <w:t xml:space="preserve">C, the fragments after 6 hours appear similar in morphology compared to immediately after sonication. When the sonicated fibrils are placed in dry ice overnight, thawed and left at room temperature for 6 hours, the fragments appear similar to immediately after sonication, indicating that overnight shipments will maintain active fragments.  </w:t>
                      </w:r>
                    </w:p>
                  </w:txbxContent>
                </v:textbox>
                <w10:anchorlock/>
              </v:shape>
            </w:pict>
          </mc:Fallback>
        </mc:AlternateContent>
      </w:r>
    </w:p>
    <w:p w:rsidR="00D47E26" w:rsidRPr="00E466EF" w:rsidRDefault="00D47E26" w:rsidP="00996FE0">
      <w:pPr>
        <w:rPr>
          <w:rFonts w:ascii="Calibri" w:hAnsi="Calibri" w:cs="Calibri"/>
          <w:b/>
        </w:rPr>
      </w:pPr>
      <w:r w:rsidRPr="00E466EF">
        <w:rPr>
          <w:rFonts w:ascii="Calibri" w:hAnsi="Calibri" w:cs="Calibri"/>
          <w:b/>
        </w:rPr>
        <w:t>Protocol:</w:t>
      </w:r>
    </w:p>
    <w:p w:rsidR="00D47E26" w:rsidRDefault="00D47E26" w:rsidP="00D47E26">
      <w:pPr>
        <w:pStyle w:val="ListParagraph"/>
        <w:numPr>
          <w:ilvl w:val="0"/>
          <w:numId w:val="3"/>
        </w:numPr>
      </w:pPr>
      <w:r>
        <w:t xml:space="preserve">Pipet 25 </w:t>
      </w:r>
      <w:r w:rsidRPr="00D47E26">
        <w:rPr>
          <w:rFonts w:cstheme="minorHAnsi"/>
        </w:rPr>
        <w:t>µ</w:t>
      </w:r>
      <w:r>
        <w:t xml:space="preserve">L fibrils (5 mg/mL) in 1.5 mL sonication tube (cat# </w:t>
      </w:r>
      <w:r w:rsidRPr="00727C6D">
        <w:t>NC0869649</w:t>
      </w:r>
      <w:r>
        <w:t xml:space="preserve"> Fisher Scientific).</w:t>
      </w:r>
    </w:p>
    <w:p w:rsidR="00D47E26" w:rsidRDefault="00D47E26" w:rsidP="00D47E26">
      <w:pPr>
        <w:pStyle w:val="ListParagraph"/>
        <w:numPr>
          <w:ilvl w:val="0"/>
          <w:numId w:val="3"/>
        </w:numPr>
      </w:pPr>
      <w:r>
        <w:t xml:space="preserve">Fill Qsonica water reservoir with </w:t>
      </w:r>
      <w:r w:rsidR="00D57221">
        <w:t xml:space="preserve">about </w:t>
      </w:r>
      <w:r>
        <w:t>900 mL water</w:t>
      </w:r>
      <w:r w:rsidR="00D57221">
        <w:t xml:space="preserve">. </w:t>
      </w:r>
      <w:r>
        <w:t xml:space="preserve"> </w:t>
      </w:r>
      <w:r w:rsidR="00D57221">
        <w:t>Make</w:t>
      </w:r>
      <w:r>
        <w:t xml:space="preserve"> sure reservoir water level height is 7 cm.</w:t>
      </w:r>
    </w:p>
    <w:p w:rsidR="00D47E26" w:rsidRDefault="00D47E26" w:rsidP="00D47E26">
      <w:pPr>
        <w:pStyle w:val="ListParagraph"/>
        <w:numPr>
          <w:ilvl w:val="0"/>
          <w:numId w:val="3"/>
        </w:numPr>
      </w:pPr>
      <w:r>
        <w:t xml:space="preserve">Attach cooling system to Qsonica and set the temperature at 15 </w:t>
      </w:r>
      <w:r w:rsidRPr="00D47E26">
        <w:rPr>
          <w:rFonts w:cstheme="minorHAnsi"/>
        </w:rPr>
        <w:t>°</w:t>
      </w:r>
      <w:r>
        <w:t>C.</w:t>
      </w:r>
    </w:p>
    <w:p w:rsidR="00D47E26" w:rsidRDefault="00D47E26" w:rsidP="00D47E26">
      <w:pPr>
        <w:pStyle w:val="ListParagraph"/>
        <w:numPr>
          <w:ilvl w:val="0"/>
          <w:numId w:val="3"/>
        </w:numPr>
      </w:pPr>
      <w:r>
        <w:t xml:space="preserve">Place </w:t>
      </w:r>
      <w:r w:rsidR="00D57221">
        <w:t xml:space="preserve">1.5 mL sonication </w:t>
      </w:r>
      <w:r>
        <w:t xml:space="preserve">tube </w:t>
      </w:r>
      <w:r w:rsidR="00D57221">
        <w:t xml:space="preserve">with fibrils </w:t>
      </w:r>
      <w:r>
        <w:t>in Qsonica tube holder. The gap between tube bottom surface and Qsonica probe upper surface should be 1 cm.</w:t>
      </w:r>
      <w:r w:rsidR="00203724">
        <w:t xml:space="preserve"> (Figure 2)</w:t>
      </w:r>
    </w:p>
    <w:p w:rsidR="00E466EF" w:rsidRDefault="00E466EF" w:rsidP="00E466EF">
      <w:pPr>
        <w:pStyle w:val="ListParagraph"/>
      </w:pPr>
      <w:r>
        <w:rPr>
          <w:noProof/>
        </w:rPr>
        <w:lastRenderedPageBreak/>
        <mc:AlternateContent>
          <mc:Choice Requires="wps">
            <w:drawing>
              <wp:inline distT="0" distB="0" distL="0" distR="0">
                <wp:extent cx="3071813" cy="1414463"/>
                <wp:effectExtent l="0" t="0" r="14605" b="1460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813" cy="1414463"/>
                        </a:xfrm>
                        <a:prstGeom prst="rect">
                          <a:avLst/>
                        </a:prstGeom>
                        <a:solidFill>
                          <a:srgbClr val="FFFFFF"/>
                        </a:solidFill>
                        <a:ln w="9525">
                          <a:solidFill>
                            <a:srgbClr val="000000"/>
                          </a:solidFill>
                          <a:miter lim="800000"/>
                          <a:headEnd/>
                          <a:tailEnd/>
                        </a:ln>
                      </wps:spPr>
                      <wps:txbx>
                        <w:txbxContent>
                          <w:p w:rsidR="00E466EF" w:rsidRDefault="00E466EF">
                            <w:r>
                              <w:rPr>
                                <w:noProof/>
                              </w:rPr>
                              <w:drawing>
                                <wp:inline distT="0" distB="0" distL="0" distR="0">
                                  <wp:extent cx="2162810" cy="85471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ti tube holder qsonica diagram.tif"/>
                                          <pic:cNvPicPr/>
                                        </pic:nvPicPr>
                                        <pic:blipFill>
                                          <a:blip r:embed="rId6">
                                            <a:extLst>
                                              <a:ext uri="{28A0092B-C50C-407E-A947-70E740481C1C}">
                                                <a14:useLocalDpi xmlns:a14="http://schemas.microsoft.com/office/drawing/2010/main" val="0"/>
                                              </a:ext>
                                            </a:extLst>
                                          </a:blip>
                                          <a:stretch>
                                            <a:fillRect/>
                                          </a:stretch>
                                        </pic:blipFill>
                                        <pic:spPr>
                                          <a:xfrm>
                                            <a:off x="0" y="0"/>
                                            <a:ext cx="2162810" cy="85471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7" type="#_x0000_t202" style="width:241.9pt;height:1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McJQIAAEwEAAAOAAAAZHJzL2Uyb0RvYy54bWysVNtu2zAMfR+wfxD0vtjOpU2NOEWXLsOA&#10;7gK0+wBZlmNhkqhJSuzu60vJaZrdXob5QRBF6ujwkPTqetCKHITzEkxFi0lOiTAcGml2Ff36sH2z&#10;pMQHZhqmwIiKPgpPr9evX616W4opdKAa4QiCGF/2tqJdCLbMMs87oZmfgBUGnS04zQKabpc1jvWI&#10;rlU2zfOLrAfXWAdceI+nt6OTrhN+2woePretF4GoiiK3kFaX1jqu2XrFyp1jtpP8SIP9AwvNpMFH&#10;T1C3LDCyd/I3KC25Aw9tmHDQGbSt5CLlgNkU+S/Z3HfMipQLiuPtSSb//2D5p8MXR2RT0Rklhmks&#10;0YMYAnkLA5lGdXrrSwy6txgWBjzGKqdMvb0D/s0TA5uOmZ24cQ76TrAG2RXxZnZ2dcTxEaTuP0KD&#10;z7B9gAQ0tE5H6VAMguhYpcdTZSIVjoez/LJYFkiRo6+YF/P5xSy9wcrn69b58F6AJnFTUYelT/Ds&#10;cOdDpMPK55D4mgclm61UKhluV2+UIweGbbJN3xH9pzBlSF/Rq8V0MSrwV4g8fX+C0DJgvyupK7o8&#10;BbEy6vbONKkbA5Nq3CNlZY5CRu1GFcNQD6liSeUocg3NIyrrYGxvHEfcdOB+UNJja1fUf98zJyhR&#10;HwxW5wrli7OQjPnicoqGO/fU5x5mOEJVNFAybjchzU/UzcANVrGVSd8XJkfK2LJJ9uN4xZk4t1PU&#10;y09g/QQAAP//AwBQSwMEFAAGAAgAAAAhADVIypPcAAAABQEAAA8AAABkcnMvZG93bnJldi54bWxM&#10;j8FOwzAQRO9I/IO1SFxQ65BWJYQ4FUICwQ1KBVc33iYR9jrYbhr+noULXEZazWrmTbWenBUjhth7&#10;UnA5z0AgNd701CrYvt7PChAxaTLaekIFXxhhXZ+eVLo0/kgvOG5SKziEYqkVdCkNpZSx6dDpOPcD&#10;Ent7H5xOfIZWmqCPHO6szLNsJZ3uiRs6PeBdh83H5uAUFMvH8T0+LZ7fmtXeXqeLq/HhMyh1fjbd&#10;3oBIOKW/Z/jBZ3SomWnnD2SisAp4SPpV9pbFgmfsFOR5XoCsK/mfvv4GAAD//wMAUEsBAi0AFAAG&#10;AAgAAAAhALaDOJL+AAAA4QEAABMAAAAAAAAAAAAAAAAAAAAAAFtDb250ZW50X1R5cGVzXS54bWxQ&#10;SwECLQAUAAYACAAAACEAOP0h/9YAAACUAQAACwAAAAAAAAAAAAAAAAAvAQAAX3JlbHMvLnJlbHNQ&#10;SwECLQAUAAYACAAAACEA7X3DHCUCAABMBAAADgAAAAAAAAAAAAAAAAAuAgAAZHJzL2Uyb0RvYy54&#10;bWxQSwECLQAUAAYACAAAACEANUjKk9wAAAAFAQAADwAAAAAAAAAAAAAAAAB/BAAAZHJzL2Rvd25y&#10;ZXYueG1sUEsFBgAAAAAEAAQA8wAAAIgFAAAAAA==&#10;">
                <v:textbox>
                  <w:txbxContent>
                    <w:p w:rsidR="00E466EF" w:rsidRDefault="00E466EF">
                      <w:r>
                        <w:rPr>
                          <w:noProof/>
                        </w:rPr>
                        <w:drawing>
                          <wp:inline distT="0" distB="0" distL="0" distR="0">
                            <wp:extent cx="2162810" cy="85471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ti tube holder qsonica diagram.tif"/>
                                    <pic:cNvPicPr/>
                                  </pic:nvPicPr>
                                  <pic:blipFill>
                                    <a:blip r:embed="rId6">
                                      <a:extLst>
                                        <a:ext uri="{28A0092B-C50C-407E-A947-70E740481C1C}">
                                          <a14:useLocalDpi xmlns:a14="http://schemas.microsoft.com/office/drawing/2010/main" val="0"/>
                                        </a:ext>
                                      </a:extLst>
                                    </a:blip>
                                    <a:stretch>
                                      <a:fillRect/>
                                    </a:stretch>
                                  </pic:blipFill>
                                  <pic:spPr>
                                    <a:xfrm>
                                      <a:off x="0" y="0"/>
                                      <a:ext cx="2162810" cy="854710"/>
                                    </a:xfrm>
                                    <a:prstGeom prst="rect">
                                      <a:avLst/>
                                    </a:prstGeom>
                                  </pic:spPr>
                                </pic:pic>
                              </a:graphicData>
                            </a:graphic>
                          </wp:inline>
                        </w:drawing>
                      </w:r>
                    </w:p>
                  </w:txbxContent>
                </v:textbox>
                <w10:anchorlock/>
              </v:shape>
            </w:pict>
          </mc:Fallback>
        </mc:AlternateContent>
      </w:r>
    </w:p>
    <w:p w:rsidR="00E466EF" w:rsidRDefault="00E466EF" w:rsidP="00E466EF">
      <w:pPr>
        <w:pStyle w:val="ListParagraph"/>
      </w:pPr>
      <w:r w:rsidRPr="00E466EF">
        <w:rPr>
          <w:b/>
        </w:rPr>
        <w:t>Figure 2.</w:t>
      </w:r>
      <w:r>
        <w:t xml:space="preserve"> Diagram of Qsonica700 with multi-tube holder</w:t>
      </w:r>
    </w:p>
    <w:p w:rsidR="00D47E26" w:rsidRDefault="00D47E26" w:rsidP="00D57221">
      <w:pPr>
        <w:ind w:left="360"/>
        <w:rPr>
          <w:b/>
          <w:bCs/>
        </w:rPr>
      </w:pPr>
      <w:r w:rsidRPr="00D57221">
        <w:rPr>
          <w:b/>
          <w:bCs/>
        </w:rPr>
        <w:t>Sonication cycle parameters:</w:t>
      </w:r>
    </w:p>
    <w:p w:rsidR="00A06FE6" w:rsidRPr="00A06FE6" w:rsidRDefault="00A06FE6" w:rsidP="00D57221">
      <w:pPr>
        <w:ind w:left="360"/>
        <w:rPr>
          <w:bCs/>
        </w:rPr>
      </w:pPr>
      <w:r>
        <w:rPr>
          <w:bCs/>
        </w:rPr>
        <w:t>We initially spent time optimizing the parameters for sonication</w:t>
      </w:r>
      <w:r w:rsidR="005507EF">
        <w:rPr>
          <w:bCs/>
        </w:rPr>
        <w:t xml:space="preserve"> using our Qsonica system</w:t>
      </w:r>
      <w:r>
        <w:rPr>
          <w:bCs/>
        </w:rPr>
        <w:t>.</w:t>
      </w:r>
      <w:r w:rsidR="005507EF">
        <w:rPr>
          <w:bCs/>
        </w:rPr>
        <w:t xml:space="preserve"> The following parameters may not be ideal depending on the sonicator in an individual lab, and we therefore recommend personally optimizing conditions first.</w:t>
      </w:r>
      <w:r>
        <w:rPr>
          <w:bCs/>
        </w:rPr>
        <w:t xml:space="preserve"> The goal is to consistently obtain fragments of </w:t>
      </w:r>
      <w:r>
        <w:rPr>
          <w:rFonts w:cstheme="minorHAnsi"/>
          <w:bCs/>
        </w:rPr>
        <w:t>α</w:t>
      </w:r>
      <w:r>
        <w:rPr>
          <w:bCs/>
        </w:rPr>
        <w:t>-synuclein that are on a</w:t>
      </w:r>
      <w:r w:rsidR="00E466EF">
        <w:rPr>
          <w:bCs/>
        </w:rPr>
        <w:t>verage 50 nm in length (Figure 1, 3</w:t>
      </w:r>
      <w:r>
        <w:rPr>
          <w:bCs/>
        </w:rPr>
        <w:t xml:space="preserve">). If the fibrils are not sufficiently fragmented, the abundance of </w:t>
      </w:r>
      <w:r>
        <w:rPr>
          <w:rFonts w:cstheme="minorHAnsi"/>
          <w:bCs/>
        </w:rPr>
        <w:t>α</w:t>
      </w:r>
      <w:r>
        <w:rPr>
          <w:bCs/>
        </w:rPr>
        <w:t xml:space="preserve">-synuclein inclusions produced can be low and highly variable. </w:t>
      </w:r>
    </w:p>
    <w:p w:rsidR="00D47E26" w:rsidRDefault="00D47E26" w:rsidP="00D47E26">
      <w:pPr>
        <w:pStyle w:val="ListParagraph"/>
        <w:numPr>
          <w:ilvl w:val="0"/>
          <w:numId w:val="3"/>
        </w:numPr>
      </w:pPr>
      <w:r>
        <w:t xml:space="preserve">Total sonication time 15 minutes </w:t>
      </w:r>
    </w:p>
    <w:p w:rsidR="00D47E26" w:rsidRDefault="00D47E26" w:rsidP="00D47E26">
      <w:pPr>
        <w:pStyle w:val="ListParagraph"/>
        <w:numPr>
          <w:ilvl w:val="0"/>
          <w:numId w:val="3"/>
        </w:numPr>
      </w:pPr>
      <w:r>
        <w:t xml:space="preserve">Sonication pulse on for 3 seconds </w:t>
      </w:r>
      <w:r w:rsidR="005507EF">
        <w:t xml:space="preserve">on and </w:t>
      </w:r>
      <w:r>
        <w:t>2 seconds</w:t>
      </w:r>
      <w:r w:rsidR="005507EF">
        <w:t xml:space="preserve"> off</w:t>
      </w:r>
    </w:p>
    <w:p w:rsidR="00D47E26" w:rsidRDefault="005507EF" w:rsidP="00D47E26">
      <w:pPr>
        <w:pStyle w:val="ListParagraph"/>
        <w:numPr>
          <w:ilvl w:val="0"/>
          <w:numId w:val="3"/>
        </w:numPr>
      </w:pPr>
      <w:r>
        <w:t>Amplitude 30%</w:t>
      </w:r>
    </w:p>
    <w:p w:rsidR="00D47E26" w:rsidRDefault="00D47E26" w:rsidP="00D47E26">
      <w:pPr>
        <w:pStyle w:val="ListParagraph"/>
        <w:numPr>
          <w:ilvl w:val="0"/>
          <w:numId w:val="3"/>
        </w:numPr>
      </w:pPr>
      <w:r>
        <w:t>Note: After sonication sometimes, there are few droplets inside the sample tube and sometimes not. If droplets are there take out tube and spin it at 1000 rpm for 10 seconds. Take the sample tube in safety hood and mix the PFF sample with pipette 5 times in and out (avoid introducing avoid bubbles while pipetting)</w:t>
      </w:r>
    </w:p>
    <w:p w:rsidR="00D47E26" w:rsidRDefault="00D47E26" w:rsidP="005507EF">
      <w:pPr>
        <w:pStyle w:val="ListParagraph"/>
        <w:numPr>
          <w:ilvl w:val="0"/>
          <w:numId w:val="3"/>
        </w:numPr>
      </w:pPr>
      <w:r>
        <w:t xml:space="preserve">Sonicate sample for another 7:30 min. </w:t>
      </w:r>
    </w:p>
    <w:p w:rsidR="00D47E26" w:rsidRDefault="00D47E26" w:rsidP="00D47E26">
      <w:pPr>
        <w:pStyle w:val="ListParagraph"/>
        <w:numPr>
          <w:ilvl w:val="0"/>
          <w:numId w:val="3"/>
        </w:numPr>
      </w:pPr>
      <w:r>
        <w:t xml:space="preserve">After sonication </w:t>
      </w:r>
      <w:r w:rsidR="005507EF">
        <w:t xml:space="preserve">PFF sample can be used that day or stored in </w:t>
      </w:r>
      <w:r>
        <w:t xml:space="preserve">-80 </w:t>
      </w:r>
      <w:r w:rsidRPr="00D47E26">
        <w:rPr>
          <w:rFonts w:cstheme="minorHAnsi"/>
        </w:rPr>
        <w:t>°</w:t>
      </w:r>
      <w:r>
        <w:t xml:space="preserve">C </w:t>
      </w:r>
      <w:r w:rsidR="00C64DB5">
        <w:t xml:space="preserve">or on dry ice (for shipping) </w:t>
      </w:r>
      <w:r>
        <w:t xml:space="preserve">for one day but I believe sample in -80 </w:t>
      </w:r>
      <w:r w:rsidRPr="00D47E26">
        <w:rPr>
          <w:rFonts w:cstheme="minorHAnsi"/>
        </w:rPr>
        <w:t>°</w:t>
      </w:r>
      <w:r>
        <w:t xml:space="preserve">C should be fine for longer). After taking out from -80 </w:t>
      </w:r>
      <w:r w:rsidRPr="00D47E26">
        <w:rPr>
          <w:rFonts w:cstheme="minorHAnsi"/>
        </w:rPr>
        <w:t>°</w:t>
      </w:r>
      <w:r w:rsidR="005507EF">
        <w:t>C sample is good at least for 8</w:t>
      </w:r>
      <w:r>
        <w:t xml:space="preserve"> hours at room temperature. </w:t>
      </w:r>
    </w:p>
    <w:p w:rsidR="00D47E26" w:rsidRDefault="00D47E26" w:rsidP="005507EF">
      <w:pPr>
        <w:ind w:left="360"/>
        <w:rPr>
          <w:b/>
          <w:bCs/>
        </w:rPr>
      </w:pPr>
    </w:p>
    <w:p w:rsidR="005507EF" w:rsidRDefault="005507EF" w:rsidP="005507EF">
      <w:pPr>
        <w:ind w:left="360"/>
        <w:rPr>
          <w:b/>
          <w:bCs/>
        </w:rPr>
      </w:pPr>
      <w:r>
        <w:rPr>
          <w:b/>
          <w:bCs/>
        </w:rPr>
        <w:t>Confirming fragmentation</w:t>
      </w:r>
    </w:p>
    <w:p w:rsidR="005507EF" w:rsidRDefault="005507EF" w:rsidP="005507EF">
      <w:pPr>
        <w:ind w:left="360"/>
        <w:rPr>
          <w:bCs/>
        </w:rPr>
      </w:pPr>
      <w:r>
        <w:rPr>
          <w:bCs/>
        </w:rPr>
        <w:t xml:space="preserve">Before injecting fibrils into a large cohort of mice and waiting several months for results, researchers should ensure </w:t>
      </w:r>
      <w:r w:rsidR="00E906C2">
        <w:rPr>
          <w:bCs/>
        </w:rPr>
        <w:t xml:space="preserve">that their sonication protocol results in </w:t>
      </w:r>
      <w:r>
        <w:rPr>
          <w:bCs/>
        </w:rPr>
        <w:t>sufficient</w:t>
      </w:r>
      <w:r w:rsidR="00E906C2">
        <w:rPr>
          <w:bCs/>
        </w:rPr>
        <w:t xml:space="preserve"> fibril</w:t>
      </w:r>
      <w:r>
        <w:rPr>
          <w:bCs/>
        </w:rPr>
        <w:t xml:space="preserve"> fragmentation. We use a dynamic light scattering detector as a quick and reliable method to check for fragmentation. Transmission electron microscopy is another method </w:t>
      </w:r>
      <w:r w:rsidR="00540637">
        <w:rPr>
          <w:bCs/>
        </w:rPr>
        <w:t xml:space="preserve">that can be used </w:t>
      </w:r>
      <w:r>
        <w:rPr>
          <w:bCs/>
        </w:rPr>
        <w:t xml:space="preserve">(Figure 1). </w:t>
      </w:r>
    </w:p>
    <w:p w:rsidR="005507EF" w:rsidRDefault="005507EF" w:rsidP="005507EF">
      <w:pPr>
        <w:ind w:left="360"/>
        <w:rPr>
          <w:bCs/>
        </w:rPr>
      </w:pPr>
      <w:r>
        <w:rPr>
          <w:bCs/>
        </w:rPr>
        <w:t>Dynamic Light Scattering:</w:t>
      </w:r>
    </w:p>
    <w:p w:rsidR="00540637" w:rsidRDefault="00540637" w:rsidP="00540637">
      <w:pPr>
        <w:ind w:left="360"/>
      </w:pPr>
      <w:r>
        <w:rPr>
          <w:rFonts w:cstheme="minorHAnsi"/>
        </w:rPr>
        <w:t>•</w:t>
      </w:r>
      <w:r>
        <w:t>Pipet</w:t>
      </w:r>
      <w:r w:rsidR="00D47E26">
        <w:t xml:space="preserve"> 1</w:t>
      </w:r>
      <w:r w:rsidR="00D47E26" w:rsidRPr="00D47E26">
        <w:rPr>
          <w:rFonts w:cstheme="minorHAnsi"/>
        </w:rPr>
        <w:t>μ</w:t>
      </w:r>
      <w:r w:rsidR="00D47E26">
        <w:t>L son</w:t>
      </w:r>
      <w:r>
        <w:t xml:space="preserve">icated PFF sample and dilute </w:t>
      </w:r>
      <w:r w:rsidR="00D47E26">
        <w:t xml:space="preserve">with 4 </w:t>
      </w:r>
      <w:r w:rsidR="00D47E26" w:rsidRPr="00D47E26">
        <w:rPr>
          <w:rFonts w:cstheme="minorHAnsi"/>
        </w:rPr>
        <w:t>μ</w:t>
      </w:r>
      <w:r>
        <w:t>L 1x PBS</w:t>
      </w:r>
      <w:r w:rsidR="00B511FA">
        <w:t xml:space="preserve"> (filtered with 0.22 </w:t>
      </w:r>
      <w:r w:rsidR="00B511FA">
        <w:rPr>
          <w:rFonts w:cstheme="minorHAnsi"/>
        </w:rPr>
        <w:t>μ</w:t>
      </w:r>
      <w:r w:rsidR="00B511FA">
        <w:t>m filter)</w:t>
      </w:r>
      <w:r>
        <w:t xml:space="preserve">.  Put </w:t>
      </w:r>
      <w:r w:rsidR="00D47E26">
        <w:t xml:space="preserve">5 </w:t>
      </w:r>
      <w:r w:rsidR="00D47E26" w:rsidRPr="00D47E26">
        <w:rPr>
          <w:rFonts w:cstheme="minorHAnsi"/>
        </w:rPr>
        <w:t>μ</w:t>
      </w:r>
      <w:r w:rsidR="00D47E26">
        <w:t>L diluted PFF sample in disposable microcuvette (</w:t>
      </w:r>
      <w:r w:rsidR="00D47E26" w:rsidRPr="006112C5">
        <w:t>WYATT Technolog</w:t>
      </w:r>
      <w:r w:rsidR="00D47E26">
        <w:t xml:space="preserve">y) for DLS.  </w:t>
      </w:r>
      <w:r>
        <w:t xml:space="preserve">An example of desired results is shown in Figure 3. </w:t>
      </w:r>
    </w:p>
    <w:p w:rsidR="00E466EF" w:rsidRDefault="00E466EF" w:rsidP="00540637">
      <w:pPr>
        <w:ind w:left="360"/>
      </w:pPr>
    </w:p>
    <w:p w:rsidR="00B511FA" w:rsidRDefault="00E466EF" w:rsidP="00540637">
      <w:pPr>
        <w:ind w:left="360"/>
      </w:pPr>
      <w:r>
        <w:rPr>
          <w:noProof/>
        </w:rPr>
        <w:lastRenderedPageBreak/>
        <mc:AlternateContent>
          <mc:Choice Requires="wps">
            <w:drawing>
              <wp:anchor distT="45720" distB="45720" distL="114300" distR="114300" simplePos="0" relativeHeight="251659264" behindDoc="0" locked="0" layoutInCell="1" allowOverlap="1">
                <wp:simplePos x="0" y="0"/>
                <wp:positionH relativeFrom="margin">
                  <wp:posOffset>-119380</wp:posOffset>
                </wp:positionH>
                <wp:positionV relativeFrom="margin">
                  <wp:align>top</wp:align>
                </wp:positionV>
                <wp:extent cx="2962275" cy="2890520"/>
                <wp:effectExtent l="0" t="0" r="28575"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890520"/>
                        </a:xfrm>
                        <a:prstGeom prst="rect">
                          <a:avLst/>
                        </a:prstGeom>
                        <a:solidFill>
                          <a:srgbClr val="FFFFFF"/>
                        </a:solidFill>
                        <a:ln w="9525">
                          <a:solidFill>
                            <a:srgbClr val="000000"/>
                          </a:solidFill>
                          <a:miter lim="800000"/>
                          <a:headEnd/>
                          <a:tailEnd/>
                        </a:ln>
                      </wps:spPr>
                      <wps:txbx>
                        <w:txbxContent>
                          <w:p w:rsidR="00E466EF" w:rsidRDefault="00E466EF">
                            <w:pPr>
                              <w:rPr>
                                <w:noProof/>
                              </w:rPr>
                            </w:pPr>
                            <w:r>
                              <w:rPr>
                                <w:noProof/>
                              </w:rPr>
                              <w:drawing>
                                <wp:inline distT="0" distB="0" distL="0" distR="0" wp14:anchorId="3E52B772" wp14:editId="065463D0">
                                  <wp:extent cx="2505075" cy="208805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 data.tif"/>
                                          <pic:cNvPicPr/>
                                        </pic:nvPicPr>
                                        <pic:blipFill>
                                          <a:blip r:embed="rId7">
                                            <a:extLst>
                                              <a:ext uri="{28A0092B-C50C-407E-A947-70E740481C1C}">
                                                <a14:useLocalDpi xmlns:a14="http://schemas.microsoft.com/office/drawing/2010/main" val="0"/>
                                              </a:ext>
                                            </a:extLst>
                                          </a:blip>
                                          <a:stretch>
                                            <a:fillRect/>
                                          </a:stretch>
                                        </pic:blipFill>
                                        <pic:spPr>
                                          <a:xfrm>
                                            <a:off x="0" y="0"/>
                                            <a:ext cx="2508593" cy="2090985"/>
                                          </a:xfrm>
                                          <a:prstGeom prst="rect">
                                            <a:avLst/>
                                          </a:prstGeom>
                                        </pic:spPr>
                                      </pic:pic>
                                    </a:graphicData>
                                  </a:graphic>
                                </wp:inline>
                              </w:drawing>
                            </w:r>
                          </w:p>
                          <w:p w:rsidR="00E466EF" w:rsidRDefault="00E466EF">
                            <w:r w:rsidRPr="00B1364F">
                              <w:rPr>
                                <w:b/>
                              </w:rPr>
                              <w:t>Figure 3.</w:t>
                            </w:r>
                            <w:r>
                              <w:t xml:space="preserve"> Example of DLS profiles of fibrils before and after sonication. A radius of 50-70nm with minimal variability is optimal.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4pt;margin-top:0;width:233.25pt;height:227.6pt;z-index:251659264;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GBJgIAAEwEAAAOAAAAZHJzL2Uyb0RvYy54bWysVNuO2yAQfa/Uf0C8N3asJJtYcVbbbFNV&#10;2l6k3X4AxjhGBYYCiZ1+fQecTaNt+1LVD4hhhsPMOTNe3w5akaNwXoKp6HSSUyIMh0aafUW/Pu3e&#10;LCnxgZmGKTCioifh6e3m9at1b0tRQAeqEY4giPFlbyvahWDLLPO8E5r5CVhh0NmC0yyg6fZZ41iP&#10;6FplRZ4vsh5cYx1w4T2e3o9Oukn4bSt4+Ny2XgSiKoq5hbS6tNZxzTZrVu4ds53k5zTYP2ShmTT4&#10;6AXqngVGDk7+BqUld+ChDRMOOoO2lVykGrCaaf6imseOWZFqQXK8vdDk/x8s/3T84ohsKrqgxDCN&#10;Ej2JIZC3MJAistNbX2LQo8WwMOAxqpwq9fYB+DdPDGw7ZvbizjnoO8EazG4ab2ZXV0ccH0Hq/iM0&#10;+Aw7BEhAQ+t0pA7JIIiOKp0uysRUOB4Wq0VR3Mwp4egrlqt8XiTtMlY+X7fOh/cCNImbijqUPsGz&#10;44MPMR1WPofE1zwo2eykUslw+3qrHDkybJNd+lIFL8KUIX1FV/NiPjLwV4g8fX+C0DJgvyupK7q8&#10;BLEy8vbONKkbA5Nq3GPKypyJjNyNLIahHpJiF31qaE7IrIOxvXEccdOB+0FJj61dUf/9wJygRH0w&#10;qM5qOpvFWUjGbH6DVBJ37amvPcxwhKpooGTcbkOan8ibgTtUsZWJ3yj3mMk5ZWzZRPt5vOJMXNsp&#10;6tdPYPMTAAD//wMAUEsDBBQABgAIAAAAIQCAawOK3wAAAAgBAAAPAAAAZHJzL2Rvd25yZXYueG1s&#10;TI/BTsMwEETvSPyDtUhcUOu0pE0IcSqEBKI3KAiubrxNIuJ1sN00/D3LCW6zmtXMm3Iz2V6M6EPn&#10;SMFinoBAqp3pqFHw9vowy0GEqMno3hEq+MYAm+r8rNSFcSd6wXEXG8EhFAqtoI1xKKQMdYtWh7kb&#10;kNg7OG915NM30nh94nDby2WSrKXVHXFDqwe8b7H+3B2tgjx9Gj/C9vr5vV4f+pt4lY2PX16py4vp&#10;7hZExCn+PcMvPqNDxUx7dyQTRK9gtsgZPSrgRWynaZaB2LNYrZYgq1L+H1D9AAAA//8DAFBLAQIt&#10;ABQABgAIAAAAIQC2gziS/gAAAOEBAAATAAAAAAAAAAAAAAAAAAAAAABbQ29udGVudF9UeXBlc10u&#10;eG1sUEsBAi0AFAAGAAgAAAAhADj9If/WAAAAlAEAAAsAAAAAAAAAAAAAAAAALwEAAF9yZWxzLy5y&#10;ZWxzUEsBAi0AFAAGAAgAAAAhACOisYEmAgAATAQAAA4AAAAAAAAAAAAAAAAALgIAAGRycy9lMm9E&#10;b2MueG1sUEsBAi0AFAAGAAgAAAAhAIBrA4rfAAAACAEAAA8AAAAAAAAAAAAAAAAAgAQAAGRycy9k&#10;b3ducmV2LnhtbFBLBQYAAAAABAAEAPMAAACMBQAAAAA=&#10;">
                <v:textbox>
                  <w:txbxContent>
                    <w:p w:rsidR="00E466EF" w:rsidRDefault="00E466EF">
                      <w:pPr>
                        <w:rPr>
                          <w:noProof/>
                        </w:rPr>
                      </w:pPr>
                      <w:r>
                        <w:rPr>
                          <w:noProof/>
                        </w:rPr>
                        <w:drawing>
                          <wp:inline distT="0" distB="0" distL="0" distR="0" wp14:anchorId="3E52B772" wp14:editId="065463D0">
                            <wp:extent cx="2505075" cy="208805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 data.tif"/>
                                    <pic:cNvPicPr/>
                                  </pic:nvPicPr>
                                  <pic:blipFill>
                                    <a:blip r:embed="rId7">
                                      <a:extLst>
                                        <a:ext uri="{28A0092B-C50C-407E-A947-70E740481C1C}">
                                          <a14:useLocalDpi xmlns:a14="http://schemas.microsoft.com/office/drawing/2010/main" val="0"/>
                                        </a:ext>
                                      </a:extLst>
                                    </a:blip>
                                    <a:stretch>
                                      <a:fillRect/>
                                    </a:stretch>
                                  </pic:blipFill>
                                  <pic:spPr>
                                    <a:xfrm>
                                      <a:off x="0" y="0"/>
                                      <a:ext cx="2508593" cy="2090985"/>
                                    </a:xfrm>
                                    <a:prstGeom prst="rect">
                                      <a:avLst/>
                                    </a:prstGeom>
                                  </pic:spPr>
                                </pic:pic>
                              </a:graphicData>
                            </a:graphic>
                          </wp:inline>
                        </w:drawing>
                      </w:r>
                    </w:p>
                    <w:p w:rsidR="00E466EF" w:rsidRDefault="00E466EF">
                      <w:r w:rsidRPr="00B1364F">
                        <w:rPr>
                          <w:b/>
                        </w:rPr>
                        <w:t>Figure 3.</w:t>
                      </w:r>
                      <w:r>
                        <w:t xml:space="preserve"> Example of DLS profiles of fibrils before and after sonication. A radius of 50-70nm with minimal variability is optimal. </w:t>
                      </w:r>
                    </w:p>
                  </w:txbxContent>
                </v:textbox>
                <w10:wrap type="square" anchorx="margin" anchory="margin"/>
              </v:shape>
            </w:pict>
          </mc:Fallback>
        </mc:AlternateContent>
      </w:r>
      <w:r w:rsidR="00B511FA">
        <w:t xml:space="preserve">When done, fill cuvette with 2% SDS to decontaminate fibrils (using a squirt bottle).  Let sit for at least 30 min. Use squirt bottle to rinse several times with DI water. Use filtered water for last rinse. Make sure dry before next use. The important point is to make sure the cuvette remains dust free. </w:t>
      </w:r>
    </w:p>
    <w:p w:rsidR="00D47E26" w:rsidRPr="00E466EF" w:rsidRDefault="00E906C2" w:rsidP="00540637">
      <w:pPr>
        <w:ind w:left="360"/>
        <w:rPr>
          <w:b/>
        </w:rPr>
      </w:pPr>
      <w:r w:rsidRPr="00E466EF">
        <w:rPr>
          <w:b/>
        </w:rPr>
        <w:t>Transmission electron microscopy</w:t>
      </w:r>
      <w:r w:rsidR="00540637" w:rsidRPr="00E466EF">
        <w:rPr>
          <w:b/>
        </w:rPr>
        <w:t>:</w:t>
      </w:r>
    </w:p>
    <w:p w:rsidR="00E906C2" w:rsidRDefault="00E906C2" w:rsidP="00540637">
      <w:pPr>
        <w:ind w:left="360"/>
      </w:pPr>
      <w:r>
        <w:t xml:space="preserve">We perform our transmission electron microscopy with the help of our High Resolution Core facility. Many universities offer and EM core. </w:t>
      </w:r>
    </w:p>
    <w:p w:rsidR="00540637" w:rsidRDefault="00E906C2" w:rsidP="00823864">
      <w:pPr>
        <w:ind w:left="360"/>
      </w:pPr>
      <w:r>
        <w:rPr>
          <w:rFonts w:cstheme="minorHAnsi"/>
        </w:rPr>
        <w:t>•</w:t>
      </w:r>
      <w:r w:rsidR="00823864">
        <w:t xml:space="preserve">Immediately after sonication, dilute 2 </w:t>
      </w:r>
      <w:r w:rsidR="00823864">
        <w:rPr>
          <w:rFonts w:cstheme="minorHAnsi"/>
        </w:rPr>
        <w:t>μ</w:t>
      </w:r>
      <w:r w:rsidR="00823864">
        <w:t xml:space="preserve">L of sonicated fibrils with 98 </w:t>
      </w:r>
      <w:r w:rsidR="00823864">
        <w:rPr>
          <w:rFonts w:cstheme="minorHAnsi"/>
        </w:rPr>
        <w:t>μ</w:t>
      </w:r>
      <w:r w:rsidR="00823864">
        <w:t xml:space="preserve">L of PBS. Spot 5 </w:t>
      </w:r>
      <w:r w:rsidR="00823864">
        <w:rPr>
          <w:rFonts w:cstheme="minorHAnsi"/>
        </w:rPr>
        <w:t>μ</w:t>
      </w:r>
      <w:r w:rsidR="00823864">
        <w:t xml:space="preserve">L of diluted fibrils on glow discharged EM grid. Wait for 20 seconds and remove extra buffer by allowing it to wick onto a kimwipe. Add 8 </w:t>
      </w:r>
      <w:r w:rsidR="00823864">
        <w:rPr>
          <w:rFonts w:cstheme="minorHAnsi"/>
        </w:rPr>
        <w:t>µ</w:t>
      </w:r>
      <w:r w:rsidR="00823864">
        <w:t xml:space="preserve">L uranyl acetate solution. Remove extra uranyl </w:t>
      </w:r>
      <w:r>
        <w:t>acetate solution after 10 seconds</w:t>
      </w:r>
      <w:r w:rsidR="00823864">
        <w:t xml:space="preserve">. Let dry and image. </w:t>
      </w:r>
      <w:r w:rsidR="00E466EF">
        <w:t>(Figure 1)</w:t>
      </w:r>
    </w:p>
    <w:p w:rsidR="00FF3D1F" w:rsidRDefault="00FF3D1F" w:rsidP="00996FE0">
      <w:pPr>
        <w:rPr>
          <w:rFonts w:ascii="Calibri" w:hAnsi="Calibri" w:cs="Calibri"/>
        </w:rPr>
      </w:pPr>
    </w:p>
    <w:p w:rsidR="00FF3D1F" w:rsidRDefault="00FF3D1F" w:rsidP="00996FE0">
      <w:pPr>
        <w:rPr>
          <w:rFonts w:ascii="Calibri" w:hAnsi="Calibri" w:cs="Calibri"/>
        </w:rPr>
      </w:pPr>
    </w:p>
    <w:p w:rsidR="005876EB" w:rsidRPr="005876EB" w:rsidRDefault="00FF3D1F" w:rsidP="005876EB">
      <w:pPr>
        <w:pStyle w:val="EndNoteBibliography"/>
        <w:spacing w:after="0"/>
        <w:ind w:left="720" w:hanging="720"/>
      </w:pPr>
      <w:r>
        <w:fldChar w:fldCharType="begin"/>
      </w:r>
      <w:r>
        <w:instrText xml:space="preserve"> ADDIN EN.REFLIST </w:instrText>
      </w:r>
      <w:r>
        <w:fldChar w:fldCharType="separate"/>
      </w:r>
      <w:r w:rsidR="005876EB" w:rsidRPr="005876EB">
        <w:t xml:space="preserve">Patterson, J. R., Polinski, N. K., Duffy, M. F., Kemp, C. J., Luk, K. C., Volpicelli-Daley, L. A., . . . Sortwell, C. E. (2019). Generation of Alpha-Synuclein Preformed Fibrils from Monomers and Use In Vivo. </w:t>
      </w:r>
      <w:r w:rsidR="005876EB" w:rsidRPr="005876EB">
        <w:rPr>
          <w:i/>
        </w:rPr>
        <w:t>J Vis Exp</w:t>
      </w:r>
      <w:r w:rsidR="005876EB" w:rsidRPr="005876EB">
        <w:t>(148). doi:10.3791/59758</w:t>
      </w:r>
    </w:p>
    <w:p w:rsidR="005876EB" w:rsidRPr="005876EB" w:rsidRDefault="005876EB" w:rsidP="005876EB">
      <w:pPr>
        <w:pStyle w:val="EndNoteBibliography"/>
        <w:spacing w:after="0"/>
        <w:ind w:left="720" w:hanging="720"/>
      </w:pPr>
      <w:r w:rsidRPr="005876EB">
        <w:t xml:space="preserve">Polinski, N. K., Volpicelli-Daley, L. A., Sortwell, C. E., Luk, K. C., Cremades, N., Gottler, L. M., . . . Dave, K. D. (2018). Best Practices for Generating and Using Alpha-Synuclein Pre-Formed Fibrils to Model Parkinson's Disease in Rodents. </w:t>
      </w:r>
      <w:r w:rsidRPr="005876EB">
        <w:rPr>
          <w:i/>
        </w:rPr>
        <w:t>J Parkinsons Dis, 8</w:t>
      </w:r>
      <w:r w:rsidRPr="005876EB">
        <w:t>(2), 303-322. doi:10.3233/JPD-171248</w:t>
      </w:r>
    </w:p>
    <w:p w:rsidR="005876EB" w:rsidRPr="005876EB" w:rsidRDefault="005876EB" w:rsidP="005876EB">
      <w:pPr>
        <w:pStyle w:val="EndNoteBibliography"/>
        <w:spacing w:after="0"/>
        <w:ind w:left="720" w:hanging="720"/>
      </w:pPr>
      <w:r w:rsidRPr="005876EB">
        <w:t xml:space="preserve">Stoyka, L. E., Arrant, A. E., Thrasher, D. R., Russell, D. L., Freire, J., Mahoney, C. L., . . . Volpicelli-Daley, L. A. (2020). Behavioral defects associated with amygdala and cortical dysfunction in mice with seeded alpha-synuclein inclusions. </w:t>
      </w:r>
      <w:r w:rsidRPr="005876EB">
        <w:rPr>
          <w:i/>
        </w:rPr>
        <w:t>Neurobiol Dis, 134</w:t>
      </w:r>
      <w:r w:rsidRPr="005876EB">
        <w:t>, 104708. doi:10.1016/j.nbd.2019.104708</w:t>
      </w:r>
    </w:p>
    <w:p w:rsidR="005876EB" w:rsidRPr="005876EB" w:rsidRDefault="005876EB" w:rsidP="005876EB">
      <w:pPr>
        <w:pStyle w:val="EndNoteBibliography"/>
        <w:ind w:left="720" w:hanging="720"/>
      </w:pPr>
      <w:r w:rsidRPr="005876EB">
        <w:t xml:space="preserve">Volpicelli-Daley, L. A., Luk, K. C., &amp; Lee, V. M. (2014). Addition of exogenous alpha-synuclein preformed fibrils to primary neuronal cultures to seed recruitment of endogenous alpha-synuclein to Lewy body and Lewy neurite-like aggregates. </w:t>
      </w:r>
      <w:r w:rsidRPr="005876EB">
        <w:rPr>
          <w:i/>
        </w:rPr>
        <w:t>Nat Protoc, 9</w:t>
      </w:r>
      <w:r w:rsidRPr="005876EB">
        <w:t>(9), 2135-2146. doi:10.1038/nprot.2014.143</w:t>
      </w:r>
    </w:p>
    <w:p w:rsidR="00D47E26" w:rsidRPr="00D47E26" w:rsidRDefault="00FF3D1F" w:rsidP="00996FE0">
      <w:pPr>
        <w:rPr>
          <w:rFonts w:ascii="Calibri" w:hAnsi="Calibri" w:cs="Calibri"/>
        </w:rPr>
      </w:pPr>
      <w:r>
        <w:rPr>
          <w:rFonts w:ascii="Calibri" w:hAnsi="Calibri" w:cs="Calibri"/>
        </w:rPr>
        <w:fldChar w:fldCharType="end"/>
      </w:r>
    </w:p>
    <w:sectPr w:rsidR="00D47E26" w:rsidRPr="00D47E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8EE"/>
    <w:multiLevelType w:val="hybridMultilevel"/>
    <w:tmpl w:val="6B726626"/>
    <w:lvl w:ilvl="0" w:tplc="3A5A156A">
      <w:start w:val="1"/>
      <w:numFmt w:val="bullet"/>
      <w:lvlText w:val="•"/>
      <w:lvlJc w:val="left"/>
      <w:pPr>
        <w:tabs>
          <w:tab w:val="num" w:pos="720"/>
        </w:tabs>
        <w:ind w:left="720" w:hanging="360"/>
      </w:pPr>
      <w:rPr>
        <w:rFonts w:ascii="Arial" w:hAnsi="Arial" w:hint="default"/>
      </w:rPr>
    </w:lvl>
    <w:lvl w:ilvl="1" w:tplc="DE60B148">
      <w:start w:val="3267"/>
      <w:numFmt w:val="bullet"/>
      <w:lvlText w:val="–"/>
      <w:lvlJc w:val="left"/>
      <w:pPr>
        <w:tabs>
          <w:tab w:val="num" w:pos="1440"/>
        </w:tabs>
        <w:ind w:left="1440" w:hanging="360"/>
      </w:pPr>
      <w:rPr>
        <w:rFonts w:ascii="Arial" w:hAnsi="Arial" w:hint="default"/>
      </w:rPr>
    </w:lvl>
    <w:lvl w:ilvl="2" w:tplc="B7500972" w:tentative="1">
      <w:start w:val="1"/>
      <w:numFmt w:val="bullet"/>
      <w:lvlText w:val="•"/>
      <w:lvlJc w:val="left"/>
      <w:pPr>
        <w:tabs>
          <w:tab w:val="num" w:pos="2160"/>
        </w:tabs>
        <w:ind w:left="2160" w:hanging="360"/>
      </w:pPr>
      <w:rPr>
        <w:rFonts w:ascii="Arial" w:hAnsi="Arial" w:hint="default"/>
      </w:rPr>
    </w:lvl>
    <w:lvl w:ilvl="3" w:tplc="C4241F84" w:tentative="1">
      <w:start w:val="1"/>
      <w:numFmt w:val="bullet"/>
      <w:lvlText w:val="•"/>
      <w:lvlJc w:val="left"/>
      <w:pPr>
        <w:tabs>
          <w:tab w:val="num" w:pos="2880"/>
        </w:tabs>
        <w:ind w:left="2880" w:hanging="360"/>
      </w:pPr>
      <w:rPr>
        <w:rFonts w:ascii="Arial" w:hAnsi="Arial" w:hint="default"/>
      </w:rPr>
    </w:lvl>
    <w:lvl w:ilvl="4" w:tplc="751C2EDA" w:tentative="1">
      <w:start w:val="1"/>
      <w:numFmt w:val="bullet"/>
      <w:lvlText w:val="•"/>
      <w:lvlJc w:val="left"/>
      <w:pPr>
        <w:tabs>
          <w:tab w:val="num" w:pos="3600"/>
        </w:tabs>
        <w:ind w:left="3600" w:hanging="360"/>
      </w:pPr>
      <w:rPr>
        <w:rFonts w:ascii="Arial" w:hAnsi="Arial" w:hint="default"/>
      </w:rPr>
    </w:lvl>
    <w:lvl w:ilvl="5" w:tplc="D020F13E" w:tentative="1">
      <w:start w:val="1"/>
      <w:numFmt w:val="bullet"/>
      <w:lvlText w:val="•"/>
      <w:lvlJc w:val="left"/>
      <w:pPr>
        <w:tabs>
          <w:tab w:val="num" w:pos="4320"/>
        </w:tabs>
        <w:ind w:left="4320" w:hanging="360"/>
      </w:pPr>
      <w:rPr>
        <w:rFonts w:ascii="Arial" w:hAnsi="Arial" w:hint="default"/>
      </w:rPr>
    </w:lvl>
    <w:lvl w:ilvl="6" w:tplc="7336492E" w:tentative="1">
      <w:start w:val="1"/>
      <w:numFmt w:val="bullet"/>
      <w:lvlText w:val="•"/>
      <w:lvlJc w:val="left"/>
      <w:pPr>
        <w:tabs>
          <w:tab w:val="num" w:pos="5040"/>
        </w:tabs>
        <w:ind w:left="5040" w:hanging="360"/>
      </w:pPr>
      <w:rPr>
        <w:rFonts w:ascii="Arial" w:hAnsi="Arial" w:hint="default"/>
      </w:rPr>
    </w:lvl>
    <w:lvl w:ilvl="7" w:tplc="DE667D18" w:tentative="1">
      <w:start w:val="1"/>
      <w:numFmt w:val="bullet"/>
      <w:lvlText w:val="•"/>
      <w:lvlJc w:val="left"/>
      <w:pPr>
        <w:tabs>
          <w:tab w:val="num" w:pos="5760"/>
        </w:tabs>
        <w:ind w:left="5760" w:hanging="360"/>
      </w:pPr>
      <w:rPr>
        <w:rFonts w:ascii="Arial" w:hAnsi="Arial" w:hint="default"/>
      </w:rPr>
    </w:lvl>
    <w:lvl w:ilvl="8" w:tplc="9C668E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DE071BE"/>
    <w:multiLevelType w:val="hybridMultilevel"/>
    <w:tmpl w:val="847C08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870C33"/>
    <w:multiLevelType w:val="hybridMultilevel"/>
    <w:tmpl w:val="BF4414FA"/>
    <w:lvl w:ilvl="0" w:tplc="8C6C9550">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a2e5fwwx2xzfevxej55pr490awt5svfsdr&quot;&gt;r01 2019 Copy&lt;record-ids&gt;&lt;item&gt;142&lt;/item&gt;&lt;item&gt;204&lt;/item&gt;&lt;item&gt;215&lt;/item&gt;&lt;item&gt;216&lt;/item&gt;&lt;/record-ids&gt;&lt;/item&gt;&lt;/Libraries&gt;"/>
  </w:docVars>
  <w:rsids>
    <w:rsidRoot w:val="008524A3"/>
    <w:rsid w:val="000C72CC"/>
    <w:rsid w:val="00203724"/>
    <w:rsid w:val="00232B46"/>
    <w:rsid w:val="002C3875"/>
    <w:rsid w:val="0030489A"/>
    <w:rsid w:val="00373AD6"/>
    <w:rsid w:val="004209EA"/>
    <w:rsid w:val="004C4B72"/>
    <w:rsid w:val="005263D2"/>
    <w:rsid w:val="00540637"/>
    <w:rsid w:val="005507EF"/>
    <w:rsid w:val="00585712"/>
    <w:rsid w:val="005876EB"/>
    <w:rsid w:val="005A1C5C"/>
    <w:rsid w:val="00661384"/>
    <w:rsid w:val="006C12EA"/>
    <w:rsid w:val="007177E5"/>
    <w:rsid w:val="00737F96"/>
    <w:rsid w:val="00755A30"/>
    <w:rsid w:val="007D6D06"/>
    <w:rsid w:val="00823864"/>
    <w:rsid w:val="008524A3"/>
    <w:rsid w:val="008F59E5"/>
    <w:rsid w:val="00927954"/>
    <w:rsid w:val="00963228"/>
    <w:rsid w:val="00996FE0"/>
    <w:rsid w:val="00A06FE6"/>
    <w:rsid w:val="00A364CB"/>
    <w:rsid w:val="00AA2F98"/>
    <w:rsid w:val="00B1364F"/>
    <w:rsid w:val="00B511FA"/>
    <w:rsid w:val="00BF2D4C"/>
    <w:rsid w:val="00C64DB5"/>
    <w:rsid w:val="00CF6B4E"/>
    <w:rsid w:val="00D47E26"/>
    <w:rsid w:val="00D57221"/>
    <w:rsid w:val="00D74DE8"/>
    <w:rsid w:val="00E056CE"/>
    <w:rsid w:val="00E466EF"/>
    <w:rsid w:val="00E906C2"/>
    <w:rsid w:val="00EE7552"/>
    <w:rsid w:val="00F9559B"/>
    <w:rsid w:val="00FF3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49BED"/>
  <w15:docId w15:val="{C0EC52BD-D4E6-4980-8518-65F55FD0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4A3"/>
    <w:pPr>
      <w:ind w:left="720"/>
      <w:contextualSpacing/>
    </w:pPr>
  </w:style>
  <w:style w:type="character" w:styleId="Emphasis">
    <w:name w:val="Emphasis"/>
    <w:basedOn w:val="DefaultParagraphFont"/>
    <w:uiPriority w:val="20"/>
    <w:qFormat/>
    <w:rsid w:val="00BF2D4C"/>
    <w:rPr>
      <w:i/>
      <w:iCs/>
    </w:rPr>
  </w:style>
  <w:style w:type="paragraph" w:customStyle="1" w:styleId="EndNoteBibliographyTitle">
    <w:name w:val="EndNote Bibliography Title"/>
    <w:basedOn w:val="Normal"/>
    <w:link w:val="EndNoteBibliographyTitleChar"/>
    <w:rsid w:val="00FF3D1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F3D1F"/>
    <w:rPr>
      <w:rFonts w:ascii="Calibri" w:hAnsi="Calibri" w:cs="Calibri"/>
      <w:noProof/>
    </w:rPr>
  </w:style>
  <w:style w:type="paragraph" w:customStyle="1" w:styleId="EndNoteBibliography">
    <w:name w:val="EndNote Bibliography"/>
    <w:basedOn w:val="Normal"/>
    <w:link w:val="EndNoteBibliographyChar"/>
    <w:rsid w:val="00FF3D1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F3D1F"/>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202186">
      <w:bodyDiv w:val="1"/>
      <w:marLeft w:val="0"/>
      <w:marRight w:val="0"/>
      <w:marTop w:val="0"/>
      <w:marBottom w:val="0"/>
      <w:divBdr>
        <w:top w:val="none" w:sz="0" w:space="0" w:color="auto"/>
        <w:left w:val="none" w:sz="0" w:space="0" w:color="auto"/>
        <w:bottom w:val="none" w:sz="0" w:space="0" w:color="auto"/>
        <w:right w:val="none" w:sz="0" w:space="0" w:color="auto"/>
      </w:divBdr>
      <w:divsChild>
        <w:div w:id="133434">
          <w:marLeft w:val="547"/>
          <w:marRight w:val="0"/>
          <w:marTop w:val="106"/>
          <w:marBottom w:val="0"/>
          <w:divBdr>
            <w:top w:val="none" w:sz="0" w:space="0" w:color="auto"/>
            <w:left w:val="none" w:sz="0" w:space="0" w:color="auto"/>
            <w:bottom w:val="none" w:sz="0" w:space="0" w:color="auto"/>
            <w:right w:val="none" w:sz="0" w:space="0" w:color="auto"/>
          </w:divBdr>
        </w:div>
        <w:div w:id="47457875">
          <w:marLeft w:val="547"/>
          <w:marRight w:val="0"/>
          <w:marTop w:val="106"/>
          <w:marBottom w:val="0"/>
          <w:divBdr>
            <w:top w:val="none" w:sz="0" w:space="0" w:color="auto"/>
            <w:left w:val="none" w:sz="0" w:space="0" w:color="auto"/>
            <w:bottom w:val="none" w:sz="0" w:space="0" w:color="auto"/>
            <w:right w:val="none" w:sz="0" w:space="0" w:color="auto"/>
          </w:divBdr>
        </w:div>
        <w:div w:id="284775939">
          <w:marLeft w:val="547"/>
          <w:marRight w:val="0"/>
          <w:marTop w:val="106"/>
          <w:marBottom w:val="0"/>
          <w:divBdr>
            <w:top w:val="none" w:sz="0" w:space="0" w:color="auto"/>
            <w:left w:val="none" w:sz="0" w:space="0" w:color="auto"/>
            <w:bottom w:val="none" w:sz="0" w:space="0" w:color="auto"/>
            <w:right w:val="none" w:sz="0" w:space="0" w:color="auto"/>
          </w:divBdr>
        </w:div>
        <w:div w:id="452554995">
          <w:marLeft w:val="547"/>
          <w:marRight w:val="0"/>
          <w:marTop w:val="106"/>
          <w:marBottom w:val="0"/>
          <w:divBdr>
            <w:top w:val="none" w:sz="0" w:space="0" w:color="auto"/>
            <w:left w:val="none" w:sz="0" w:space="0" w:color="auto"/>
            <w:bottom w:val="none" w:sz="0" w:space="0" w:color="auto"/>
            <w:right w:val="none" w:sz="0" w:space="0" w:color="auto"/>
          </w:divBdr>
        </w:div>
        <w:div w:id="618297673">
          <w:marLeft w:val="547"/>
          <w:marRight w:val="0"/>
          <w:marTop w:val="106"/>
          <w:marBottom w:val="0"/>
          <w:divBdr>
            <w:top w:val="none" w:sz="0" w:space="0" w:color="auto"/>
            <w:left w:val="none" w:sz="0" w:space="0" w:color="auto"/>
            <w:bottom w:val="none" w:sz="0" w:space="0" w:color="auto"/>
            <w:right w:val="none" w:sz="0" w:space="0" w:color="auto"/>
          </w:divBdr>
        </w:div>
        <w:div w:id="735251154">
          <w:marLeft w:val="547"/>
          <w:marRight w:val="0"/>
          <w:marTop w:val="106"/>
          <w:marBottom w:val="0"/>
          <w:divBdr>
            <w:top w:val="none" w:sz="0" w:space="0" w:color="auto"/>
            <w:left w:val="none" w:sz="0" w:space="0" w:color="auto"/>
            <w:bottom w:val="none" w:sz="0" w:space="0" w:color="auto"/>
            <w:right w:val="none" w:sz="0" w:space="0" w:color="auto"/>
          </w:divBdr>
        </w:div>
        <w:div w:id="908074819">
          <w:marLeft w:val="1166"/>
          <w:marRight w:val="0"/>
          <w:marTop w:val="96"/>
          <w:marBottom w:val="0"/>
          <w:divBdr>
            <w:top w:val="none" w:sz="0" w:space="0" w:color="auto"/>
            <w:left w:val="none" w:sz="0" w:space="0" w:color="auto"/>
            <w:bottom w:val="none" w:sz="0" w:space="0" w:color="auto"/>
            <w:right w:val="none" w:sz="0" w:space="0" w:color="auto"/>
          </w:divBdr>
        </w:div>
        <w:div w:id="1396010319">
          <w:marLeft w:val="547"/>
          <w:marRight w:val="0"/>
          <w:marTop w:val="106"/>
          <w:marBottom w:val="0"/>
          <w:divBdr>
            <w:top w:val="none" w:sz="0" w:space="0" w:color="auto"/>
            <w:left w:val="none" w:sz="0" w:space="0" w:color="auto"/>
            <w:bottom w:val="none" w:sz="0" w:space="0" w:color="auto"/>
            <w:right w:val="none" w:sz="0" w:space="0" w:color="auto"/>
          </w:divBdr>
        </w:div>
        <w:div w:id="1440485844">
          <w:marLeft w:val="1166"/>
          <w:marRight w:val="0"/>
          <w:marTop w:val="96"/>
          <w:marBottom w:val="0"/>
          <w:divBdr>
            <w:top w:val="none" w:sz="0" w:space="0" w:color="auto"/>
            <w:left w:val="none" w:sz="0" w:space="0" w:color="auto"/>
            <w:bottom w:val="none" w:sz="0" w:space="0" w:color="auto"/>
            <w:right w:val="none" w:sz="0" w:space="0" w:color="auto"/>
          </w:divBdr>
        </w:div>
        <w:div w:id="1811823942">
          <w:marLeft w:val="1166"/>
          <w:marRight w:val="0"/>
          <w:marTop w:val="96"/>
          <w:marBottom w:val="0"/>
          <w:divBdr>
            <w:top w:val="none" w:sz="0" w:space="0" w:color="auto"/>
            <w:left w:val="none" w:sz="0" w:space="0" w:color="auto"/>
            <w:bottom w:val="none" w:sz="0" w:space="0" w:color="auto"/>
            <w:right w:val="none" w:sz="0" w:space="0" w:color="auto"/>
          </w:divBdr>
        </w:div>
        <w:div w:id="1949199535">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5"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1022</TotalTime>
  <Pages>6</Pages>
  <Words>1604</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Stoyka, Lindsay E</dc:creator>
  <cp:keywords/>
  <dc:description/>
  <cp:lastModifiedBy>Laura Volpicelli</cp:lastModifiedBy>
  <cp:revision>13</cp:revision>
  <cp:lastPrinted>2019-01-04T23:13:00Z</cp:lastPrinted>
  <dcterms:created xsi:type="dcterms:W3CDTF">2020-06-09T21:39:00Z</dcterms:created>
  <dcterms:modified xsi:type="dcterms:W3CDTF">2020-06-12T22:08:00Z</dcterms:modified>
</cp:coreProperties>
</file>