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44F0" w14:textId="24784967" w:rsidR="0020681F" w:rsidRDefault="00B56502"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noProof/>
          <w:lang w:eastAsia="en-GB"/>
        </w:rPr>
        <w:drawing>
          <wp:inline distT="0" distB="0" distL="0" distR="0" wp14:anchorId="35A4BB9A" wp14:editId="0BBDCBDB">
            <wp:extent cx="2314222" cy="781050"/>
            <wp:effectExtent l="0" t="0" r="0" b="0"/>
            <wp:docPr id="900472884" name="Picture 72618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180163"/>
                    <pic:cNvPicPr/>
                  </pic:nvPicPr>
                  <pic:blipFill>
                    <a:blip r:embed="rId8">
                      <a:extLst>
                        <a:ext uri="{28A0092B-C50C-407E-A947-70E740481C1C}">
                          <a14:useLocalDpi xmlns:a14="http://schemas.microsoft.com/office/drawing/2010/main" val="0"/>
                        </a:ext>
                      </a:extLst>
                    </a:blip>
                    <a:stretch>
                      <a:fillRect/>
                    </a:stretch>
                  </pic:blipFill>
                  <pic:spPr>
                    <a:xfrm>
                      <a:off x="0" y="0"/>
                      <a:ext cx="2314222" cy="781050"/>
                    </a:xfrm>
                    <a:prstGeom prst="rect">
                      <a:avLst/>
                    </a:prstGeom>
                  </pic:spPr>
                </pic:pic>
              </a:graphicData>
            </a:graphic>
          </wp:inline>
        </w:drawing>
      </w:r>
    </w:p>
    <w:p w14:paraId="5489B5F0" w14:textId="77777777" w:rsidR="0020681F" w:rsidRPr="003C12DB" w:rsidRDefault="0020681F"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19FDAFA4" w14:textId="266446F0" w:rsidR="00421118" w:rsidRPr="00E04034"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sidRPr="00E04034">
        <w:rPr>
          <w:rFonts w:cstheme="minorHAnsi"/>
          <w:b/>
          <w:sz w:val="28"/>
          <w:szCs w:val="28"/>
        </w:rPr>
        <w:t xml:space="preserve">FULL TITLE OF THE </w:t>
      </w:r>
      <w:r>
        <w:rPr>
          <w:rFonts w:cstheme="minorHAnsi"/>
          <w:b/>
          <w:sz w:val="28"/>
          <w:szCs w:val="28"/>
        </w:rPr>
        <w:t>PROJECT</w:t>
      </w:r>
      <w:r w:rsidR="00B46C89">
        <w:rPr>
          <w:rFonts w:cstheme="minorHAnsi"/>
          <w:b/>
          <w:sz w:val="28"/>
          <w:szCs w:val="28"/>
        </w:rPr>
        <w:t>:</w:t>
      </w:r>
    </w:p>
    <w:p w14:paraId="2689974B" w14:textId="7EE86C1D" w:rsidR="00421118" w:rsidRPr="004F34C4"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sz w:val="52"/>
          <w:szCs w:val="52"/>
        </w:rPr>
      </w:pPr>
      <w:r>
        <w:rPr>
          <w:rFonts w:cstheme="minorHAnsi"/>
          <w:b/>
          <w:sz w:val="52"/>
          <w:szCs w:val="52"/>
        </w:rPr>
        <w:t xml:space="preserve">The mortality effect of </w:t>
      </w:r>
      <w:r>
        <w:rPr>
          <w:rFonts w:cstheme="minorHAnsi"/>
          <w:b/>
          <w:sz w:val="52"/>
          <w:szCs w:val="52"/>
        </w:rPr>
        <w:br/>
        <w:t>r</w:t>
      </w:r>
      <w:r w:rsidRPr="004F34C4">
        <w:rPr>
          <w:rFonts w:cstheme="minorHAnsi"/>
          <w:b/>
          <w:sz w:val="52"/>
          <w:szCs w:val="52"/>
        </w:rPr>
        <w:t xml:space="preserve">elative hypotension in </w:t>
      </w:r>
      <w:r>
        <w:rPr>
          <w:rFonts w:cstheme="minorHAnsi"/>
          <w:b/>
          <w:sz w:val="52"/>
          <w:szCs w:val="52"/>
        </w:rPr>
        <w:br/>
      </w:r>
      <w:r w:rsidRPr="004F34C4">
        <w:rPr>
          <w:rFonts w:cstheme="minorHAnsi"/>
          <w:b/>
          <w:sz w:val="52"/>
          <w:szCs w:val="52"/>
        </w:rPr>
        <w:t>people with emergency care needs</w:t>
      </w:r>
    </w:p>
    <w:p w14:paraId="3447D9E8" w14:textId="077DF0BD" w:rsidR="00421118" w:rsidRPr="00B001C5"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 w:val="28"/>
          <w:szCs w:val="28"/>
        </w:rPr>
      </w:pPr>
    </w:p>
    <w:p w14:paraId="437F5D04" w14:textId="003257F0" w:rsid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sidRPr="00E04034">
        <w:rPr>
          <w:rFonts w:cstheme="minorHAnsi"/>
          <w:b/>
          <w:sz w:val="28"/>
          <w:szCs w:val="28"/>
        </w:rPr>
        <w:t xml:space="preserve">SHORT </w:t>
      </w:r>
      <w:r>
        <w:rPr>
          <w:rFonts w:cstheme="minorHAnsi"/>
          <w:b/>
          <w:sz w:val="28"/>
          <w:szCs w:val="28"/>
        </w:rPr>
        <w:t>PROJECT</w:t>
      </w:r>
      <w:r w:rsidRPr="00E04034">
        <w:rPr>
          <w:rFonts w:cstheme="minorHAnsi"/>
          <w:b/>
          <w:sz w:val="28"/>
          <w:szCs w:val="28"/>
        </w:rPr>
        <w:t xml:space="preserve"> TITLE / ACRONYM</w:t>
      </w:r>
      <w:r w:rsidR="00B46C89">
        <w:rPr>
          <w:rFonts w:cstheme="minorHAnsi"/>
          <w:b/>
          <w:sz w:val="28"/>
          <w:szCs w:val="28"/>
        </w:rPr>
        <w:t>:</w:t>
      </w:r>
    </w:p>
    <w:p w14:paraId="08204417" w14:textId="43BC477B" w:rsidR="00421118" w:rsidRP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sz w:val="28"/>
          <w:szCs w:val="28"/>
        </w:rPr>
      </w:pPr>
      <w:r w:rsidRPr="00421118">
        <w:rPr>
          <w:rFonts w:cstheme="minorHAnsi"/>
          <w:bCs/>
          <w:sz w:val="28"/>
          <w:szCs w:val="28"/>
        </w:rPr>
        <w:t>Relative hypotension in emergency care / RHEC</w:t>
      </w:r>
    </w:p>
    <w:p w14:paraId="58E0CD78" w14:textId="1478FA98" w:rsidR="00421118" w:rsidRPr="00E04034" w:rsidRDefault="00B46C89"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Pr>
          <w:rFonts w:cstheme="minorHAnsi"/>
          <w:b/>
          <w:sz w:val="28"/>
          <w:szCs w:val="28"/>
        </w:rPr>
        <w:t>REGULATORY APPROVALS REFERENCE</w:t>
      </w:r>
      <w:r w:rsidR="00421118">
        <w:rPr>
          <w:rFonts w:cstheme="minorHAnsi"/>
          <w:b/>
          <w:sz w:val="28"/>
          <w:szCs w:val="28"/>
        </w:rPr>
        <w:t xml:space="preserve">: </w:t>
      </w:r>
    </w:p>
    <w:p w14:paraId="0E2789AF" w14:textId="5091344C" w:rsidR="00B46C89" w:rsidRPr="00B46C89" w:rsidRDefault="00B46C89"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sz w:val="28"/>
          <w:szCs w:val="28"/>
        </w:rPr>
      </w:pPr>
      <w:r w:rsidRPr="00B46C89">
        <w:rPr>
          <w:rFonts w:cstheme="minorHAnsi"/>
          <w:bCs/>
          <w:sz w:val="28"/>
          <w:szCs w:val="28"/>
        </w:rPr>
        <w:t>IRAS</w:t>
      </w:r>
      <w:r w:rsidR="00DF0FB1">
        <w:rPr>
          <w:rFonts w:cstheme="minorHAnsi"/>
          <w:bCs/>
          <w:sz w:val="28"/>
          <w:szCs w:val="28"/>
        </w:rPr>
        <w:t>:</w:t>
      </w:r>
      <w:r w:rsidRPr="00B46C89">
        <w:rPr>
          <w:rFonts w:cstheme="minorHAnsi"/>
          <w:bCs/>
          <w:sz w:val="28"/>
          <w:szCs w:val="28"/>
        </w:rPr>
        <w:t xml:space="preserve"> 313451</w:t>
      </w:r>
      <w:r w:rsidR="0019264E">
        <w:rPr>
          <w:rFonts w:cstheme="minorHAnsi"/>
          <w:bCs/>
          <w:sz w:val="28"/>
          <w:szCs w:val="28"/>
        </w:rPr>
        <w:t xml:space="preserve"> University ethics: 33749</w:t>
      </w:r>
    </w:p>
    <w:p w14:paraId="3ABA9627" w14:textId="7B873C77" w:rsidR="00421118" w:rsidRPr="00E04034"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sidRPr="00E04034">
        <w:rPr>
          <w:rFonts w:cstheme="minorHAnsi"/>
          <w:b/>
          <w:sz w:val="28"/>
          <w:szCs w:val="28"/>
        </w:rPr>
        <w:t>PROTOCOL VERSION NUMBER AND DATE:</w:t>
      </w:r>
    </w:p>
    <w:p w14:paraId="231F334E" w14:textId="14712F23" w:rsidR="00421118" w:rsidRP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sz w:val="28"/>
          <w:szCs w:val="28"/>
        </w:rPr>
      </w:pPr>
      <w:r w:rsidRPr="00421118">
        <w:rPr>
          <w:rFonts w:cstheme="minorHAnsi"/>
          <w:bCs/>
          <w:sz w:val="28"/>
          <w:szCs w:val="28"/>
        </w:rPr>
        <w:t>1</w:t>
      </w:r>
      <w:r w:rsidR="003206E5">
        <w:rPr>
          <w:rFonts w:cstheme="minorHAnsi"/>
          <w:bCs/>
          <w:sz w:val="28"/>
          <w:szCs w:val="28"/>
        </w:rPr>
        <w:t>.0</w:t>
      </w:r>
      <w:r w:rsidRPr="00421118">
        <w:rPr>
          <w:rFonts w:cstheme="minorHAnsi"/>
          <w:bCs/>
          <w:sz w:val="28"/>
          <w:szCs w:val="28"/>
        </w:rPr>
        <w:t xml:space="preserve">, </w:t>
      </w:r>
      <w:r w:rsidR="003206E5">
        <w:rPr>
          <w:rFonts w:cstheme="minorHAnsi"/>
          <w:bCs/>
          <w:sz w:val="28"/>
          <w:szCs w:val="28"/>
        </w:rPr>
        <w:t>10 March</w:t>
      </w:r>
      <w:r w:rsidRPr="00421118">
        <w:rPr>
          <w:rFonts w:cstheme="minorHAnsi"/>
          <w:bCs/>
          <w:sz w:val="28"/>
          <w:szCs w:val="28"/>
        </w:rPr>
        <w:t xml:space="preserve"> 2022</w:t>
      </w:r>
    </w:p>
    <w:p w14:paraId="7F0008B4" w14:textId="77777777" w:rsidR="00421118" w:rsidRPr="00E04034"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Pr>
          <w:rFonts w:cstheme="minorHAnsi"/>
          <w:b/>
          <w:sz w:val="28"/>
          <w:szCs w:val="28"/>
        </w:rPr>
        <w:t>CHIEF</w:t>
      </w:r>
      <w:r w:rsidRPr="00E04034">
        <w:rPr>
          <w:rFonts w:cstheme="minorHAnsi"/>
          <w:b/>
          <w:sz w:val="28"/>
          <w:szCs w:val="28"/>
        </w:rPr>
        <w:t xml:space="preserve"> INVESTIGATOR:</w:t>
      </w:r>
    </w:p>
    <w:p w14:paraId="02EEFEFE" w14:textId="4AE77A03" w:rsidR="00421118" w:rsidRPr="00421118" w:rsidRDefault="004D3941"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 w:val="28"/>
          <w:szCs w:val="28"/>
        </w:rPr>
      </w:pPr>
      <w:r>
        <w:rPr>
          <w:rFonts w:cstheme="minorHAnsi"/>
          <w:sz w:val="28"/>
          <w:szCs w:val="28"/>
        </w:rPr>
        <w:t>Dr James van Oppen</w:t>
      </w:r>
    </w:p>
    <w:p w14:paraId="1E0E84A3" w14:textId="51DF69E9" w:rsid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sidRPr="00E04034">
        <w:rPr>
          <w:rFonts w:cstheme="minorHAnsi"/>
          <w:b/>
          <w:sz w:val="28"/>
          <w:szCs w:val="28"/>
        </w:rPr>
        <w:t xml:space="preserve">SPONSOR: </w:t>
      </w:r>
    </w:p>
    <w:p w14:paraId="2E033270" w14:textId="77777777" w:rsidR="00421118" w:rsidRPr="00DF7FD0"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 w:val="28"/>
          <w:szCs w:val="28"/>
        </w:rPr>
      </w:pPr>
      <w:r w:rsidRPr="00DF7FD0">
        <w:rPr>
          <w:rFonts w:cstheme="minorHAnsi"/>
          <w:sz w:val="28"/>
          <w:szCs w:val="28"/>
        </w:rPr>
        <w:t>University of Leicester</w:t>
      </w:r>
    </w:p>
    <w:p w14:paraId="4BB2C8A1" w14:textId="77777777" w:rsid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p>
    <w:p w14:paraId="24C7AF71" w14:textId="77777777" w:rsidR="00421118" w:rsidRPr="00E04034"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r>
        <w:rPr>
          <w:rFonts w:cstheme="minorHAnsi"/>
          <w:b/>
          <w:sz w:val="28"/>
          <w:szCs w:val="28"/>
        </w:rPr>
        <w:t xml:space="preserve">FUNDER: </w:t>
      </w:r>
    </w:p>
    <w:p w14:paraId="1BA24B8F" w14:textId="2D409FE8" w:rsidR="00421118" w:rsidRPr="00421118" w:rsidRDefault="003206E5"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sz w:val="28"/>
          <w:szCs w:val="28"/>
        </w:rPr>
      </w:pPr>
      <w:r>
        <w:rPr>
          <w:rFonts w:cstheme="minorHAnsi"/>
          <w:bCs/>
          <w:sz w:val="28"/>
          <w:szCs w:val="28"/>
        </w:rPr>
        <w:t xml:space="preserve">No specific </w:t>
      </w:r>
      <w:r w:rsidR="00421118" w:rsidRPr="00421118">
        <w:rPr>
          <w:rFonts w:cstheme="minorHAnsi"/>
          <w:bCs/>
          <w:sz w:val="28"/>
          <w:szCs w:val="28"/>
        </w:rPr>
        <w:t>funding</w:t>
      </w:r>
    </w:p>
    <w:p w14:paraId="2CFBF244" w14:textId="77777777" w:rsidR="00475FDA" w:rsidRPr="003C12DB" w:rsidRDefault="00475FDA"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1364D0B4" w14:textId="77777777" w:rsidR="00C070AE" w:rsidRPr="00AA7304" w:rsidRDefault="00C070AE"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p>
    <w:p w14:paraId="64AB2019" w14:textId="77777777" w:rsidR="00753D97" w:rsidRPr="00E04034" w:rsidRDefault="00753D97"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8"/>
          <w:szCs w:val="28"/>
        </w:rPr>
      </w:pPr>
    </w:p>
    <w:p w14:paraId="7E5EFEC4" w14:textId="77777777" w:rsidR="00421118" w:rsidRPr="00AC7948" w:rsidRDefault="00421118" w:rsidP="00421118">
      <w:pPr>
        <w:pStyle w:val="Basictextbold"/>
      </w:pPr>
      <w:r w:rsidRPr="00AC7948">
        <w:t>Confidentiality Statement</w:t>
      </w:r>
    </w:p>
    <w:p w14:paraId="1D60996B" w14:textId="77777777" w:rsidR="00421118" w:rsidRPr="003A1823" w:rsidRDefault="00421118" w:rsidP="00421118">
      <w:pPr>
        <w:pStyle w:val="CentralTitle"/>
      </w:pPr>
      <w:r w:rsidRPr="003A1823">
        <w:t xml:space="preserve">All information contained within this protocol is regarded </w:t>
      </w:r>
      <w:proofErr w:type="gramStart"/>
      <w:r w:rsidRPr="003A1823">
        <w:t>as, and</w:t>
      </w:r>
      <w:proofErr w:type="gramEnd"/>
      <w:r w:rsidRPr="003A1823">
        <w:t xml:space="preserve"> must be kept confidential.  No part of it may be disclosed by any Receiving Party to any Third Party, at any time, or in any form without the express written permission from the Chief Author/Investigator and / or Sponsor.</w:t>
      </w:r>
    </w:p>
    <w:p w14:paraId="1DEA6D39" w14:textId="77777777" w:rsid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56CE4E5" w14:textId="77777777" w:rsidR="00421118" w:rsidRPr="00183550" w:rsidRDefault="00421118" w:rsidP="00421118">
      <w:pPr>
        <w:rPr>
          <w:i/>
        </w:rPr>
      </w:pPr>
      <w:r w:rsidRPr="00183550">
        <w:rPr>
          <w:i/>
        </w:rPr>
        <w:t>This protocol has regard to the Office for Data Release guidance</w:t>
      </w:r>
      <w:r>
        <w:rPr>
          <w:i/>
        </w:rPr>
        <w:t xml:space="preserve"> on protocol content</w:t>
      </w:r>
      <w:r w:rsidRPr="00183550">
        <w:rPr>
          <w:i/>
        </w:rPr>
        <w:t xml:space="preserve"> </w:t>
      </w:r>
    </w:p>
    <w:p w14:paraId="1394D7A0" w14:textId="36682A6F" w:rsidR="009655F2" w:rsidRDefault="00421118" w:rsidP="00421118">
      <w:pPr>
        <w:spacing w:after="0" w:line="240" w:lineRule="auto"/>
        <w:rPr>
          <w:rFonts w:cstheme="minorHAnsi"/>
          <w:b/>
          <w:szCs w:val="22"/>
        </w:rPr>
      </w:pPr>
      <w:r w:rsidRPr="00E04034">
        <w:rPr>
          <w:i/>
        </w:rPr>
        <w:t>This protocol has regard for the HRA guidance</w:t>
      </w:r>
      <w:r>
        <w:rPr>
          <w:i/>
        </w:rPr>
        <w:t xml:space="preserve"> on protocol content</w:t>
      </w:r>
      <w:r w:rsidR="009655F2">
        <w:rPr>
          <w:rFonts w:cstheme="minorHAnsi"/>
          <w:b/>
          <w:szCs w:val="22"/>
        </w:rPr>
        <w:br w:type="page"/>
      </w:r>
    </w:p>
    <w:p w14:paraId="133B3BC9" w14:textId="73A4E108" w:rsidR="00475FDA" w:rsidRPr="004B08F2" w:rsidRDefault="00475FDA" w:rsidP="004B08F2">
      <w:pPr>
        <w:pStyle w:val="Heading2"/>
        <w:rPr>
          <w:rStyle w:val="Heading11"/>
          <w:rFonts w:asciiTheme="minorHAnsi" w:hAnsiTheme="minorHAnsi"/>
          <w:sz w:val="22"/>
          <w:lang w:val="en-GB"/>
        </w:rPr>
      </w:pPr>
      <w:bookmarkStart w:id="0" w:name="_Toc96945543"/>
      <w:r w:rsidRPr="004B08F2">
        <w:lastRenderedPageBreak/>
        <w:t>SIGNATURE PAGE</w:t>
      </w:r>
      <w:bookmarkEnd w:id="0"/>
    </w:p>
    <w:p w14:paraId="45278BBD" w14:textId="77777777" w:rsidR="00421118" w:rsidRPr="003C12DB"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21F4120C">
        <w:t>The undersigned confirm that the following protocol has been agreed and accepted and that the Chief Investigator agrees to conduct the project in compliance with the approved protocol and will adhere to the principles outlined in GCP guidelines, the Sponsor’s (and any other relevant) SOPs, and other regulatory requirements as amended.</w:t>
      </w:r>
    </w:p>
    <w:p w14:paraId="1928B252" w14:textId="77777777" w:rsidR="00421118" w:rsidRPr="003C12DB"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p>
    <w:p w14:paraId="494DB367" w14:textId="534E82FD" w:rsidR="00421118" w:rsidRDefault="00421118" w:rsidP="004211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w:t>
      </w:r>
      <w:r>
        <w:rPr>
          <w:rFonts w:cstheme="minorHAnsi"/>
          <w:szCs w:val="22"/>
        </w:rPr>
        <w:t>project</w:t>
      </w:r>
      <w:r w:rsidRPr="003C12DB">
        <w:rPr>
          <w:rFonts w:cstheme="minorHAnsi"/>
          <w:szCs w:val="22"/>
        </w:rPr>
        <w:t xml:space="preserve"> publicly available through publication or other dissemination tools without any unnecessary delay and that an honest accurate and transparent account of the </w:t>
      </w:r>
      <w:r>
        <w:rPr>
          <w:rFonts w:cstheme="minorHAnsi"/>
          <w:szCs w:val="22"/>
        </w:rPr>
        <w:t>project</w:t>
      </w:r>
      <w:r w:rsidRPr="003C12DB">
        <w:rPr>
          <w:rFonts w:cstheme="minorHAnsi"/>
          <w:szCs w:val="22"/>
        </w:rPr>
        <w:t xml:space="preserve"> will be given; and that any discrepancies</w:t>
      </w:r>
      <w:r>
        <w:rPr>
          <w:rFonts w:cstheme="minorHAnsi"/>
          <w:szCs w:val="22"/>
        </w:rPr>
        <w:t xml:space="preserve"> and serious breaches of GCP</w:t>
      </w:r>
      <w:r w:rsidRPr="003C12DB">
        <w:rPr>
          <w:rFonts w:cstheme="minorHAnsi"/>
          <w:szCs w:val="22"/>
        </w:rPr>
        <w:t xml:space="preserve"> from the </w:t>
      </w:r>
      <w:r>
        <w:rPr>
          <w:rFonts w:cstheme="minorHAnsi"/>
          <w:szCs w:val="22"/>
        </w:rPr>
        <w:t>project</w:t>
      </w:r>
      <w:r w:rsidRPr="003C12DB">
        <w:rPr>
          <w:rFonts w:cstheme="minorHAnsi"/>
          <w:szCs w:val="22"/>
        </w:rPr>
        <w:t xml:space="preserve"> as planned in this protocol will be explained.</w:t>
      </w:r>
    </w:p>
    <w:p w14:paraId="37462125"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523A1279"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For and on behalf of the </w:t>
            </w:r>
            <w:r w:rsidR="00421118">
              <w:rPr>
                <w:rFonts w:cstheme="minorHAnsi"/>
                <w:b/>
                <w:szCs w:val="22"/>
              </w:rPr>
              <w:t>Project</w:t>
            </w:r>
            <w:r w:rsidRPr="003C12DB">
              <w:rPr>
                <w:rFonts w:cstheme="minorHAnsi"/>
                <w:b/>
                <w:szCs w:val="22"/>
              </w:rPr>
              <w:t xml:space="preserve"> Sponsor:</w:t>
            </w:r>
          </w:p>
        </w:tc>
      </w:tr>
      <w:tr w:rsidR="003C12DB" w:rsidRPr="003C12DB" w14:paraId="2ACD87A4" w14:textId="77777777" w:rsidTr="00475FDA">
        <w:tc>
          <w:tcPr>
            <w:tcW w:w="6487" w:type="dxa"/>
          </w:tcPr>
          <w:p w14:paraId="5F381893" w14:textId="1A3BE930" w:rsidR="003C12DB" w:rsidRPr="00FD718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iCs/>
                <w:szCs w:val="22"/>
              </w:rPr>
            </w:pPr>
            <w:r w:rsidRPr="003C12DB">
              <w:rPr>
                <w:rFonts w:cstheme="minorHAnsi"/>
                <w:szCs w:val="22"/>
              </w:rPr>
              <w:t xml:space="preserve">Signature: </w:t>
            </w:r>
            <w:r w:rsidR="00FD718B">
              <w:rPr>
                <w:rFonts w:cstheme="minorHAnsi"/>
                <w:i/>
                <w:iCs/>
                <w:szCs w:val="22"/>
              </w:rPr>
              <w:t>[original signed]</w:t>
            </w:r>
          </w:p>
          <w:p w14:paraId="0AB44543" w14:textId="1E306D9D"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40D1C573"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6EDA8F9E" w:rsidR="003C12DB" w:rsidRPr="003C12DB" w:rsidRDefault="003C12DB" w:rsidP="00B9261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Date: </w:t>
            </w:r>
            <w:r w:rsidR="00B92610">
              <w:rPr>
                <w:rFonts w:cstheme="minorHAnsi"/>
                <w:szCs w:val="22"/>
              </w:rPr>
              <w:t>08/03/2022</w:t>
            </w:r>
          </w:p>
        </w:tc>
      </w:tr>
      <w:tr w:rsidR="003C12DB" w:rsidRPr="003C12DB" w14:paraId="659C0F25" w14:textId="77777777" w:rsidTr="00475FDA">
        <w:tc>
          <w:tcPr>
            <w:tcW w:w="6487" w:type="dxa"/>
          </w:tcPr>
          <w:p w14:paraId="6F92C5CD" w14:textId="0D5866FA" w:rsid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r w:rsidR="00B92610">
              <w:rPr>
                <w:rFonts w:cstheme="minorHAnsi"/>
                <w:szCs w:val="22"/>
              </w:rPr>
              <w:t xml:space="preserve"> Yasmin </w:t>
            </w:r>
            <w:proofErr w:type="spellStart"/>
            <w:r w:rsidR="00B92610">
              <w:rPr>
                <w:rFonts w:cstheme="minorHAnsi"/>
                <w:szCs w:val="22"/>
              </w:rPr>
              <w:t>Godhania</w:t>
            </w:r>
            <w:proofErr w:type="spellEnd"/>
          </w:p>
          <w:p w14:paraId="7D3A1632" w14:textId="0875E588"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387270E7"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7D1266C4" w:rsidR="003C12DB" w:rsidRPr="003C12DB" w:rsidRDefault="003C12DB" w:rsidP="00B9261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Position: </w:t>
            </w:r>
            <w:r w:rsidR="00B92610">
              <w:rPr>
                <w:rFonts w:cstheme="minorHAnsi"/>
                <w:szCs w:val="22"/>
              </w:rPr>
              <w:t>Research Governance Officer</w:t>
            </w:r>
          </w:p>
        </w:tc>
        <w:tc>
          <w:tcPr>
            <w:tcW w:w="1134" w:type="dxa"/>
          </w:tcPr>
          <w:p w14:paraId="60B5D214"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6A96A008" w14:textId="77777777" w:rsidR="00421118" w:rsidRDefault="00421118"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205D864" w14:textId="1494E375"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569E2569"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w:t>
            </w:r>
            <w:r w:rsidR="00FD718B">
              <w:rPr>
                <w:rFonts w:cstheme="minorHAnsi"/>
                <w:i/>
                <w:iCs/>
                <w:szCs w:val="22"/>
              </w:rPr>
              <w:t xml:space="preserve"> </w:t>
            </w:r>
            <w:r w:rsidR="00FD718B">
              <w:rPr>
                <w:rFonts w:cstheme="minorHAnsi"/>
                <w:i/>
                <w:iCs/>
                <w:szCs w:val="22"/>
              </w:rPr>
              <w:t>[original signed]</w:t>
            </w:r>
          </w:p>
        </w:tc>
        <w:tc>
          <w:tcPr>
            <w:tcW w:w="1134" w:type="dxa"/>
          </w:tcPr>
          <w:p w14:paraId="6899C2A9"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26EBE01A"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Date: </w:t>
            </w:r>
            <w:r w:rsidR="004D3941">
              <w:rPr>
                <w:rFonts w:cstheme="minorHAnsi"/>
                <w:szCs w:val="22"/>
              </w:rPr>
              <w:t>21/03/2022</w:t>
            </w:r>
          </w:p>
        </w:tc>
      </w:tr>
      <w:tr w:rsidR="003C12DB" w:rsidRPr="003C12DB" w14:paraId="0B18011F" w14:textId="77777777" w:rsidTr="00475FDA">
        <w:tc>
          <w:tcPr>
            <w:tcW w:w="6487" w:type="dxa"/>
          </w:tcPr>
          <w:p w14:paraId="0A5F9562" w14:textId="3E2E7B4E" w:rsidR="003C12DB" w:rsidRPr="003C12DB" w:rsidRDefault="003C12DB" w:rsidP="00B9261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r w:rsidR="003206E5">
              <w:rPr>
                <w:rFonts w:cstheme="minorHAnsi"/>
                <w:szCs w:val="22"/>
              </w:rPr>
              <w:t xml:space="preserve"> </w:t>
            </w:r>
            <w:r w:rsidR="004D3941">
              <w:rPr>
                <w:rFonts w:cstheme="minorHAnsi"/>
                <w:szCs w:val="22"/>
              </w:rPr>
              <w:t>Dr James van Oppen</w:t>
            </w:r>
            <w:r w:rsidRPr="003C12DB">
              <w:rPr>
                <w:rFonts w:cstheme="minorHAnsi"/>
                <w:szCs w:val="22"/>
              </w:rPr>
              <w:tab/>
            </w:r>
          </w:p>
        </w:tc>
        <w:tc>
          <w:tcPr>
            <w:tcW w:w="1134" w:type="dxa"/>
          </w:tcPr>
          <w:p w14:paraId="0FF27A1D"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3E725846" w14:textId="77777777" w:rsidTr="00475FDA">
        <w:tc>
          <w:tcPr>
            <w:tcW w:w="6487" w:type="dxa"/>
          </w:tcPr>
          <w:p w14:paraId="79B670C8" w14:textId="77777777" w:rsidR="008C5696" w:rsidRDefault="008C5696"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3664AF3" w14:textId="382B8C69"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Statistician:</w:t>
            </w:r>
          </w:p>
        </w:tc>
        <w:tc>
          <w:tcPr>
            <w:tcW w:w="1134" w:type="dxa"/>
          </w:tcPr>
          <w:p w14:paraId="765628F6"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26E59A7"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26183B06" w14:textId="77777777" w:rsidTr="00475FDA">
        <w:tc>
          <w:tcPr>
            <w:tcW w:w="6487" w:type="dxa"/>
          </w:tcPr>
          <w:p w14:paraId="097EB931" w14:textId="0C0E14A0" w:rsidR="003C12DB" w:rsidRDefault="003C12DB" w:rsidP="00F6435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r w:rsidR="00FD718B">
              <w:rPr>
                <w:rFonts w:cstheme="minorHAnsi"/>
                <w:i/>
                <w:iCs/>
                <w:szCs w:val="22"/>
              </w:rPr>
              <w:t>[original signed]</w:t>
            </w:r>
          </w:p>
          <w:p w14:paraId="389BEE1E" w14:textId="05E33953" w:rsidR="00F6435A" w:rsidRDefault="00F6435A" w:rsidP="00F6435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049F7737" w14:textId="3847E153" w:rsidR="00F6435A" w:rsidRPr="003C12DB" w:rsidRDefault="00F6435A" w:rsidP="00F6435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74AD3538"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3DFA70C" w14:textId="3EE32B52" w:rsidR="003C12DB" w:rsidRPr="003C12DB" w:rsidRDefault="000B0648"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Date: </w:t>
            </w:r>
            <w:r>
              <w:rPr>
                <w:rFonts w:cstheme="minorHAnsi"/>
                <w:szCs w:val="22"/>
              </w:rPr>
              <w:t>22/03/2022</w:t>
            </w:r>
          </w:p>
        </w:tc>
      </w:tr>
      <w:tr w:rsidR="003C12DB" w:rsidRPr="003C12DB" w14:paraId="6AED38E9" w14:textId="77777777" w:rsidTr="00475FDA">
        <w:tc>
          <w:tcPr>
            <w:tcW w:w="6487" w:type="dxa"/>
          </w:tcPr>
          <w:p w14:paraId="45818548" w14:textId="12EA008C" w:rsidR="003C12DB" w:rsidRPr="003C12DB" w:rsidRDefault="003C12DB" w:rsidP="00B9261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r w:rsidR="00B92610">
              <w:rPr>
                <w:rFonts w:cstheme="minorHAnsi"/>
                <w:szCs w:val="22"/>
              </w:rPr>
              <w:t xml:space="preserve"> </w:t>
            </w:r>
            <w:r w:rsidR="008C5696">
              <w:rPr>
                <w:rFonts w:cstheme="minorHAnsi"/>
                <w:szCs w:val="22"/>
              </w:rPr>
              <w:t>Dr Rhiannon Owen</w:t>
            </w:r>
          </w:p>
        </w:tc>
        <w:tc>
          <w:tcPr>
            <w:tcW w:w="1134" w:type="dxa"/>
          </w:tcPr>
          <w:p w14:paraId="14E2ED95"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0C1191C" w14:textId="77777777" w:rsidR="003C12DB" w:rsidRPr="003C12DB" w:rsidRDefault="003C12DB"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4D676C" w14:paraId="6CE56823" w14:textId="77777777" w:rsidTr="00475FDA">
        <w:tc>
          <w:tcPr>
            <w:tcW w:w="6487" w:type="dxa"/>
          </w:tcPr>
          <w:p w14:paraId="77EBD75A" w14:textId="1FED9E24" w:rsidR="003C12DB" w:rsidRDefault="003C12DB"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Position: </w:t>
            </w:r>
            <w:r w:rsidR="008C5696">
              <w:rPr>
                <w:rFonts w:cstheme="minorHAnsi"/>
                <w:szCs w:val="22"/>
              </w:rPr>
              <w:t>Associate Professor of Statistics</w:t>
            </w:r>
          </w:p>
          <w:p w14:paraId="0F28FACF" w14:textId="77777777" w:rsidR="00DA2CC1" w:rsidRPr="00DA2CC1" w:rsidRDefault="00DA2CC1" w:rsidP="00110933">
            <w:pPr>
              <w:spacing w:line="240" w:lineRule="auto"/>
              <w:rPr>
                <w:rFonts w:cstheme="minorHAnsi"/>
                <w:szCs w:val="22"/>
              </w:rPr>
            </w:pPr>
          </w:p>
          <w:p w14:paraId="244AC9B4" w14:textId="77777777" w:rsidR="00DA2CC1" w:rsidRPr="00DA2CC1" w:rsidRDefault="00DA2CC1" w:rsidP="00110933">
            <w:pPr>
              <w:spacing w:line="240" w:lineRule="auto"/>
              <w:rPr>
                <w:rFonts w:cstheme="minorHAnsi"/>
                <w:szCs w:val="22"/>
              </w:rPr>
            </w:pPr>
          </w:p>
          <w:p w14:paraId="755DA26C" w14:textId="6428C978" w:rsidR="00DA2CC1" w:rsidRPr="00DA2CC1" w:rsidRDefault="00DA2CC1" w:rsidP="00110933">
            <w:pPr>
              <w:tabs>
                <w:tab w:val="left" w:pos="1013"/>
              </w:tabs>
              <w:spacing w:line="240" w:lineRule="auto"/>
              <w:rPr>
                <w:rFonts w:cstheme="minorHAnsi"/>
                <w:szCs w:val="22"/>
              </w:rPr>
            </w:pPr>
            <w:r>
              <w:rPr>
                <w:rFonts w:cstheme="minorHAnsi"/>
                <w:szCs w:val="22"/>
              </w:rPr>
              <w:tab/>
            </w:r>
          </w:p>
        </w:tc>
        <w:tc>
          <w:tcPr>
            <w:tcW w:w="1134" w:type="dxa"/>
          </w:tcPr>
          <w:p w14:paraId="09274924" w14:textId="77777777" w:rsidR="003C12DB" w:rsidRDefault="003C12DB"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7C4550A" w14:textId="77777777" w:rsidR="00E04034" w:rsidRDefault="00E04034"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64AF2F3" w14:textId="77777777" w:rsidR="00E04034" w:rsidRDefault="00E04034"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FDEA314" w14:textId="77777777" w:rsidR="00E04034" w:rsidRDefault="00E04034"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42D0937" w14:textId="44573024" w:rsidR="00E04034" w:rsidRPr="003C12DB" w:rsidRDefault="00E04034"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EC73FBF" w14:textId="77777777" w:rsidR="003C12DB" w:rsidRPr="003C12DB" w:rsidRDefault="003C12DB" w:rsidP="001109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12ABBAD8" w14:textId="33F0DEFB" w:rsidR="004F34C4" w:rsidRDefault="00AB4004" w:rsidP="004B08F2">
      <w:bookmarkStart w:id="1" w:name="_Toc354567215"/>
      <w:r>
        <w:t xml:space="preserve"> </w:t>
      </w:r>
    </w:p>
    <w:p w14:paraId="4B78DCA0" w14:textId="13F87C26" w:rsidR="00475FDA" w:rsidRPr="004B08F2" w:rsidRDefault="004F34C4" w:rsidP="004B08F2">
      <w:pPr>
        <w:pStyle w:val="Heading2"/>
        <w:rPr>
          <w:rFonts w:cstheme="minorHAnsi"/>
          <w:szCs w:val="22"/>
        </w:rPr>
      </w:pPr>
      <w:r>
        <w:rPr>
          <w:rFonts w:cstheme="minorHAnsi"/>
          <w:color w:val="auto"/>
          <w:szCs w:val="22"/>
        </w:rPr>
        <w:br w:type="page"/>
      </w:r>
      <w:bookmarkStart w:id="2" w:name="_Toc96945544"/>
      <w:r w:rsidR="00475FDA" w:rsidRPr="00093582">
        <w:lastRenderedPageBreak/>
        <w:t>KEY TRIAL CONTACTS</w:t>
      </w:r>
      <w:bookmarkEnd w:id="1"/>
      <w:bookmarkEnd w:id="2"/>
    </w:p>
    <w:p w14:paraId="76B4BE03" w14:textId="7B231379" w:rsidR="00475FDA" w:rsidRPr="003C12DB" w:rsidRDefault="00475FDA" w:rsidP="00110933">
      <w:pPr>
        <w:spacing w:line="240" w:lineRule="auto"/>
        <w:rPr>
          <w:rFonts w:cstheme="minorHAnsi"/>
          <w:color w:val="0000FF"/>
          <w:szCs w:val="22"/>
        </w:rPr>
      </w:pPr>
    </w:p>
    <w:tbl>
      <w:tblPr>
        <w:tblStyle w:val="TableGrid"/>
        <w:tblW w:w="0" w:type="auto"/>
        <w:tblLook w:val="04A0" w:firstRow="1" w:lastRow="0" w:firstColumn="1" w:lastColumn="0" w:noHBand="0" w:noVBand="1"/>
      </w:tblPr>
      <w:tblGrid>
        <w:gridCol w:w="3859"/>
        <w:gridCol w:w="6103"/>
      </w:tblGrid>
      <w:tr w:rsidR="003C12DB" w14:paraId="37F1B76C" w14:textId="77777777" w:rsidTr="003C12DB">
        <w:tc>
          <w:tcPr>
            <w:tcW w:w="3936" w:type="dxa"/>
          </w:tcPr>
          <w:p w14:paraId="20B9EE96" w14:textId="7F7852E4" w:rsidR="003C12DB" w:rsidRDefault="003C12DB" w:rsidP="00110933">
            <w:pPr>
              <w:spacing w:line="240" w:lineRule="auto"/>
              <w:rPr>
                <w:rFonts w:cstheme="minorHAnsi"/>
                <w:color w:val="0000FF"/>
                <w:szCs w:val="22"/>
              </w:rPr>
            </w:pPr>
            <w:r w:rsidRPr="00A226B7">
              <w:t>Chief Investigator</w:t>
            </w:r>
          </w:p>
        </w:tc>
        <w:tc>
          <w:tcPr>
            <w:tcW w:w="6252" w:type="dxa"/>
          </w:tcPr>
          <w:p w14:paraId="42DA57B3" w14:textId="77777777" w:rsidR="004D3941" w:rsidRDefault="004D3941" w:rsidP="004D3941">
            <w:pPr>
              <w:spacing w:line="240" w:lineRule="auto"/>
              <w:rPr>
                <w:rFonts w:cstheme="minorHAnsi"/>
                <w:szCs w:val="22"/>
              </w:rPr>
            </w:pPr>
            <w:r w:rsidRPr="00497D17">
              <w:rPr>
                <w:rFonts w:cstheme="minorHAnsi"/>
                <w:szCs w:val="22"/>
              </w:rPr>
              <w:t>Dr J</w:t>
            </w:r>
            <w:r>
              <w:rPr>
                <w:rFonts w:cstheme="minorHAnsi"/>
                <w:szCs w:val="22"/>
              </w:rPr>
              <w:t>ames</w:t>
            </w:r>
            <w:r w:rsidRPr="00497D17">
              <w:rPr>
                <w:rFonts w:cstheme="minorHAnsi"/>
                <w:szCs w:val="22"/>
              </w:rPr>
              <w:t xml:space="preserve"> van Oppen</w:t>
            </w:r>
            <w:r w:rsidRPr="00497D17">
              <w:rPr>
                <w:rFonts w:cstheme="minorHAnsi"/>
                <w:szCs w:val="22"/>
              </w:rPr>
              <w:br/>
              <w:t>Department of Health Sciences, University of Leicester</w:t>
            </w:r>
            <w:r>
              <w:rPr>
                <w:rFonts w:cstheme="minorHAnsi"/>
                <w:szCs w:val="22"/>
              </w:rPr>
              <w:br/>
              <w:t>(Honorary: Emergency &amp; Specialist Medicine, UHL)</w:t>
            </w:r>
          </w:p>
          <w:p w14:paraId="1802A146" w14:textId="30A12219" w:rsidR="00AA7304" w:rsidRPr="00497D17" w:rsidRDefault="00FD718B" w:rsidP="004D3941">
            <w:pPr>
              <w:spacing w:line="240" w:lineRule="auto"/>
              <w:rPr>
                <w:rFonts w:cstheme="minorHAnsi"/>
                <w:szCs w:val="22"/>
              </w:rPr>
            </w:pPr>
            <w:r>
              <w:rPr>
                <w:rFonts w:cstheme="minorHAnsi"/>
                <w:i/>
                <w:iCs/>
                <w:szCs w:val="22"/>
              </w:rPr>
              <w:t>[address removed]</w:t>
            </w:r>
          </w:p>
        </w:tc>
      </w:tr>
      <w:tr w:rsidR="003C12DB" w14:paraId="4072219F" w14:textId="77777777" w:rsidTr="003C12DB">
        <w:tc>
          <w:tcPr>
            <w:tcW w:w="3936" w:type="dxa"/>
          </w:tcPr>
          <w:p w14:paraId="430FFEC6" w14:textId="2BAE3A45" w:rsidR="003C12DB" w:rsidRDefault="003C12DB" w:rsidP="00110933">
            <w:pPr>
              <w:spacing w:line="240" w:lineRule="auto"/>
              <w:rPr>
                <w:rFonts w:cstheme="minorHAnsi"/>
                <w:color w:val="0000FF"/>
                <w:szCs w:val="22"/>
              </w:rPr>
            </w:pPr>
            <w:r w:rsidRPr="00A226B7">
              <w:t>Sponsor</w:t>
            </w:r>
          </w:p>
        </w:tc>
        <w:tc>
          <w:tcPr>
            <w:tcW w:w="6252" w:type="dxa"/>
          </w:tcPr>
          <w:p w14:paraId="0C16EDE1" w14:textId="77777777" w:rsidR="002052E6" w:rsidRPr="00E04034" w:rsidRDefault="002052E6" w:rsidP="002052E6">
            <w:pPr>
              <w:spacing w:after="0" w:line="240" w:lineRule="auto"/>
              <w:rPr>
                <w:rFonts w:cstheme="minorHAnsi"/>
                <w:szCs w:val="22"/>
              </w:rPr>
            </w:pPr>
            <w:r w:rsidRPr="00E04034">
              <w:rPr>
                <w:rFonts w:cstheme="minorHAnsi"/>
                <w:szCs w:val="22"/>
              </w:rPr>
              <w:t>University of Leicester</w:t>
            </w:r>
          </w:p>
          <w:p w14:paraId="76BC8D89" w14:textId="77777777" w:rsidR="002052E6" w:rsidRDefault="002052E6" w:rsidP="00110933">
            <w:pPr>
              <w:spacing w:after="0" w:line="240" w:lineRule="auto"/>
              <w:rPr>
                <w:rFonts w:cstheme="minorHAnsi"/>
                <w:szCs w:val="22"/>
              </w:rPr>
            </w:pPr>
          </w:p>
          <w:p w14:paraId="57ADC52D" w14:textId="3A8EAB2B" w:rsidR="00FD718B" w:rsidRPr="00497D17" w:rsidRDefault="00FD718B" w:rsidP="00110933">
            <w:pPr>
              <w:spacing w:after="0" w:line="240" w:lineRule="auto"/>
              <w:rPr>
                <w:rFonts w:cstheme="minorHAnsi"/>
                <w:szCs w:val="22"/>
              </w:rPr>
            </w:pPr>
            <w:r>
              <w:rPr>
                <w:rFonts w:cstheme="minorHAnsi"/>
                <w:i/>
                <w:iCs/>
                <w:szCs w:val="22"/>
              </w:rPr>
              <w:t>[address removed]</w:t>
            </w:r>
          </w:p>
        </w:tc>
      </w:tr>
      <w:tr w:rsidR="003C12DB" w14:paraId="21A94519" w14:textId="77777777" w:rsidTr="003C12DB">
        <w:tc>
          <w:tcPr>
            <w:tcW w:w="3936" w:type="dxa"/>
          </w:tcPr>
          <w:p w14:paraId="08D4251D" w14:textId="105DAF0F" w:rsidR="003C12DB" w:rsidRDefault="003C12DB" w:rsidP="00110933">
            <w:pPr>
              <w:spacing w:line="240" w:lineRule="auto"/>
              <w:rPr>
                <w:rFonts w:cstheme="minorHAnsi"/>
                <w:color w:val="0000FF"/>
                <w:szCs w:val="22"/>
              </w:rPr>
            </w:pPr>
            <w:r w:rsidRPr="00A226B7">
              <w:t>Funder(s)</w:t>
            </w:r>
          </w:p>
        </w:tc>
        <w:tc>
          <w:tcPr>
            <w:tcW w:w="6252" w:type="dxa"/>
          </w:tcPr>
          <w:p w14:paraId="4AB8AD06" w14:textId="41CB0DCE" w:rsidR="00AA7304" w:rsidRDefault="002052E6" w:rsidP="00110933">
            <w:pPr>
              <w:spacing w:line="240" w:lineRule="auto"/>
              <w:rPr>
                <w:rFonts w:cstheme="minorHAnsi"/>
                <w:szCs w:val="22"/>
              </w:rPr>
            </w:pPr>
            <w:r>
              <w:rPr>
                <w:rFonts w:cstheme="minorHAnsi"/>
                <w:szCs w:val="22"/>
              </w:rPr>
              <w:t>This project does not require specific funding. An application is being made to Royal College of Emergency Medicine for statistician support.</w:t>
            </w:r>
          </w:p>
          <w:p w14:paraId="4DA08208" w14:textId="47C92C46" w:rsidR="001E412B" w:rsidRPr="00497D17" w:rsidRDefault="001E412B" w:rsidP="00110933">
            <w:pPr>
              <w:spacing w:line="240" w:lineRule="auto"/>
              <w:rPr>
                <w:rFonts w:cstheme="minorHAnsi"/>
                <w:szCs w:val="22"/>
              </w:rPr>
            </w:pPr>
            <w:r>
              <w:rPr>
                <w:rFonts w:cstheme="minorHAnsi"/>
                <w:bCs/>
                <w:szCs w:val="22"/>
              </w:rPr>
              <w:t xml:space="preserve">Salaries for Dr van Oppen &amp; Dr </w:t>
            </w:r>
            <w:proofErr w:type="spellStart"/>
            <w:r>
              <w:rPr>
                <w:rFonts w:cstheme="minorHAnsi"/>
                <w:bCs/>
                <w:szCs w:val="22"/>
              </w:rPr>
              <w:t>Beishon</w:t>
            </w:r>
            <w:proofErr w:type="spellEnd"/>
            <w:r>
              <w:rPr>
                <w:rFonts w:cstheme="minorHAnsi"/>
                <w:bCs/>
                <w:szCs w:val="22"/>
              </w:rPr>
              <w:t xml:space="preserve"> are funded by NIHR Fellowships</w:t>
            </w:r>
          </w:p>
        </w:tc>
      </w:tr>
      <w:tr w:rsidR="003C12DB" w14:paraId="215561C8" w14:textId="77777777" w:rsidTr="003C12DB">
        <w:tc>
          <w:tcPr>
            <w:tcW w:w="3936" w:type="dxa"/>
          </w:tcPr>
          <w:p w14:paraId="389EF0F2" w14:textId="4DDEFCDC" w:rsidR="003C12DB" w:rsidRDefault="003C12DB" w:rsidP="00110933">
            <w:pPr>
              <w:spacing w:line="240" w:lineRule="auto"/>
              <w:rPr>
                <w:rFonts w:cstheme="minorHAnsi"/>
                <w:color w:val="0000FF"/>
                <w:szCs w:val="22"/>
              </w:rPr>
            </w:pPr>
            <w:r w:rsidRPr="00A226B7">
              <w:t>Protocol Contributors</w:t>
            </w:r>
          </w:p>
        </w:tc>
        <w:tc>
          <w:tcPr>
            <w:tcW w:w="6252" w:type="dxa"/>
          </w:tcPr>
          <w:p w14:paraId="0AD1D5EE" w14:textId="311E8732" w:rsidR="004D3941" w:rsidRDefault="004D3941" w:rsidP="00110933">
            <w:pPr>
              <w:spacing w:line="240" w:lineRule="auto"/>
              <w:rPr>
                <w:rFonts w:cstheme="minorHAnsi"/>
                <w:szCs w:val="22"/>
              </w:rPr>
            </w:pPr>
            <w:r w:rsidRPr="00141679">
              <w:rPr>
                <w:rFonts w:cstheme="minorHAnsi"/>
                <w:szCs w:val="22"/>
              </w:rPr>
              <w:t>Prof Timothy Coats</w:t>
            </w:r>
            <w:r w:rsidRPr="00497D17">
              <w:rPr>
                <w:rFonts w:cstheme="minorHAnsi"/>
                <w:szCs w:val="22"/>
              </w:rPr>
              <w:br/>
            </w:r>
            <w:r w:rsidR="00FD718B">
              <w:rPr>
                <w:rFonts w:cstheme="minorHAnsi"/>
                <w:i/>
                <w:iCs/>
                <w:szCs w:val="22"/>
              </w:rPr>
              <w:t>[address removed]</w:t>
            </w:r>
          </w:p>
          <w:p w14:paraId="33CEFEAC" w14:textId="494F389B" w:rsidR="009D2148" w:rsidRDefault="009D2148" w:rsidP="00110933">
            <w:pPr>
              <w:spacing w:line="240" w:lineRule="auto"/>
              <w:rPr>
                <w:rFonts w:cstheme="minorHAnsi"/>
                <w:szCs w:val="22"/>
              </w:rPr>
            </w:pPr>
            <w:r>
              <w:rPr>
                <w:rFonts w:cstheme="minorHAnsi"/>
                <w:szCs w:val="22"/>
              </w:rPr>
              <w:t xml:space="preserve">Dr Lucy </w:t>
            </w:r>
            <w:proofErr w:type="spellStart"/>
            <w:r>
              <w:rPr>
                <w:rFonts w:cstheme="minorHAnsi"/>
                <w:szCs w:val="22"/>
              </w:rPr>
              <w:t>Beishon</w:t>
            </w:r>
            <w:proofErr w:type="spellEnd"/>
            <w:r>
              <w:rPr>
                <w:rFonts w:cstheme="minorHAnsi"/>
                <w:szCs w:val="22"/>
              </w:rPr>
              <w:br/>
            </w:r>
            <w:r w:rsidR="00FD718B">
              <w:rPr>
                <w:rFonts w:cstheme="minorHAnsi"/>
                <w:i/>
                <w:iCs/>
                <w:szCs w:val="22"/>
              </w:rPr>
              <w:t>[address removed]</w:t>
            </w:r>
          </w:p>
          <w:p w14:paraId="448E4762" w14:textId="2554C39E" w:rsidR="00A06611" w:rsidRPr="00497D17" w:rsidRDefault="00A06611" w:rsidP="00110933">
            <w:pPr>
              <w:spacing w:line="240" w:lineRule="auto"/>
              <w:rPr>
                <w:rFonts w:cstheme="minorHAnsi"/>
                <w:szCs w:val="22"/>
              </w:rPr>
            </w:pPr>
            <w:r>
              <w:rPr>
                <w:rFonts w:cstheme="minorHAnsi"/>
                <w:szCs w:val="22"/>
              </w:rPr>
              <w:t>Mr Will Jones</w:t>
            </w:r>
            <w:r>
              <w:rPr>
                <w:rFonts w:cstheme="minorHAnsi"/>
                <w:szCs w:val="22"/>
              </w:rPr>
              <w:br/>
            </w:r>
            <w:r w:rsidR="00FD718B">
              <w:rPr>
                <w:rFonts w:cstheme="minorHAnsi"/>
                <w:i/>
                <w:iCs/>
                <w:szCs w:val="22"/>
              </w:rPr>
              <w:t>[address removed]</w:t>
            </w:r>
          </w:p>
        </w:tc>
      </w:tr>
      <w:tr w:rsidR="003C12DB" w14:paraId="495CD03F" w14:textId="77777777" w:rsidTr="003C12DB">
        <w:tc>
          <w:tcPr>
            <w:tcW w:w="3936" w:type="dxa"/>
          </w:tcPr>
          <w:p w14:paraId="7E7DFD0F" w14:textId="2AE6180B" w:rsidR="003C12DB" w:rsidRDefault="003C12DB" w:rsidP="00110933">
            <w:pPr>
              <w:spacing w:line="240" w:lineRule="auto"/>
              <w:rPr>
                <w:rFonts w:cstheme="minorHAnsi"/>
                <w:color w:val="0000FF"/>
                <w:szCs w:val="22"/>
              </w:rPr>
            </w:pPr>
            <w:r w:rsidRPr="00A226B7">
              <w:t>Statistician</w:t>
            </w:r>
          </w:p>
        </w:tc>
        <w:tc>
          <w:tcPr>
            <w:tcW w:w="6252" w:type="dxa"/>
          </w:tcPr>
          <w:p w14:paraId="42621F6F" w14:textId="40A1C198" w:rsidR="004D084C" w:rsidRPr="00497D17" w:rsidRDefault="00665247" w:rsidP="00110933">
            <w:pPr>
              <w:spacing w:line="240" w:lineRule="auto"/>
              <w:rPr>
                <w:rFonts w:cstheme="minorHAnsi"/>
                <w:szCs w:val="22"/>
              </w:rPr>
            </w:pPr>
            <w:r w:rsidRPr="004E3F0B">
              <w:rPr>
                <w:rFonts w:cstheme="minorHAnsi"/>
                <w:szCs w:val="22"/>
              </w:rPr>
              <w:t>Dr</w:t>
            </w:r>
            <w:r w:rsidR="00D31CA3" w:rsidRPr="004E3F0B">
              <w:rPr>
                <w:rFonts w:cstheme="minorHAnsi"/>
                <w:szCs w:val="22"/>
              </w:rPr>
              <w:t xml:space="preserve"> Rhiannon Owen</w:t>
            </w:r>
            <w:r w:rsidR="004D084C">
              <w:rPr>
                <w:rFonts w:cstheme="minorHAnsi"/>
                <w:szCs w:val="22"/>
              </w:rPr>
              <w:br/>
            </w:r>
            <w:r w:rsidR="00FD718B">
              <w:rPr>
                <w:rFonts w:cstheme="minorHAnsi"/>
                <w:i/>
                <w:iCs/>
                <w:szCs w:val="22"/>
              </w:rPr>
              <w:t>[address removed]</w:t>
            </w:r>
          </w:p>
        </w:tc>
      </w:tr>
    </w:tbl>
    <w:p w14:paraId="2D3CCADC" w14:textId="77777777" w:rsidR="003C12DB" w:rsidRPr="003C12DB" w:rsidRDefault="003C12DB" w:rsidP="00110933">
      <w:pPr>
        <w:spacing w:line="240" w:lineRule="auto"/>
        <w:rPr>
          <w:rFonts w:cstheme="minorHAnsi"/>
          <w:color w:val="0000FF"/>
          <w:szCs w:val="22"/>
        </w:rPr>
      </w:pPr>
    </w:p>
    <w:p w14:paraId="4DF8C109" w14:textId="1B0E58D8" w:rsidR="00E04034" w:rsidRDefault="00E04034" w:rsidP="00110933">
      <w:pPr>
        <w:spacing w:after="0" w:line="240" w:lineRule="auto"/>
        <w:rPr>
          <w:rFonts w:cstheme="minorHAnsi"/>
          <w:szCs w:val="22"/>
        </w:rPr>
      </w:pPr>
      <w:r>
        <w:rPr>
          <w:rFonts w:cstheme="minorHAnsi"/>
          <w:szCs w:val="22"/>
        </w:rPr>
        <w:br w:type="page"/>
      </w:r>
    </w:p>
    <w:sdt>
      <w:sdtPr>
        <w:rPr>
          <w:rFonts w:asciiTheme="minorHAnsi" w:eastAsiaTheme="minorEastAsia" w:hAnsiTheme="minorHAnsi" w:cstheme="minorBidi"/>
          <w:b w:val="0"/>
          <w:bCs w:val="0"/>
          <w:color w:val="auto"/>
          <w:sz w:val="22"/>
          <w:szCs w:val="24"/>
          <w:lang w:val="en-GB"/>
        </w:rPr>
        <w:id w:val="-759765217"/>
        <w:docPartObj>
          <w:docPartGallery w:val="Table of Contents"/>
          <w:docPartUnique/>
        </w:docPartObj>
      </w:sdtPr>
      <w:sdtEndPr>
        <w:rPr>
          <w:noProof/>
        </w:rPr>
      </w:sdtEndPr>
      <w:sdtContent>
        <w:p w14:paraId="337BF720" w14:textId="20BA2A9E" w:rsidR="005B63FA" w:rsidRDefault="00E827B3">
          <w:pPr>
            <w:pStyle w:val="TOCHeading"/>
            <w:rPr>
              <w:color w:val="auto"/>
              <w:sz w:val="24"/>
              <w:szCs w:val="24"/>
            </w:rPr>
          </w:pPr>
          <w:r>
            <w:rPr>
              <w:color w:val="auto"/>
              <w:sz w:val="24"/>
              <w:szCs w:val="24"/>
            </w:rPr>
            <w:t>CONTENTS</w:t>
          </w:r>
        </w:p>
        <w:p w14:paraId="5692FFE4" w14:textId="77777777" w:rsidR="00E827B3" w:rsidRPr="00E827B3" w:rsidRDefault="00E827B3" w:rsidP="00E827B3">
          <w:pPr>
            <w:rPr>
              <w:lang w:val="en-US"/>
            </w:rPr>
          </w:pPr>
        </w:p>
        <w:p w14:paraId="207295CE" w14:textId="60BD74A3" w:rsidR="00CB4115" w:rsidRDefault="005B63FA">
          <w:pPr>
            <w:pStyle w:val="TOC2"/>
            <w:rPr>
              <w:rFonts w:cstheme="minorBidi"/>
              <w:b w:val="0"/>
              <w:bCs w:val="0"/>
              <w:noProof/>
              <w:sz w:val="24"/>
              <w:szCs w:val="24"/>
              <w:lang w:eastAsia="en-GB"/>
            </w:rPr>
          </w:pPr>
          <w:r>
            <w:fldChar w:fldCharType="begin"/>
          </w:r>
          <w:r>
            <w:instrText xml:space="preserve"> TOC \o "1-3" \h \z \u </w:instrText>
          </w:r>
          <w:r>
            <w:fldChar w:fldCharType="separate"/>
          </w:r>
          <w:hyperlink w:anchor="_Toc96945543" w:history="1">
            <w:r w:rsidR="00CB4115" w:rsidRPr="00C02F4D">
              <w:rPr>
                <w:rStyle w:val="Hyperlink"/>
                <w:noProof/>
              </w:rPr>
              <w:t>i.</w:t>
            </w:r>
            <w:r w:rsidR="00CB4115">
              <w:rPr>
                <w:rFonts w:cstheme="minorBidi"/>
                <w:b w:val="0"/>
                <w:bCs w:val="0"/>
                <w:noProof/>
                <w:sz w:val="24"/>
                <w:szCs w:val="24"/>
                <w:lang w:eastAsia="en-GB"/>
              </w:rPr>
              <w:tab/>
            </w:r>
            <w:r w:rsidR="00CB4115" w:rsidRPr="00C02F4D">
              <w:rPr>
                <w:rStyle w:val="Hyperlink"/>
                <w:noProof/>
              </w:rPr>
              <w:t>SIGNATURE PAGE</w:t>
            </w:r>
            <w:r w:rsidR="00CB4115">
              <w:rPr>
                <w:noProof/>
                <w:webHidden/>
              </w:rPr>
              <w:tab/>
            </w:r>
            <w:r w:rsidR="00CB4115">
              <w:rPr>
                <w:noProof/>
                <w:webHidden/>
              </w:rPr>
              <w:fldChar w:fldCharType="begin"/>
            </w:r>
            <w:r w:rsidR="00CB4115">
              <w:rPr>
                <w:noProof/>
                <w:webHidden/>
              </w:rPr>
              <w:instrText xml:space="preserve"> PAGEREF _Toc96945543 \h </w:instrText>
            </w:r>
            <w:r w:rsidR="00CB4115">
              <w:rPr>
                <w:noProof/>
                <w:webHidden/>
              </w:rPr>
            </w:r>
            <w:r w:rsidR="00CB4115">
              <w:rPr>
                <w:noProof/>
                <w:webHidden/>
              </w:rPr>
              <w:fldChar w:fldCharType="separate"/>
            </w:r>
            <w:r w:rsidR="00CB4115">
              <w:rPr>
                <w:noProof/>
                <w:webHidden/>
              </w:rPr>
              <w:t>2</w:t>
            </w:r>
            <w:r w:rsidR="00CB4115">
              <w:rPr>
                <w:noProof/>
                <w:webHidden/>
              </w:rPr>
              <w:fldChar w:fldCharType="end"/>
            </w:r>
          </w:hyperlink>
        </w:p>
        <w:p w14:paraId="66E9B9D4" w14:textId="17F005DE" w:rsidR="00CB4115" w:rsidRDefault="00000000">
          <w:pPr>
            <w:pStyle w:val="TOC2"/>
            <w:rPr>
              <w:rFonts w:cstheme="minorBidi"/>
              <w:b w:val="0"/>
              <w:bCs w:val="0"/>
              <w:noProof/>
              <w:sz w:val="24"/>
              <w:szCs w:val="24"/>
              <w:lang w:eastAsia="en-GB"/>
            </w:rPr>
          </w:pPr>
          <w:hyperlink w:anchor="_Toc96945544" w:history="1">
            <w:r w:rsidR="00CB4115" w:rsidRPr="00C02F4D">
              <w:rPr>
                <w:rStyle w:val="Hyperlink"/>
                <w:noProof/>
              </w:rPr>
              <w:t>ii.</w:t>
            </w:r>
            <w:r w:rsidR="00CB4115">
              <w:rPr>
                <w:rFonts w:cstheme="minorBidi"/>
                <w:b w:val="0"/>
                <w:bCs w:val="0"/>
                <w:noProof/>
                <w:sz w:val="24"/>
                <w:szCs w:val="24"/>
                <w:lang w:eastAsia="en-GB"/>
              </w:rPr>
              <w:tab/>
            </w:r>
            <w:r w:rsidR="00CB4115" w:rsidRPr="00C02F4D">
              <w:rPr>
                <w:rStyle w:val="Hyperlink"/>
                <w:noProof/>
              </w:rPr>
              <w:t>KEY TRIAL CONTACTS</w:t>
            </w:r>
            <w:r w:rsidR="00CB4115">
              <w:rPr>
                <w:noProof/>
                <w:webHidden/>
              </w:rPr>
              <w:tab/>
            </w:r>
            <w:r w:rsidR="00CB4115">
              <w:rPr>
                <w:noProof/>
                <w:webHidden/>
              </w:rPr>
              <w:fldChar w:fldCharType="begin"/>
            </w:r>
            <w:r w:rsidR="00CB4115">
              <w:rPr>
                <w:noProof/>
                <w:webHidden/>
              </w:rPr>
              <w:instrText xml:space="preserve"> PAGEREF _Toc96945544 \h </w:instrText>
            </w:r>
            <w:r w:rsidR="00CB4115">
              <w:rPr>
                <w:noProof/>
                <w:webHidden/>
              </w:rPr>
            </w:r>
            <w:r w:rsidR="00CB4115">
              <w:rPr>
                <w:noProof/>
                <w:webHidden/>
              </w:rPr>
              <w:fldChar w:fldCharType="separate"/>
            </w:r>
            <w:r w:rsidR="00CB4115">
              <w:rPr>
                <w:noProof/>
                <w:webHidden/>
              </w:rPr>
              <w:t>3</w:t>
            </w:r>
            <w:r w:rsidR="00CB4115">
              <w:rPr>
                <w:noProof/>
                <w:webHidden/>
              </w:rPr>
              <w:fldChar w:fldCharType="end"/>
            </w:r>
          </w:hyperlink>
        </w:p>
        <w:p w14:paraId="2F8AEA7C" w14:textId="38C55AD5" w:rsidR="00CB4115" w:rsidRDefault="00000000">
          <w:pPr>
            <w:pStyle w:val="TOC2"/>
            <w:rPr>
              <w:rFonts w:cstheme="minorBidi"/>
              <w:b w:val="0"/>
              <w:bCs w:val="0"/>
              <w:noProof/>
              <w:sz w:val="24"/>
              <w:szCs w:val="24"/>
              <w:lang w:eastAsia="en-GB"/>
            </w:rPr>
          </w:pPr>
          <w:hyperlink w:anchor="_Toc96945545" w:history="1">
            <w:r w:rsidR="00CB4115" w:rsidRPr="00C02F4D">
              <w:rPr>
                <w:rStyle w:val="Hyperlink"/>
                <w:noProof/>
              </w:rPr>
              <w:t>iii.</w:t>
            </w:r>
            <w:r w:rsidR="00CB4115">
              <w:rPr>
                <w:rFonts w:cstheme="minorBidi"/>
                <w:b w:val="0"/>
                <w:bCs w:val="0"/>
                <w:noProof/>
                <w:sz w:val="24"/>
                <w:szCs w:val="24"/>
                <w:lang w:eastAsia="en-GB"/>
              </w:rPr>
              <w:tab/>
            </w:r>
            <w:r w:rsidR="00CB4115" w:rsidRPr="00C02F4D">
              <w:rPr>
                <w:rStyle w:val="Hyperlink"/>
                <w:noProof/>
              </w:rPr>
              <w:t>LIST OF ABBREVIATIONS</w:t>
            </w:r>
            <w:r w:rsidR="00CB4115">
              <w:rPr>
                <w:noProof/>
                <w:webHidden/>
              </w:rPr>
              <w:tab/>
            </w:r>
            <w:r w:rsidR="00CB4115">
              <w:rPr>
                <w:noProof/>
                <w:webHidden/>
              </w:rPr>
              <w:fldChar w:fldCharType="begin"/>
            </w:r>
            <w:r w:rsidR="00CB4115">
              <w:rPr>
                <w:noProof/>
                <w:webHidden/>
              </w:rPr>
              <w:instrText xml:space="preserve"> PAGEREF _Toc96945545 \h </w:instrText>
            </w:r>
            <w:r w:rsidR="00CB4115">
              <w:rPr>
                <w:noProof/>
                <w:webHidden/>
              </w:rPr>
            </w:r>
            <w:r w:rsidR="00CB4115">
              <w:rPr>
                <w:noProof/>
                <w:webHidden/>
              </w:rPr>
              <w:fldChar w:fldCharType="separate"/>
            </w:r>
            <w:r w:rsidR="00CB4115">
              <w:rPr>
                <w:noProof/>
                <w:webHidden/>
              </w:rPr>
              <w:t>5</w:t>
            </w:r>
            <w:r w:rsidR="00CB4115">
              <w:rPr>
                <w:noProof/>
                <w:webHidden/>
              </w:rPr>
              <w:fldChar w:fldCharType="end"/>
            </w:r>
          </w:hyperlink>
        </w:p>
        <w:p w14:paraId="7F52632C" w14:textId="5D722B2B" w:rsidR="00CB4115" w:rsidRDefault="00000000">
          <w:pPr>
            <w:pStyle w:val="TOC2"/>
            <w:rPr>
              <w:rFonts w:cstheme="minorBidi"/>
              <w:b w:val="0"/>
              <w:bCs w:val="0"/>
              <w:noProof/>
              <w:sz w:val="24"/>
              <w:szCs w:val="24"/>
              <w:lang w:eastAsia="en-GB"/>
            </w:rPr>
          </w:pPr>
          <w:hyperlink w:anchor="_Toc96945546" w:history="1">
            <w:r w:rsidR="00CB4115" w:rsidRPr="00C02F4D">
              <w:rPr>
                <w:rStyle w:val="Hyperlink"/>
                <w:noProof/>
              </w:rPr>
              <w:t>iv.</w:t>
            </w:r>
            <w:r w:rsidR="00CB4115">
              <w:rPr>
                <w:rFonts w:cstheme="minorBidi"/>
                <w:b w:val="0"/>
                <w:bCs w:val="0"/>
                <w:noProof/>
                <w:sz w:val="24"/>
                <w:szCs w:val="24"/>
                <w:lang w:eastAsia="en-GB"/>
              </w:rPr>
              <w:tab/>
            </w:r>
            <w:r w:rsidR="00CB4115" w:rsidRPr="00C02F4D">
              <w:rPr>
                <w:rStyle w:val="Hyperlink"/>
                <w:noProof/>
              </w:rPr>
              <w:t>Project SUMMARY</w:t>
            </w:r>
            <w:r w:rsidR="00CB4115">
              <w:rPr>
                <w:noProof/>
                <w:webHidden/>
              </w:rPr>
              <w:tab/>
            </w:r>
            <w:r w:rsidR="00CB4115">
              <w:rPr>
                <w:noProof/>
                <w:webHidden/>
              </w:rPr>
              <w:fldChar w:fldCharType="begin"/>
            </w:r>
            <w:r w:rsidR="00CB4115">
              <w:rPr>
                <w:noProof/>
                <w:webHidden/>
              </w:rPr>
              <w:instrText xml:space="preserve"> PAGEREF _Toc96945546 \h </w:instrText>
            </w:r>
            <w:r w:rsidR="00CB4115">
              <w:rPr>
                <w:noProof/>
                <w:webHidden/>
              </w:rPr>
            </w:r>
            <w:r w:rsidR="00CB4115">
              <w:rPr>
                <w:noProof/>
                <w:webHidden/>
              </w:rPr>
              <w:fldChar w:fldCharType="separate"/>
            </w:r>
            <w:r w:rsidR="00CB4115">
              <w:rPr>
                <w:noProof/>
                <w:webHidden/>
              </w:rPr>
              <w:t>6</w:t>
            </w:r>
            <w:r w:rsidR="00CB4115">
              <w:rPr>
                <w:noProof/>
                <w:webHidden/>
              </w:rPr>
              <w:fldChar w:fldCharType="end"/>
            </w:r>
          </w:hyperlink>
        </w:p>
        <w:p w14:paraId="16B37DCE" w14:textId="7A514CD9" w:rsidR="00CB4115" w:rsidRDefault="00000000">
          <w:pPr>
            <w:pStyle w:val="TOC2"/>
            <w:rPr>
              <w:rFonts w:cstheme="minorBidi"/>
              <w:b w:val="0"/>
              <w:bCs w:val="0"/>
              <w:noProof/>
              <w:sz w:val="24"/>
              <w:szCs w:val="24"/>
              <w:lang w:eastAsia="en-GB"/>
            </w:rPr>
          </w:pPr>
          <w:hyperlink w:anchor="_Toc96945547" w:history="1">
            <w:r w:rsidR="00CB4115" w:rsidRPr="00C02F4D">
              <w:rPr>
                <w:rStyle w:val="Hyperlink"/>
                <w:noProof/>
              </w:rPr>
              <w:t>v.</w:t>
            </w:r>
            <w:r w:rsidR="00CB4115">
              <w:rPr>
                <w:rFonts w:cstheme="minorBidi"/>
                <w:b w:val="0"/>
                <w:bCs w:val="0"/>
                <w:noProof/>
                <w:sz w:val="24"/>
                <w:szCs w:val="24"/>
                <w:lang w:eastAsia="en-GB"/>
              </w:rPr>
              <w:tab/>
            </w:r>
            <w:r w:rsidR="00CB4115" w:rsidRPr="00C02F4D">
              <w:rPr>
                <w:rStyle w:val="Hyperlink"/>
                <w:noProof/>
              </w:rPr>
              <w:t>FUNDING AND SUPPORT IN KIND</w:t>
            </w:r>
            <w:r w:rsidR="00CB4115">
              <w:rPr>
                <w:noProof/>
                <w:webHidden/>
              </w:rPr>
              <w:tab/>
            </w:r>
            <w:r w:rsidR="00CB4115">
              <w:rPr>
                <w:noProof/>
                <w:webHidden/>
              </w:rPr>
              <w:fldChar w:fldCharType="begin"/>
            </w:r>
            <w:r w:rsidR="00CB4115">
              <w:rPr>
                <w:noProof/>
                <w:webHidden/>
              </w:rPr>
              <w:instrText xml:space="preserve"> PAGEREF _Toc96945547 \h </w:instrText>
            </w:r>
            <w:r w:rsidR="00CB4115">
              <w:rPr>
                <w:noProof/>
                <w:webHidden/>
              </w:rPr>
            </w:r>
            <w:r w:rsidR="00CB4115">
              <w:rPr>
                <w:noProof/>
                <w:webHidden/>
              </w:rPr>
              <w:fldChar w:fldCharType="separate"/>
            </w:r>
            <w:r w:rsidR="00CB4115">
              <w:rPr>
                <w:noProof/>
                <w:webHidden/>
              </w:rPr>
              <w:t>6</w:t>
            </w:r>
            <w:r w:rsidR="00CB4115">
              <w:rPr>
                <w:noProof/>
                <w:webHidden/>
              </w:rPr>
              <w:fldChar w:fldCharType="end"/>
            </w:r>
          </w:hyperlink>
        </w:p>
        <w:p w14:paraId="7EEE142F" w14:textId="6C5BC01F" w:rsidR="00CB4115" w:rsidRDefault="00000000">
          <w:pPr>
            <w:pStyle w:val="TOC2"/>
            <w:rPr>
              <w:rFonts w:cstheme="minorBidi"/>
              <w:b w:val="0"/>
              <w:bCs w:val="0"/>
              <w:noProof/>
              <w:sz w:val="24"/>
              <w:szCs w:val="24"/>
              <w:lang w:eastAsia="en-GB"/>
            </w:rPr>
          </w:pPr>
          <w:hyperlink w:anchor="_Toc96945548" w:history="1">
            <w:r w:rsidR="00CB4115" w:rsidRPr="00C02F4D">
              <w:rPr>
                <w:rStyle w:val="Hyperlink"/>
                <w:noProof/>
              </w:rPr>
              <w:t>vi.</w:t>
            </w:r>
            <w:r w:rsidR="00CB4115">
              <w:rPr>
                <w:rFonts w:cstheme="minorBidi"/>
                <w:b w:val="0"/>
                <w:bCs w:val="0"/>
                <w:noProof/>
                <w:sz w:val="24"/>
                <w:szCs w:val="24"/>
                <w:lang w:eastAsia="en-GB"/>
              </w:rPr>
              <w:tab/>
            </w:r>
            <w:r w:rsidR="00CB4115" w:rsidRPr="00C02F4D">
              <w:rPr>
                <w:rStyle w:val="Hyperlink"/>
                <w:noProof/>
              </w:rPr>
              <w:t>ROLE OF project SPONSOR</w:t>
            </w:r>
            <w:r w:rsidR="00CB4115">
              <w:rPr>
                <w:noProof/>
                <w:webHidden/>
              </w:rPr>
              <w:tab/>
            </w:r>
            <w:r w:rsidR="00CB4115">
              <w:rPr>
                <w:noProof/>
                <w:webHidden/>
              </w:rPr>
              <w:fldChar w:fldCharType="begin"/>
            </w:r>
            <w:r w:rsidR="00CB4115">
              <w:rPr>
                <w:noProof/>
                <w:webHidden/>
              </w:rPr>
              <w:instrText xml:space="preserve"> PAGEREF _Toc96945548 \h </w:instrText>
            </w:r>
            <w:r w:rsidR="00CB4115">
              <w:rPr>
                <w:noProof/>
                <w:webHidden/>
              </w:rPr>
            </w:r>
            <w:r w:rsidR="00CB4115">
              <w:rPr>
                <w:noProof/>
                <w:webHidden/>
              </w:rPr>
              <w:fldChar w:fldCharType="separate"/>
            </w:r>
            <w:r w:rsidR="00CB4115">
              <w:rPr>
                <w:noProof/>
                <w:webHidden/>
              </w:rPr>
              <w:t>6</w:t>
            </w:r>
            <w:r w:rsidR="00CB4115">
              <w:rPr>
                <w:noProof/>
                <w:webHidden/>
              </w:rPr>
              <w:fldChar w:fldCharType="end"/>
            </w:r>
          </w:hyperlink>
        </w:p>
        <w:p w14:paraId="0E8952CD" w14:textId="0636182D" w:rsidR="00CB4115" w:rsidRDefault="00000000">
          <w:pPr>
            <w:pStyle w:val="TOC2"/>
            <w:rPr>
              <w:rFonts w:cstheme="minorBidi"/>
              <w:b w:val="0"/>
              <w:bCs w:val="0"/>
              <w:noProof/>
              <w:sz w:val="24"/>
              <w:szCs w:val="24"/>
              <w:lang w:eastAsia="en-GB"/>
            </w:rPr>
          </w:pPr>
          <w:hyperlink w:anchor="_Toc96945549" w:history="1">
            <w:r w:rsidR="00CB4115" w:rsidRPr="00C02F4D">
              <w:rPr>
                <w:rStyle w:val="Hyperlink"/>
                <w:noProof/>
              </w:rPr>
              <w:t>vii.</w:t>
            </w:r>
            <w:r w:rsidR="00CB4115">
              <w:rPr>
                <w:rFonts w:cstheme="minorBidi"/>
                <w:b w:val="0"/>
                <w:bCs w:val="0"/>
                <w:noProof/>
                <w:sz w:val="24"/>
                <w:szCs w:val="24"/>
                <w:lang w:eastAsia="en-GB"/>
              </w:rPr>
              <w:tab/>
            </w:r>
            <w:r w:rsidR="00CB4115" w:rsidRPr="00C02F4D">
              <w:rPr>
                <w:rStyle w:val="Hyperlink"/>
                <w:noProof/>
              </w:rPr>
              <w:t>DATA FLOW</w:t>
            </w:r>
            <w:r w:rsidR="00CB4115">
              <w:rPr>
                <w:noProof/>
                <w:webHidden/>
              </w:rPr>
              <w:tab/>
            </w:r>
            <w:r w:rsidR="00CB4115">
              <w:rPr>
                <w:noProof/>
                <w:webHidden/>
              </w:rPr>
              <w:fldChar w:fldCharType="begin"/>
            </w:r>
            <w:r w:rsidR="00CB4115">
              <w:rPr>
                <w:noProof/>
                <w:webHidden/>
              </w:rPr>
              <w:instrText xml:space="preserve"> PAGEREF _Toc96945549 \h </w:instrText>
            </w:r>
            <w:r w:rsidR="00CB4115">
              <w:rPr>
                <w:noProof/>
                <w:webHidden/>
              </w:rPr>
            </w:r>
            <w:r w:rsidR="00CB4115">
              <w:rPr>
                <w:noProof/>
                <w:webHidden/>
              </w:rPr>
              <w:fldChar w:fldCharType="separate"/>
            </w:r>
            <w:r w:rsidR="00CB4115">
              <w:rPr>
                <w:noProof/>
                <w:webHidden/>
              </w:rPr>
              <w:t>6</w:t>
            </w:r>
            <w:r w:rsidR="00CB4115">
              <w:rPr>
                <w:noProof/>
                <w:webHidden/>
              </w:rPr>
              <w:fldChar w:fldCharType="end"/>
            </w:r>
          </w:hyperlink>
        </w:p>
        <w:p w14:paraId="453A4289" w14:textId="35004804" w:rsidR="00CB4115" w:rsidRDefault="00000000">
          <w:pPr>
            <w:pStyle w:val="TOC2"/>
            <w:rPr>
              <w:rFonts w:cstheme="minorBidi"/>
              <w:b w:val="0"/>
              <w:bCs w:val="0"/>
              <w:noProof/>
              <w:sz w:val="24"/>
              <w:szCs w:val="24"/>
              <w:lang w:eastAsia="en-GB"/>
            </w:rPr>
          </w:pPr>
          <w:hyperlink w:anchor="_Toc96945550" w:history="1">
            <w:r w:rsidR="00CB4115" w:rsidRPr="00C02F4D">
              <w:rPr>
                <w:rStyle w:val="Hyperlink"/>
                <w:noProof/>
              </w:rPr>
              <w:t>1.</w:t>
            </w:r>
            <w:r w:rsidR="00CB4115">
              <w:rPr>
                <w:rFonts w:cstheme="minorBidi"/>
                <w:b w:val="0"/>
                <w:bCs w:val="0"/>
                <w:noProof/>
                <w:sz w:val="24"/>
                <w:szCs w:val="24"/>
                <w:lang w:eastAsia="en-GB"/>
              </w:rPr>
              <w:tab/>
            </w:r>
            <w:r w:rsidR="00CB4115" w:rsidRPr="00C02F4D">
              <w:rPr>
                <w:rStyle w:val="Hyperlink"/>
                <w:noProof/>
              </w:rPr>
              <w:t>BACKGROUND</w:t>
            </w:r>
            <w:r w:rsidR="00CB4115">
              <w:rPr>
                <w:noProof/>
                <w:webHidden/>
              </w:rPr>
              <w:tab/>
            </w:r>
            <w:r w:rsidR="00CB4115">
              <w:rPr>
                <w:noProof/>
                <w:webHidden/>
              </w:rPr>
              <w:fldChar w:fldCharType="begin"/>
            </w:r>
            <w:r w:rsidR="00CB4115">
              <w:rPr>
                <w:noProof/>
                <w:webHidden/>
              </w:rPr>
              <w:instrText xml:space="preserve"> PAGEREF _Toc96945550 \h </w:instrText>
            </w:r>
            <w:r w:rsidR="00CB4115">
              <w:rPr>
                <w:noProof/>
                <w:webHidden/>
              </w:rPr>
            </w:r>
            <w:r w:rsidR="00CB4115">
              <w:rPr>
                <w:noProof/>
                <w:webHidden/>
              </w:rPr>
              <w:fldChar w:fldCharType="separate"/>
            </w:r>
            <w:r w:rsidR="00CB4115">
              <w:rPr>
                <w:noProof/>
                <w:webHidden/>
              </w:rPr>
              <w:t>8</w:t>
            </w:r>
            <w:r w:rsidR="00CB4115">
              <w:rPr>
                <w:noProof/>
                <w:webHidden/>
              </w:rPr>
              <w:fldChar w:fldCharType="end"/>
            </w:r>
          </w:hyperlink>
        </w:p>
        <w:p w14:paraId="67176738" w14:textId="2D5E7508" w:rsidR="00CB4115" w:rsidRDefault="00000000">
          <w:pPr>
            <w:pStyle w:val="TOC2"/>
            <w:rPr>
              <w:rFonts w:cstheme="minorBidi"/>
              <w:b w:val="0"/>
              <w:bCs w:val="0"/>
              <w:noProof/>
              <w:sz w:val="24"/>
              <w:szCs w:val="24"/>
              <w:lang w:eastAsia="en-GB"/>
            </w:rPr>
          </w:pPr>
          <w:hyperlink w:anchor="_Toc96945551" w:history="1">
            <w:r w:rsidR="00CB4115" w:rsidRPr="00C02F4D">
              <w:rPr>
                <w:rStyle w:val="Hyperlink"/>
                <w:noProof/>
              </w:rPr>
              <w:t>2.</w:t>
            </w:r>
            <w:r w:rsidR="00CB4115">
              <w:rPr>
                <w:rFonts w:cstheme="minorBidi"/>
                <w:b w:val="0"/>
                <w:bCs w:val="0"/>
                <w:noProof/>
                <w:sz w:val="24"/>
                <w:szCs w:val="24"/>
                <w:lang w:eastAsia="en-GB"/>
              </w:rPr>
              <w:tab/>
            </w:r>
            <w:r w:rsidR="00CB4115" w:rsidRPr="00C02F4D">
              <w:rPr>
                <w:rStyle w:val="Hyperlink"/>
                <w:noProof/>
              </w:rPr>
              <w:t>RATIONALE</w:t>
            </w:r>
            <w:r w:rsidR="00CB4115">
              <w:rPr>
                <w:noProof/>
                <w:webHidden/>
              </w:rPr>
              <w:tab/>
            </w:r>
            <w:r w:rsidR="00CB4115">
              <w:rPr>
                <w:noProof/>
                <w:webHidden/>
              </w:rPr>
              <w:fldChar w:fldCharType="begin"/>
            </w:r>
            <w:r w:rsidR="00CB4115">
              <w:rPr>
                <w:noProof/>
                <w:webHidden/>
              </w:rPr>
              <w:instrText xml:space="preserve"> PAGEREF _Toc96945551 \h </w:instrText>
            </w:r>
            <w:r w:rsidR="00CB4115">
              <w:rPr>
                <w:noProof/>
                <w:webHidden/>
              </w:rPr>
            </w:r>
            <w:r w:rsidR="00CB4115">
              <w:rPr>
                <w:noProof/>
                <w:webHidden/>
              </w:rPr>
              <w:fldChar w:fldCharType="separate"/>
            </w:r>
            <w:r w:rsidR="00CB4115">
              <w:rPr>
                <w:noProof/>
                <w:webHidden/>
              </w:rPr>
              <w:t>8</w:t>
            </w:r>
            <w:r w:rsidR="00CB4115">
              <w:rPr>
                <w:noProof/>
                <w:webHidden/>
              </w:rPr>
              <w:fldChar w:fldCharType="end"/>
            </w:r>
          </w:hyperlink>
        </w:p>
        <w:p w14:paraId="07DFCD4D" w14:textId="7E06DC64" w:rsidR="00CB4115" w:rsidRDefault="00000000">
          <w:pPr>
            <w:pStyle w:val="TOC2"/>
            <w:rPr>
              <w:rFonts w:cstheme="minorBidi"/>
              <w:b w:val="0"/>
              <w:bCs w:val="0"/>
              <w:noProof/>
              <w:sz w:val="24"/>
              <w:szCs w:val="24"/>
              <w:lang w:eastAsia="en-GB"/>
            </w:rPr>
          </w:pPr>
          <w:hyperlink w:anchor="_Toc96945552" w:history="1">
            <w:r w:rsidR="00CB4115" w:rsidRPr="00C02F4D">
              <w:rPr>
                <w:rStyle w:val="Hyperlink"/>
                <w:noProof/>
              </w:rPr>
              <w:t>3.</w:t>
            </w:r>
            <w:r w:rsidR="00CB4115">
              <w:rPr>
                <w:rFonts w:cstheme="minorBidi"/>
                <w:b w:val="0"/>
                <w:bCs w:val="0"/>
                <w:noProof/>
                <w:sz w:val="24"/>
                <w:szCs w:val="24"/>
                <w:lang w:eastAsia="en-GB"/>
              </w:rPr>
              <w:tab/>
            </w:r>
            <w:r w:rsidR="00CB4115" w:rsidRPr="00C02F4D">
              <w:rPr>
                <w:rStyle w:val="Hyperlink"/>
                <w:noProof/>
              </w:rPr>
              <w:t>OBJECTIVE</w:t>
            </w:r>
            <w:r w:rsidR="00CB4115">
              <w:rPr>
                <w:noProof/>
                <w:webHidden/>
              </w:rPr>
              <w:tab/>
            </w:r>
            <w:r w:rsidR="00CB4115">
              <w:rPr>
                <w:noProof/>
                <w:webHidden/>
              </w:rPr>
              <w:fldChar w:fldCharType="begin"/>
            </w:r>
            <w:r w:rsidR="00CB4115">
              <w:rPr>
                <w:noProof/>
                <w:webHidden/>
              </w:rPr>
              <w:instrText xml:space="preserve"> PAGEREF _Toc96945552 \h </w:instrText>
            </w:r>
            <w:r w:rsidR="00CB4115">
              <w:rPr>
                <w:noProof/>
                <w:webHidden/>
              </w:rPr>
            </w:r>
            <w:r w:rsidR="00CB4115">
              <w:rPr>
                <w:noProof/>
                <w:webHidden/>
              </w:rPr>
              <w:fldChar w:fldCharType="separate"/>
            </w:r>
            <w:r w:rsidR="00CB4115">
              <w:rPr>
                <w:noProof/>
                <w:webHidden/>
              </w:rPr>
              <w:t>9</w:t>
            </w:r>
            <w:r w:rsidR="00CB4115">
              <w:rPr>
                <w:noProof/>
                <w:webHidden/>
              </w:rPr>
              <w:fldChar w:fldCharType="end"/>
            </w:r>
          </w:hyperlink>
        </w:p>
        <w:p w14:paraId="2FD3C36A" w14:textId="779F6E6C" w:rsidR="00CB4115" w:rsidRDefault="00000000">
          <w:pPr>
            <w:pStyle w:val="TOC2"/>
            <w:rPr>
              <w:rFonts w:cstheme="minorBidi"/>
              <w:b w:val="0"/>
              <w:bCs w:val="0"/>
              <w:noProof/>
              <w:sz w:val="24"/>
              <w:szCs w:val="24"/>
              <w:lang w:eastAsia="en-GB"/>
            </w:rPr>
          </w:pPr>
          <w:hyperlink w:anchor="_Toc96945553" w:history="1">
            <w:r w:rsidR="00CB4115" w:rsidRPr="00C02F4D">
              <w:rPr>
                <w:rStyle w:val="Hyperlink"/>
                <w:noProof/>
              </w:rPr>
              <w:t>4.</w:t>
            </w:r>
            <w:r w:rsidR="00CB4115">
              <w:rPr>
                <w:rFonts w:cstheme="minorBidi"/>
                <w:b w:val="0"/>
                <w:bCs w:val="0"/>
                <w:noProof/>
                <w:sz w:val="24"/>
                <w:szCs w:val="24"/>
                <w:lang w:eastAsia="en-GB"/>
              </w:rPr>
              <w:tab/>
            </w:r>
            <w:r w:rsidR="00CB4115" w:rsidRPr="00C02F4D">
              <w:rPr>
                <w:rStyle w:val="Hyperlink"/>
                <w:noProof/>
              </w:rPr>
              <w:t>STUDY DESIGN AND DATA ANALYSIS</w:t>
            </w:r>
            <w:r w:rsidR="00CB4115">
              <w:rPr>
                <w:noProof/>
                <w:webHidden/>
              </w:rPr>
              <w:tab/>
            </w:r>
            <w:r w:rsidR="00CB4115">
              <w:rPr>
                <w:noProof/>
                <w:webHidden/>
              </w:rPr>
              <w:fldChar w:fldCharType="begin"/>
            </w:r>
            <w:r w:rsidR="00CB4115">
              <w:rPr>
                <w:noProof/>
                <w:webHidden/>
              </w:rPr>
              <w:instrText xml:space="preserve"> PAGEREF _Toc96945553 \h </w:instrText>
            </w:r>
            <w:r w:rsidR="00CB4115">
              <w:rPr>
                <w:noProof/>
                <w:webHidden/>
              </w:rPr>
            </w:r>
            <w:r w:rsidR="00CB4115">
              <w:rPr>
                <w:noProof/>
                <w:webHidden/>
              </w:rPr>
              <w:fldChar w:fldCharType="separate"/>
            </w:r>
            <w:r w:rsidR="00CB4115">
              <w:rPr>
                <w:noProof/>
                <w:webHidden/>
              </w:rPr>
              <w:t>9</w:t>
            </w:r>
            <w:r w:rsidR="00CB4115">
              <w:rPr>
                <w:noProof/>
                <w:webHidden/>
              </w:rPr>
              <w:fldChar w:fldCharType="end"/>
            </w:r>
          </w:hyperlink>
        </w:p>
        <w:p w14:paraId="69FC7513" w14:textId="109980B6" w:rsidR="00CB4115" w:rsidRDefault="00000000">
          <w:pPr>
            <w:pStyle w:val="TOC2"/>
            <w:rPr>
              <w:rFonts w:cstheme="minorBidi"/>
              <w:b w:val="0"/>
              <w:bCs w:val="0"/>
              <w:noProof/>
              <w:sz w:val="24"/>
              <w:szCs w:val="24"/>
              <w:lang w:eastAsia="en-GB"/>
            </w:rPr>
          </w:pPr>
          <w:hyperlink w:anchor="_Toc96945554" w:history="1">
            <w:r w:rsidR="00CB4115" w:rsidRPr="00C02F4D">
              <w:rPr>
                <w:rStyle w:val="Hyperlink"/>
                <w:noProof/>
              </w:rPr>
              <w:t>5.</w:t>
            </w:r>
            <w:r w:rsidR="00CB4115">
              <w:rPr>
                <w:rFonts w:cstheme="minorBidi"/>
                <w:b w:val="0"/>
                <w:bCs w:val="0"/>
                <w:noProof/>
                <w:sz w:val="24"/>
                <w:szCs w:val="24"/>
                <w:lang w:eastAsia="en-GB"/>
              </w:rPr>
              <w:tab/>
            </w:r>
            <w:r w:rsidR="00CB4115" w:rsidRPr="00C02F4D">
              <w:rPr>
                <w:rStyle w:val="Hyperlink"/>
                <w:noProof/>
              </w:rPr>
              <w:t>ELIGIBILITY CRITERIA</w:t>
            </w:r>
            <w:r w:rsidR="00CB4115">
              <w:rPr>
                <w:noProof/>
                <w:webHidden/>
              </w:rPr>
              <w:tab/>
            </w:r>
            <w:r w:rsidR="00CB4115">
              <w:rPr>
                <w:noProof/>
                <w:webHidden/>
              </w:rPr>
              <w:fldChar w:fldCharType="begin"/>
            </w:r>
            <w:r w:rsidR="00CB4115">
              <w:rPr>
                <w:noProof/>
                <w:webHidden/>
              </w:rPr>
              <w:instrText xml:space="preserve"> PAGEREF _Toc96945554 \h </w:instrText>
            </w:r>
            <w:r w:rsidR="00CB4115">
              <w:rPr>
                <w:noProof/>
                <w:webHidden/>
              </w:rPr>
            </w:r>
            <w:r w:rsidR="00CB4115">
              <w:rPr>
                <w:noProof/>
                <w:webHidden/>
              </w:rPr>
              <w:fldChar w:fldCharType="separate"/>
            </w:r>
            <w:r w:rsidR="00CB4115">
              <w:rPr>
                <w:noProof/>
                <w:webHidden/>
              </w:rPr>
              <w:t>9</w:t>
            </w:r>
            <w:r w:rsidR="00CB4115">
              <w:rPr>
                <w:noProof/>
                <w:webHidden/>
              </w:rPr>
              <w:fldChar w:fldCharType="end"/>
            </w:r>
          </w:hyperlink>
        </w:p>
        <w:p w14:paraId="15244341" w14:textId="618B2133" w:rsidR="00CB4115" w:rsidRDefault="00000000">
          <w:pPr>
            <w:pStyle w:val="TOC2"/>
            <w:rPr>
              <w:rFonts w:cstheme="minorBidi"/>
              <w:b w:val="0"/>
              <w:bCs w:val="0"/>
              <w:noProof/>
              <w:sz w:val="24"/>
              <w:szCs w:val="24"/>
              <w:lang w:eastAsia="en-GB"/>
            </w:rPr>
          </w:pPr>
          <w:hyperlink w:anchor="_Toc96945555" w:history="1">
            <w:r w:rsidR="00CB4115" w:rsidRPr="00C02F4D">
              <w:rPr>
                <w:rStyle w:val="Hyperlink"/>
                <w:noProof/>
              </w:rPr>
              <w:t>6.</w:t>
            </w:r>
            <w:r w:rsidR="00CB4115">
              <w:rPr>
                <w:rFonts w:cstheme="minorBidi"/>
                <w:b w:val="0"/>
                <w:bCs w:val="0"/>
                <w:noProof/>
                <w:sz w:val="24"/>
                <w:szCs w:val="24"/>
                <w:lang w:eastAsia="en-GB"/>
              </w:rPr>
              <w:tab/>
            </w:r>
            <w:r w:rsidR="00CB4115" w:rsidRPr="00C02F4D">
              <w:rPr>
                <w:rStyle w:val="Hyperlink"/>
                <w:noProof/>
              </w:rPr>
              <w:t>STUDY PROCEDURES</w:t>
            </w:r>
            <w:r w:rsidR="00CB4115">
              <w:rPr>
                <w:noProof/>
                <w:webHidden/>
              </w:rPr>
              <w:tab/>
            </w:r>
            <w:r w:rsidR="00CB4115">
              <w:rPr>
                <w:noProof/>
                <w:webHidden/>
              </w:rPr>
              <w:fldChar w:fldCharType="begin"/>
            </w:r>
            <w:r w:rsidR="00CB4115">
              <w:rPr>
                <w:noProof/>
                <w:webHidden/>
              </w:rPr>
              <w:instrText xml:space="preserve"> PAGEREF _Toc96945555 \h </w:instrText>
            </w:r>
            <w:r w:rsidR="00CB4115">
              <w:rPr>
                <w:noProof/>
                <w:webHidden/>
              </w:rPr>
            </w:r>
            <w:r w:rsidR="00CB4115">
              <w:rPr>
                <w:noProof/>
                <w:webHidden/>
              </w:rPr>
              <w:fldChar w:fldCharType="separate"/>
            </w:r>
            <w:r w:rsidR="00CB4115">
              <w:rPr>
                <w:noProof/>
                <w:webHidden/>
              </w:rPr>
              <w:t>10</w:t>
            </w:r>
            <w:r w:rsidR="00CB4115">
              <w:rPr>
                <w:noProof/>
                <w:webHidden/>
              </w:rPr>
              <w:fldChar w:fldCharType="end"/>
            </w:r>
          </w:hyperlink>
        </w:p>
        <w:p w14:paraId="2B34D6ED" w14:textId="42042A06" w:rsidR="00CB4115" w:rsidRDefault="00000000">
          <w:pPr>
            <w:pStyle w:val="TOC3"/>
            <w:tabs>
              <w:tab w:val="left" w:pos="1100"/>
              <w:tab w:val="right" w:leader="dot" w:pos="9962"/>
            </w:tabs>
            <w:rPr>
              <w:rFonts w:cstheme="minorBidi"/>
              <w:noProof/>
              <w:sz w:val="24"/>
              <w:szCs w:val="24"/>
              <w:lang w:eastAsia="en-GB"/>
            </w:rPr>
          </w:pPr>
          <w:hyperlink w:anchor="_Toc96945556" w:history="1">
            <w:r w:rsidR="00CB4115" w:rsidRPr="00C02F4D">
              <w:rPr>
                <w:rStyle w:val="Hyperlink"/>
                <w:noProof/>
              </w:rPr>
              <w:t>6.1.</w:t>
            </w:r>
            <w:r w:rsidR="00CB4115">
              <w:rPr>
                <w:rFonts w:cstheme="minorBidi"/>
                <w:noProof/>
                <w:sz w:val="24"/>
                <w:szCs w:val="24"/>
                <w:lang w:eastAsia="en-GB"/>
              </w:rPr>
              <w:tab/>
            </w:r>
            <w:r w:rsidR="00CB4115" w:rsidRPr="00C02F4D">
              <w:rPr>
                <w:rStyle w:val="Hyperlink"/>
                <w:noProof/>
              </w:rPr>
              <w:t>Informed consent</w:t>
            </w:r>
            <w:r w:rsidR="00CB4115">
              <w:rPr>
                <w:noProof/>
                <w:webHidden/>
              </w:rPr>
              <w:tab/>
            </w:r>
            <w:r w:rsidR="00CB4115">
              <w:rPr>
                <w:noProof/>
                <w:webHidden/>
              </w:rPr>
              <w:fldChar w:fldCharType="begin"/>
            </w:r>
            <w:r w:rsidR="00CB4115">
              <w:rPr>
                <w:noProof/>
                <w:webHidden/>
              </w:rPr>
              <w:instrText xml:space="preserve"> PAGEREF _Toc96945556 \h </w:instrText>
            </w:r>
            <w:r w:rsidR="00CB4115">
              <w:rPr>
                <w:noProof/>
                <w:webHidden/>
              </w:rPr>
            </w:r>
            <w:r w:rsidR="00CB4115">
              <w:rPr>
                <w:noProof/>
                <w:webHidden/>
              </w:rPr>
              <w:fldChar w:fldCharType="separate"/>
            </w:r>
            <w:r w:rsidR="00CB4115">
              <w:rPr>
                <w:noProof/>
                <w:webHidden/>
              </w:rPr>
              <w:t>10</w:t>
            </w:r>
            <w:r w:rsidR="00CB4115">
              <w:rPr>
                <w:noProof/>
                <w:webHidden/>
              </w:rPr>
              <w:fldChar w:fldCharType="end"/>
            </w:r>
          </w:hyperlink>
        </w:p>
        <w:p w14:paraId="2526126C" w14:textId="397C34DA" w:rsidR="00CB4115" w:rsidRDefault="00000000">
          <w:pPr>
            <w:pStyle w:val="TOC3"/>
            <w:tabs>
              <w:tab w:val="left" w:pos="1100"/>
              <w:tab w:val="right" w:leader="dot" w:pos="9962"/>
            </w:tabs>
            <w:rPr>
              <w:rFonts w:cstheme="minorBidi"/>
              <w:noProof/>
              <w:sz w:val="24"/>
              <w:szCs w:val="24"/>
              <w:lang w:eastAsia="en-GB"/>
            </w:rPr>
          </w:pPr>
          <w:hyperlink w:anchor="_Toc96945557" w:history="1">
            <w:r w:rsidR="00CB4115" w:rsidRPr="00C02F4D">
              <w:rPr>
                <w:rStyle w:val="Hyperlink"/>
                <w:noProof/>
              </w:rPr>
              <w:t>6.2.</w:t>
            </w:r>
            <w:r w:rsidR="00CB4115">
              <w:rPr>
                <w:rFonts w:cstheme="minorBidi"/>
                <w:noProof/>
                <w:sz w:val="24"/>
                <w:szCs w:val="24"/>
                <w:lang w:eastAsia="en-GB"/>
              </w:rPr>
              <w:tab/>
            </w:r>
            <w:r w:rsidR="00CB4115" w:rsidRPr="00C02F4D">
              <w:rPr>
                <w:rStyle w:val="Hyperlink"/>
                <w:noProof/>
              </w:rPr>
              <w:t>Definition of End of Study</w:t>
            </w:r>
            <w:r w:rsidR="00CB4115">
              <w:rPr>
                <w:noProof/>
                <w:webHidden/>
              </w:rPr>
              <w:tab/>
            </w:r>
            <w:r w:rsidR="00CB4115">
              <w:rPr>
                <w:noProof/>
                <w:webHidden/>
              </w:rPr>
              <w:fldChar w:fldCharType="begin"/>
            </w:r>
            <w:r w:rsidR="00CB4115">
              <w:rPr>
                <w:noProof/>
                <w:webHidden/>
              </w:rPr>
              <w:instrText xml:space="preserve"> PAGEREF _Toc96945557 \h </w:instrText>
            </w:r>
            <w:r w:rsidR="00CB4115">
              <w:rPr>
                <w:noProof/>
                <w:webHidden/>
              </w:rPr>
            </w:r>
            <w:r w:rsidR="00CB4115">
              <w:rPr>
                <w:noProof/>
                <w:webHidden/>
              </w:rPr>
              <w:fldChar w:fldCharType="separate"/>
            </w:r>
            <w:r w:rsidR="00CB4115">
              <w:rPr>
                <w:noProof/>
                <w:webHidden/>
              </w:rPr>
              <w:t>10</w:t>
            </w:r>
            <w:r w:rsidR="00CB4115">
              <w:rPr>
                <w:noProof/>
                <w:webHidden/>
              </w:rPr>
              <w:fldChar w:fldCharType="end"/>
            </w:r>
          </w:hyperlink>
        </w:p>
        <w:p w14:paraId="409D8849" w14:textId="086AA946" w:rsidR="00CB4115" w:rsidRDefault="00000000">
          <w:pPr>
            <w:pStyle w:val="TOC3"/>
            <w:tabs>
              <w:tab w:val="left" w:pos="1100"/>
              <w:tab w:val="right" w:leader="dot" w:pos="9962"/>
            </w:tabs>
            <w:rPr>
              <w:rFonts w:cstheme="minorBidi"/>
              <w:noProof/>
              <w:sz w:val="24"/>
              <w:szCs w:val="24"/>
              <w:lang w:eastAsia="en-GB"/>
            </w:rPr>
          </w:pPr>
          <w:hyperlink w:anchor="_Toc96945558" w:history="1">
            <w:r w:rsidR="00CB4115" w:rsidRPr="00C02F4D">
              <w:rPr>
                <w:rStyle w:val="Hyperlink"/>
                <w:noProof/>
              </w:rPr>
              <w:t>6.3.</w:t>
            </w:r>
            <w:r w:rsidR="00CB4115">
              <w:rPr>
                <w:rFonts w:cstheme="minorBidi"/>
                <w:noProof/>
                <w:sz w:val="24"/>
                <w:szCs w:val="24"/>
                <w:lang w:eastAsia="en-GB"/>
              </w:rPr>
              <w:tab/>
            </w:r>
            <w:r w:rsidR="00CB4115" w:rsidRPr="00C02F4D">
              <w:rPr>
                <w:rStyle w:val="Hyperlink"/>
                <w:noProof/>
              </w:rPr>
              <w:t>Source data</w:t>
            </w:r>
            <w:r w:rsidR="00CB4115">
              <w:rPr>
                <w:noProof/>
                <w:webHidden/>
              </w:rPr>
              <w:tab/>
            </w:r>
            <w:r w:rsidR="00CB4115">
              <w:rPr>
                <w:noProof/>
                <w:webHidden/>
              </w:rPr>
              <w:fldChar w:fldCharType="begin"/>
            </w:r>
            <w:r w:rsidR="00CB4115">
              <w:rPr>
                <w:noProof/>
                <w:webHidden/>
              </w:rPr>
              <w:instrText xml:space="preserve"> PAGEREF _Toc96945558 \h </w:instrText>
            </w:r>
            <w:r w:rsidR="00CB4115">
              <w:rPr>
                <w:noProof/>
                <w:webHidden/>
              </w:rPr>
            </w:r>
            <w:r w:rsidR="00CB4115">
              <w:rPr>
                <w:noProof/>
                <w:webHidden/>
              </w:rPr>
              <w:fldChar w:fldCharType="separate"/>
            </w:r>
            <w:r w:rsidR="00CB4115">
              <w:rPr>
                <w:noProof/>
                <w:webHidden/>
              </w:rPr>
              <w:t>10</w:t>
            </w:r>
            <w:r w:rsidR="00CB4115">
              <w:rPr>
                <w:noProof/>
                <w:webHidden/>
              </w:rPr>
              <w:fldChar w:fldCharType="end"/>
            </w:r>
          </w:hyperlink>
        </w:p>
        <w:p w14:paraId="76822432" w14:textId="0278F55D" w:rsidR="00CB4115" w:rsidRDefault="00000000">
          <w:pPr>
            <w:pStyle w:val="TOC2"/>
            <w:rPr>
              <w:rFonts w:cstheme="minorBidi"/>
              <w:b w:val="0"/>
              <w:bCs w:val="0"/>
              <w:noProof/>
              <w:sz w:val="24"/>
              <w:szCs w:val="24"/>
              <w:lang w:eastAsia="en-GB"/>
            </w:rPr>
          </w:pPr>
          <w:hyperlink w:anchor="_Toc96945559" w:history="1">
            <w:r w:rsidR="00CB4115" w:rsidRPr="00C02F4D">
              <w:rPr>
                <w:rStyle w:val="Hyperlink"/>
                <w:noProof/>
              </w:rPr>
              <w:t>7.</w:t>
            </w:r>
            <w:r w:rsidR="00CB4115">
              <w:rPr>
                <w:rFonts w:cstheme="minorBidi"/>
                <w:b w:val="0"/>
                <w:bCs w:val="0"/>
                <w:noProof/>
                <w:sz w:val="24"/>
                <w:szCs w:val="24"/>
                <w:lang w:eastAsia="en-GB"/>
              </w:rPr>
              <w:tab/>
            </w:r>
            <w:r w:rsidR="00CB4115" w:rsidRPr="00C02F4D">
              <w:rPr>
                <w:rStyle w:val="Hyperlink"/>
                <w:noProof/>
              </w:rPr>
              <w:t>Statistics and data analysis</w:t>
            </w:r>
            <w:r w:rsidR="00CB4115">
              <w:rPr>
                <w:noProof/>
                <w:webHidden/>
              </w:rPr>
              <w:tab/>
            </w:r>
            <w:r w:rsidR="00CB4115">
              <w:rPr>
                <w:noProof/>
                <w:webHidden/>
              </w:rPr>
              <w:fldChar w:fldCharType="begin"/>
            </w:r>
            <w:r w:rsidR="00CB4115">
              <w:rPr>
                <w:noProof/>
                <w:webHidden/>
              </w:rPr>
              <w:instrText xml:space="preserve"> PAGEREF _Toc96945559 \h </w:instrText>
            </w:r>
            <w:r w:rsidR="00CB4115">
              <w:rPr>
                <w:noProof/>
                <w:webHidden/>
              </w:rPr>
            </w:r>
            <w:r w:rsidR="00CB4115">
              <w:rPr>
                <w:noProof/>
                <w:webHidden/>
              </w:rPr>
              <w:fldChar w:fldCharType="separate"/>
            </w:r>
            <w:r w:rsidR="00CB4115">
              <w:rPr>
                <w:noProof/>
                <w:webHidden/>
              </w:rPr>
              <w:t>10</w:t>
            </w:r>
            <w:r w:rsidR="00CB4115">
              <w:rPr>
                <w:noProof/>
                <w:webHidden/>
              </w:rPr>
              <w:fldChar w:fldCharType="end"/>
            </w:r>
          </w:hyperlink>
        </w:p>
        <w:p w14:paraId="79B37D88" w14:textId="191BB499" w:rsidR="00CB4115" w:rsidRDefault="00000000">
          <w:pPr>
            <w:pStyle w:val="TOC2"/>
            <w:rPr>
              <w:rFonts w:cstheme="minorBidi"/>
              <w:b w:val="0"/>
              <w:bCs w:val="0"/>
              <w:noProof/>
              <w:sz w:val="24"/>
              <w:szCs w:val="24"/>
              <w:lang w:eastAsia="en-GB"/>
            </w:rPr>
          </w:pPr>
          <w:hyperlink w:anchor="_Toc96945560" w:history="1">
            <w:r w:rsidR="00CB4115" w:rsidRPr="00C02F4D">
              <w:rPr>
                <w:rStyle w:val="Hyperlink"/>
                <w:noProof/>
              </w:rPr>
              <w:t>8.</w:t>
            </w:r>
            <w:r w:rsidR="00CB4115">
              <w:rPr>
                <w:rFonts w:cstheme="minorBidi"/>
                <w:b w:val="0"/>
                <w:bCs w:val="0"/>
                <w:noProof/>
                <w:sz w:val="24"/>
                <w:szCs w:val="24"/>
                <w:lang w:eastAsia="en-GB"/>
              </w:rPr>
              <w:tab/>
            </w:r>
            <w:r w:rsidR="00CB4115" w:rsidRPr="00C02F4D">
              <w:rPr>
                <w:rStyle w:val="Hyperlink"/>
                <w:noProof/>
              </w:rPr>
              <w:t>DATA HANDLING AND RECORD KEEPING</w:t>
            </w:r>
            <w:r w:rsidR="00CB4115">
              <w:rPr>
                <w:noProof/>
                <w:webHidden/>
              </w:rPr>
              <w:tab/>
            </w:r>
            <w:r w:rsidR="00CB4115">
              <w:rPr>
                <w:noProof/>
                <w:webHidden/>
              </w:rPr>
              <w:fldChar w:fldCharType="begin"/>
            </w:r>
            <w:r w:rsidR="00CB4115">
              <w:rPr>
                <w:noProof/>
                <w:webHidden/>
              </w:rPr>
              <w:instrText xml:space="preserve"> PAGEREF _Toc96945560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75E3D5D8" w14:textId="7BAA0B82" w:rsidR="00CB4115" w:rsidRDefault="00000000">
          <w:pPr>
            <w:pStyle w:val="TOC3"/>
            <w:tabs>
              <w:tab w:val="left" w:pos="1100"/>
              <w:tab w:val="right" w:leader="dot" w:pos="9962"/>
            </w:tabs>
            <w:rPr>
              <w:rFonts w:cstheme="minorBidi"/>
              <w:noProof/>
              <w:sz w:val="24"/>
              <w:szCs w:val="24"/>
              <w:lang w:eastAsia="en-GB"/>
            </w:rPr>
          </w:pPr>
          <w:hyperlink w:anchor="_Toc96945561" w:history="1">
            <w:r w:rsidR="00CB4115" w:rsidRPr="00C02F4D">
              <w:rPr>
                <w:rStyle w:val="Hyperlink"/>
                <w:noProof/>
              </w:rPr>
              <w:t>8.1.</w:t>
            </w:r>
            <w:r w:rsidR="00CB4115">
              <w:rPr>
                <w:rFonts w:cstheme="minorBidi"/>
                <w:noProof/>
                <w:sz w:val="24"/>
                <w:szCs w:val="24"/>
                <w:lang w:eastAsia="en-GB"/>
              </w:rPr>
              <w:tab/>
            </w:r>
            <w:r w:rsidR="00CB4115" w:rsidRPr="00C02F4D">
              <w:rPr>
                <w:rStyle w:val="Hyperlink"/>
                <w:noProof/>
              </w:rPr>
              <w:t>Dataset Creation</w:t>
            </w:r>
            <w:r w:rsidR="00CB4115">
              <w:rPr>
                <w:noProof/>
                <w:webHidden/>
              </w:rPr>
              <w:tab/>
            </w:r>
            <w:r w:rsidR="00CB4115">
              <w:rPr>
                <w:noProof/>
                <w:webHidden/>
              </w:rPr>
              <w:fldChar w:fldCharType="begin"/>
            </w:r>
            <w:r w:rsidR="00CB4115">
              <w:rPr>
                <w:noProof/>
                <w:webHidden/>
              </w:rPr>
              <w:instrText xml:space="preserve"> PAGEREF _Toc96945561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408FC105" w14:textId="38ACD7A3" w:rsidR="00CB4115" w:rsidRDefault="00000000">
          <w:pPr>
            <w:pStyle w:val="TOC3"/>
            <w:tabs>
              <w:tab w:val="left" w:pos="1100"/>
              <w:tab w:val="right" w:leader="dot" w:pos="9962"/>
            </w:tabs>
            <w:rPr>
              <w:rFonts w:cstheme="minorBidi"/>
              <w:noProof/>
              <w:sz w:val="24"/>
              <w:szCs w:val="24"/>
              <w:lang w:eastAsia="en-GB"/>
            </w:rPr>
          </w:pPr>
          <w:hyperlink w:anchor="_Toc96945562" w:history="1">
            <w:r w:rsidR="00CB4115" w:rsidRPr="00C02F4D">
              <w:rPr>
                <w:rStyle w:val="Hyperlink"/>
                <w:noProof/>
              </w:rPr>
              <w:t>8.2.</w:t>
            </w:r>
            <w:r w:rsidR="00CB4115">
              <w:rPr>
                <w:rFonts w:cstheme="minorBidi"/>
                <w:noProof/>
                <w:sz w:val="24"/>
                <w:szCs w:val="24"/>
                <w:lang w:eastAsia="en-GB"/>
              </w:rPr>
              <w:tab/>
            </w:r>
            <w:r w:rsidR="00CB4115" w:rsidRPr="00C02F4D">
              <w:rPr>
                <w:rStyle w:val="Hyperlink"/>
                <w:noProof/>
              </w:rPr>
              <w:t>Data Transfer</w:t>
            </w:r>
            <w:r w:rsidR="00CB4115">
              <w:rPr>
                <w:noProof/>
                <w:webHidden/>
              </w:rPr>
              <w:tab/>
            </w:r>
            <w:r w:rsidR="00CB4115">
              <w:rPr>
                <w:noProof/>
                <w:webHidden/>
              </w:rPr>
              <w:fldChar w:fldCharType="begin"/>
            </w:r>
            <w:r w:rsidR="00CB4115">
              <w:rPr>
                <w:noProof/>
                <w:webHidden/>
              </w:rPr>
              <w:instrText xml:space="preserve"> PAGEREF _Toc96945562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65ECB8E7" w14:textId="0CCEAF71" w:rsidR="00CB4115" w:rsidRDefault="00000000">
          <w:pPr>
            <w:pStyle w:val="TOC3"/>
            <w:tabs>
              <w:tab w:val="left" w:pos="1100"/>
              <w:tab w:val="right" w:leader="dot" w:pos="9962"/>
            </w:tabs>
            <w:rPr>
              <w:rFonts w:cstheme="minorBidi"/>
              <w:noProof/>
              <w:sz w:val="24"/>
              <w:szCs w:val="24"/>
              <w:lang w:eastAsia="en-GB"/>
            </w:rPr>
          </w:pPr>
          <w:hyperlink w:anchor="_Toc96945563" w:history="1">
            <w:r w:rsidR="00CB4115" w:rsidRPr="00C02F4D">
              <w:rPr>
                <w:rStyle w:val="Hyperlink"/>
                <w:noProof/>
              </w:rPr>
              <w:t>8.3.</w:t>
            </w:r>
            <w:r w:rsidR="00CB4115">
              <w:rPr>
                <w:rFonts w:cstheme="minorBidi"/>
                <w:noProof/>
                <w:sz w:val="24"/>
                <w:szCs w:val="24"/>
                <w:lang w:eastAsia="en-GB"/>
              </w:rPr>
              <w:tab/>
            </w:r>
            <w:r w:rsidR="00CB4115" w:rsidRPr="00C02F4D">
              <w:rPr>
                <w:rStyle w:val="Hyperlink"/>
                <w:noProof/>
              </w:rPr>
              <w:t>Data Storage</w:t>
            </w:r>
            <w:r w:rsidR="00CB4115">
              <w:rPr>
                <w:noProof/>
                <w:webHidden/>
              </w:rPr>
              <w:tab/>
            </w:r>
            <w:r w:rsidR="00CB4115">
              <w:rPr>
                <w:noProof/>
                <w:webHidden/>
              </w:rPr>
              <w:fldChar w:fldCharType="begin"/>
            </w:r>
            <w:r w:rsidR="00CB4115">
              <w:rPr>
                <w:noProof/>
                <w:webHidden/>
              </w:rPr>
              <w:instrText xml:space="preserve"> PAGEREF _Toc96945563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457E58D3" w14:textId="485ADA35" w:rsidR="00CB4115" w:rsidRDefault="00000000">
          <w:pPr>
            <w:pStyle w:val="TOC3"/>
            <w:tabs>
              <w:tab w:val="left" w:pos="1100"/>
              <w:tab w:val="right" w:leader="dot" w:pos="9962"/>
            </w:tabs>
            <w:rPr>
              <w:rFonts w:cstheme="minorBidi"/>
              <w:noProof/>
              <w:sz w:val="24"/>
              <w:szCs w:val="24"/>
              <w:lang w:eastAsia="en-GB"/>
            </w:rPr>
          </w:pPr>
          <w:hyperlink w:anchor="_Toc96945564" w:history="1">
            <w:r w:rsidR="00CB4115" w:rsidRPr="00C02F4D">
              <w:rPr>
                <w:rStyle w:val="Hyperlink"/>
                <w:noProof/>
              </w:rPr>
              <w:t>8.4.</w:t>
            </w:r>
            <w:r w:rsidR="00CB4115">
              <w:rPr>
                <w:rFonts w:cstheme="minorBidi"/>
                <w:noProof/>
                <w:sz w:val="24"/>
                <w:szCs w:val="24"/>
                <w:lang w:eastAsia="en-GB"/>
              </w:rPr>
              <w:tab/>
            </w:r>
            <w:r w:rsidR="00CB4115" w:rsidRPr="00C02F4D">
              <w:rPr>
                <w:rStyle w:val="Hyperlink"/>
                <w:noProof/>
              </w:rPr>
              <w:t>Data Processing</w:t>
            </w:r>
            <w:r w:rsidR="00CB4115">
              <w:rPr>
                <w:noProof/>
                <w:webHidden/>
              </w:rPr>
              <w:tab/>
            </w:r>
            <w:r w:rsidR="00CB4115">
              <w:rPr>
                <w:noProof/>
                <w:webHidden/>
              </w:rPr>
              <w:fldChar w:fldCharType="begin"/>
            </w:r>
            <w:r w:rsidR="00CB4115">
              <w:rPr>
                <w:noProof/>
                <w:webHidden/>
              </w:rPr>
              <w:instrText xml:space="preserve"> PAGEREF _Toc96945564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1B226781" w14:textId="7011D482" w:rsidR="00CB4115" w:rsidRDefault="00000000">
          <w:pPr>
            <w:pStyle w:val="TOC3"/>
            <w:tabs>
              <w:tab w:val="left" w:pos="1100"/>
              <w:tab w:val="right" w:leader="dot" w:pos="9962"/>
            </w:tabs>
            <w:rPr>
              <w:rFonts w:cstheme="minorBidi"/>
              <w:noProof/>
              <w:sz w:val="24"/>
              <w:szCs w:val="24"/>
              <w:lang w:eastAsia="en-GB"/>
            </w:rPr>
          </w:pPr>
          <w:hyperlink w:anchor="_Toc96945565" w:history="1">
            <w:r w:rsidR="00CB4115" w:rsidRPr="00C02F4D">
              <w:rPr>
                <w:rStyle w:val="Hyperlink"/>
                <w:noProof/>
              </w:rPr>
              <w:t>8.5.</w:t>
            </w:r>
            <w:r w:rsidR="00CB4115">
              <w:rPr>
                <w:rFonts w:cstheme="minorBidi"/>
                <w:noProof/>
                <w:sz w:val="24"/>
                <w:szCs w:val="24"/>
                <w:lang w:eastAsia="en-GB"/>
              </w:rPr>
              <w:tab/>
            </w:r>
            <w:r w:rsidR="00CB4115" w:rsidRPr="00C02F4D">
              <w:rPr>
                <w:rStyle w:val="Hyperlink"/>
                <w:noProof/>
              </w:rPr>
              <w:t>Data Archiving and Destruction</w:t>
            </w:r>
            <w:r w:rsidR="00CB4115">
              <w:rPr>
                <w:noProof/>
                <w:webHidden/>
              </w:rPr>
              <w:tab/>
            </w:r>
            <w:r w:rsidR="00CB4115">
              <w:rPr>
                <w:noProof/>
                <w:webHidden/>
              </w:rPr>
              <w:fldChar w:fldCharType="begin"/>
            </w:r>
            <w:r w:rsidR="00CB4115">
              <w:rPr>
                <w:noProof/>
                <w:webHidden/>
              </w:rPr>
              <w:instrText xml:space="preserve"> PAGEREF _Toc96945565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11E972F8" w14:textId="3782AFC4" w:rsidR="00CB4115" w:rsidRDefault="00000000">
          <w:pPr>
            <w:pStyle w:val="TOC3"/>
            <w:tabs>
              <w:tab w:val="left" w:pos="1100"/>
              <w:tab w:val="right" w:leader="dot" w:pos="9962"/>
            </w:tabs>
            <w:rPr>
              <w:rFonts w:cstheme="minorBidi"/>
              <w:noProof/>
              <w:sz w:val="24"/>
              <w:szCs w:val="24"/>
              <w:lang w:eastAsia="en-GB"/>
            </w:rPr>
          </w:pPr>
          <w:hyperlink w:anchor="_Toc96945566" w:history="1">
            <w:r w:rsidR="00CB4115" w:rsidRPr="00C02F4D">
              <w:rPr>
                <w:rStyle w:val="Hyperlink"/>
                <w:noProof/>
              </w:rPr>
              <w:t>8.6.</w:t>
            </w:r>
            <w:r w:rsidR="00CB4115">
              <w:rPr>
                <w:rFonts w:cstheme="minorBidi"/>
                <w:noProof/>
                <w:sz w:val="24"/>
                <w:szCs w:val="24"/>
                <w:lang w:eastAsia="en-GB"/>
              </w:rPr>
              <w:tab/>
            </w:r>
            <w:r w:rsidR="00CB4115" w:rsidRPr="00C02F4D">
              <w:rPr>
                <w:rStyle w:val="Hyperlink"/>
                <w:noProof/>
              </w:rPr>
              <w:t>Access to Data</w:t>
            </w:r>
            <w:r w:rsidR="00CB4115">
              <w:rPr>
                <w:noProof/>
                <w:webHidden/>
              </w:rPr>
              <w:tab/>
            </w:r>
            <w:r w:rsidR="00CB4115">
              <w:rPr>
                <w:noProof/>
                <w:webHidden/>
              </w:rPr>
              <w:fldChar w:fldCharType="begin"/>
            </w:r>
            <w:r w:rsidR="00CB4115">
              <w:rPr>
                <w:noProof/>
                <w:webHidden/>
              </w:rPr>
              <w:instrText xml:space="preserve"> PAGEREF _Toc96945566 \h </w:instrText>
            </w:r>
            <w:r w:rsidR="00CB4115">
              <w:rPr>
                <w:noProof/>
                <w:webHidden/>
              </w:rPr>
            </w:r>
            <w:r w:rsidR="00CB4115">
              <w:rPr>
                <w:noProof/>
                <w:webHidden/>
              </w:rPr>
              <w:fldChar w:fldCharType="separate"/>
            </w:r>
            <w:r w:rsidR="00CB4115">
              <w:rPr>
                <w:noProof/>
                <w:webHidden/>
              </w:rPr>
              <w:t>12</w:t>
            </w:r>
            <w:r w:rsidR="00CB4115">
              <w:rPr>
                <w:noProof/>
                <w:webHidden/>
              </w:rPr>
              <w:fldChar w:fldCharType="end"/>
            </w:r>
          </w:hyperlink>
        </w:p>
        <w:p w14:paraId="43EC42ED" w14:textId="5E83A62D" w:rsidR="00CB4115" w:rsidRDefault="00000000">
          <w:pPr>
            <w:pStyle w:val="TOC2"/>
            <w:rPr>
              <w:rFonts w:cstheme="minorBidi"/>
              <w:b w:val="0"/>
              <w:bCs w:val="0"/>
              <w:noProof/>
              <w:sz w:val="24"/>
              <w:szCs w:val="24"/>
              <w:lang w:eastAsia="en-GB"/>
            </w:rPr>
          </w:pPr>
          <w:hyperlink w:anchor="_Toc96945567" w:history="1">
            <w:r w:rsidR="00CB4115" w:rsidRPr="00C02F4D">
              <w:rPr>
                <w:rStyle w:val="Hyperlink"/>
                <w:noProof/>
              </w:rPr>
              <w:t>9.</w:t>
            </w:r>
            <w:r w:rsidR="00CB4115">
              <w:rPr>
                <w:rFonts w:cstheme="minorBidi"/>
                <w:b w:val="0"/>
                <w:bCs w:val="0"/>
                <w:noProof/>
                <w:sz w:val="24"/>
                <w:szCs w:val="24"/>
                <w:lang w:eastAsia="en-GB"/>
              </w:rPr>
              <w:tab/>
            </w:r>
            <w:r w:rsidR="00CB4115" w:rsidRPr="00C02F4D">
              <w:rPr>
                <w:rStyle w:val="Hyperlink"/>
                <w:noProof/>
              </w:rPr>
              <w:t>MONITORING, AUDIT &amp; INSPECTION</w:t>
            </w:r>
            <w:r w:rsidR="00CB4115">
              <w:rPr>
                <w:noProof/>
                <w:webHidden/>
              </w:rPr>
              <w:tab/>
            </w:r>
            <w:r w:rsidR="00CB4115">
              <w:rPr>
                <w:noProof/>
                <w:webHidden/>
              </w:rPr>
              <w:fldChar w:fldCharType="begin"/>
            </w:r>
            <w:r w:rsidR="00CB4115">
              <w:rPr>
                <w:noProof/>
                <w:webHidden/>
              </w:rPr>
              <w:instrText xml:space="preserve"> PAGEREF _Toc96945567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59D045BA" w14:textId="3B6073E8" w:rsidR="00CB4115" w:rsidRDefault="00000000">
          <w:pPr>
            <w:pStyle w:val="TOC2"/>
            <w:rPr>
              <w:rFonts w:cstheme="minorBidi"/>
              <w:b w:val="0"/>
              <w:bCs w:val="0"/>
              <w:noProof/>
              <w:sz w:val="24"/>
              <w:szCs w:val="24"/>
              <w:lang w:eastAsia="en-GB"/>
            </w:rPr>
          </w:pPr>
          <w:hyperlink w:anchor="_Toc96945568" w:history="1">
            <w:r w:rsidR="00CB4115" w:rsidRPr="00C02F4D">
              <w:rPr>
                <w:rStyle w:val="Hyperlink"/>
                <w:noProof/>
              </w:rPr>
              <w:t>10.</w:t>
            </w:r>
            <w:r w:rsidR="00CB4115">
              <w:rPr>
                <w:rFonts w:cstheme="minorBidi"/>
                <w:b w:val="0"/>
                <w:bCs w:val="0"/>
                <w:noProof/>
                <w:sz w:val="24"/>
                <w:szCs w:val="24"/>
                <w:lang w:eastAsia="en-GB"/>
              </w:rPr>
              <w:tab/>
            </w:r>
            <w:r w:rsidR="00CB4115" w:rsidRPr="00C02F4D">
              <w:rPr>
                <w:rStyle w:val="Hyperlink"/>
                <w:noProof/>
              </w:rPr>
              <w:t>ETHICAL AND REGULATORY CONSIDERATIONS</w:t>
            </w:r>
            <w:r w:rsidR="00CB4115">
              <w:rPr>
                <w:noProof/>
                <w:webHidden/>
              </w:rPr>
              <w:tab/>
            </w:r>
            <w:r w:rsidR="00CB4115">
              <w:rPr>
                <w:noProof/>
                <w:webHidden/>
              </w:rPr>
              <w:fldChar w:fldCharType="begin"/>
            </w:r>
            <w:r w:rsidR="00CB4115">
              <w:rPr>
                <w:noProof/>
                <w:webHidden/>
              </w:rPr>
              <w:instrText xml:space="preserve"> PAGEREF _Toc96945568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260FE34A" w14:textId="29371092" w:rsidR="00CB4115" w:rsidRDefault="00000000">
          <w:pPr>
            <w:pStyle w:val="TOC3"/>
            <w:tabs>
              <w:tab w:val="left" w:pos="1100"/>
              <w:tab w:val="right" w:leader="dot" w:pos="9962"/>
            </w:tabs>
            <w:rPr>
              <w:rFonts w:cstheme="minorBidi"/>
              <w:noProof/>
              <w:sz w:val="24"/>
              <w:szCs w:val="24"/>
              <w:lang w:eastAsia="en-GB"/>
            </w:rPr>
          </w:pPr>
          <w:hyperlink w:anchor="_Toc96945569" w:history="1">
            <w:r w:rsidR="00CB4115" w:rsidRPr="00C02F4D">
              <w:rPr>
                <w:rStyle w:val="Hyperlink"/>
                <w:noProof/>
              </w:rPr>
              <w:t>10.1.</w:t>
            </w:r>
            <w:r w:rsidR="00CB4115">
              <w:rPr>
                <w:rFonts w:cstheme="minorBidi"/>
                <w:noProof/>
                <w:sz w:val="24"/>
                <w:szCs w:val="24"/>
                <w:lang w:eastAsia="en-GB"/>
              </w:rPr>
              <w:tab/>
            </w:r>
            <w:r w:rsidR="00CB4115" w:rsidRPr="00C02F4D">
              <w:rPr>
                <w:rStyle w:val="Hyperlink"/>
                <w:noProof/>
              </w:rPr>
              <w:t>Research Ethics Committee (REC) review &amp; reports</w:t>
            </w:r>
            <w:r w:rsidR="00CB4115">
              <w:rPr>
                <w:noProof/>
                <w:webHidden/>
              </w:rPr>
              <w:tab/>
            </w:r>
            <w:r w:rsidR="00CB4115">
              <w:rPr>
                <w:noProof/>
                <w:webHidden/>
              </w:rPr>
              <w:fldChar w:fldCharType="begin"/>
            </w:r>
            <w:r w:rsidR="00CB4115">
              <w:rPr>
                <w:noProof/>
                <w:webHidden/>
              </w:rPr>
              <w:instrText xml:space="preserve"> PAGEREF _Toc96945569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4A8F44E1" w14:textId="4E6CC0BF" w:rsidR="00CB4115" w:rsidRDefault="00000000">
          <w:pPr>
            <w:pStyle w:val="TOC3"/>
            <w:tabs>
              <w:tab w:val="left" w:pos="1100"/>
              <w:tab w:val="right" w:leader="dot" w:pos="9962"/>
            </w:tabs>
            <w:rPr>
              <w:rFonts w:cstheme="minorBidi"/>
              <w:noProof/>
              <w:sz w:val="24"/>
              <w:szCs w:val="24"/>
              <w:lang w:eastAsia="en-GB"/>
            </w:rPr>
          </w:pPr>
          <w:hyperlink w:anchor="_Toc96945570" w:history="1">
            <w:r w:rsidR="00CB4115" w:rsidRPr="00C02F4D">
              <w:rPr>
                <w:rStyle w:val="Hyperlink"/>
                <w:noProof/>
              </w:rPr>
              <w:t>10.2.</w:t>
            </w:r>
            <w:r w:rsidR="00CB4115">
              <w:rPr>
                <w:rFonts w:cstheme="minorBidi"/>
                <w:noProof/>
                <w:sz w:val="24"/>
                <w:szCs w:val="24"/>
                <w:lang w:eastAsia="en-GB"/>
              </w:rPr>
              <w:tab/>
            </w:r>
            <w:r w:rsidR="00CB4115" w:rsidRPr="00C02F4D">
              <w:rPr>
                <w:rStyle w:val="Hyperlink"/>
                <w:noProof/>
              </w:rPr>
              <w:t>Peer review</w:t>
            </w:r>
            <w:r w:rsidR="00CB4115">
              <w:rPr>
                <w:noProof/>
                <w:webHidden/>
              </w:rPr>
              <w:tab/>
            </w:r>
            <w:r w:rsidR="00CB4115">
              <w:rPr>
                <w:noProof/>
                <w:webHidden/>
              </w:rPr>
              <w:fldChar w:fldCharType="begin"/>
            </w:r>
            <w:r w:rsidR="00CB4115">
              <w:rPr>
                <w:noProof/>
                <w:webHidden/>
              </w:rPr>
              <w:instrText xml:space="preserve"> PAGEREF _Toc96945570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75525203" w14:textId="4B36FF14" w:rsidR="00CB4115" w:rsidRDefault="00000000">
          <w:pPr>
            <w:pStyle w:val="TOC3"/>
            <w:tabs>
              <w:tab w:val="left" w:pos="1100"/>
              <w:tab w:val="right" w:leader="dot" w:pos="9962"/>
            </w:tabs>
            <w:rPr>
              <w:rFonts w:cstheme="minorBidi"/>
              <w:noProof/>
              <w:sz w:val="24"/>
              <w:szCs w:val="24"/>
              <w:lang w:eastAsia="en-GB"/>
            </w:rPr>
          </w:pPr>
          <w:hyperlink w:anchor="_Toc96945571" w:history="1">
            <w:r w:rsidR="00CB4115" w:rsidRPr="00C02F4D">
              <w:rPr>
                <w:rStyle w:val="Hyperlink"/>
                <w:noProof/>
              </w:rPr>
              <w:t>10.3.</w:t>
            </w:r>
            <w:r w:rsidR="00CB4115">
              <w:rPr>
                <w:rFonts w:cstheme="minorBidi"/>
                <w:noProof/>
                <w:sz w:val="24"/>
                <w:szCs w:val="24"/>
                <w:lang w:eastAsia="en-GB"/>
              </w:rPr>
              <w:tab/>
            </w:r>
            <w:r w:rsidR="00CB4115" w:rsidRPr="00C02F4D">
              <w:rPr>
                <w:rStyle w:val="Hyperlink"/>
                <w:noProof/>
              </w:rPr>
              <w:t>Public and Patient Involvement</w:t>
            </w:r>
            <w:r w:rsidR="00CB4115">
              <w:rPr>
                <w:noProof/>
                <w:webHidden/>
              </w:rPr>
              <w:tab/>
            </w:r>
            <w:r w:rsidR="00CB4115">
              <w:rPr>
                <w:noProof/>
                <w:webHidden/>
              </w:rPr>
              <w:fldChar w:fldCharType="begin"/>
            </w:r>
            <w:r w:rsidR="00CB4115">
              <w:rPr>
                <w:noProof/>
                <w:webHidden/>
              </w:rPr>
              <w:instrText xml:space="preserve"> PAGEREF _Toc96945571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72213AF7" w14:textId="40180E72" w:rsidR="00CB4115" w:rsidRDefault="00000000">
          <w:pPr>
            <w:pStyle w:val="TOC3"/>
            <w:tabs>
              <w:tab w:val="left" w:pos="1100"/>
              <w:tab w:val="right" w:leader="dot" w:pos="9962"/>
            </w:tabs>
            <w:rPr>
              <w:rFonts w:cstheme="minorBidi"/>
              <w:noProof/>
              <w:sz w:val="24"/>
              <w:szCs w:val="24"/>
              <w:lang w:eastAsia="en-GB"/>
            </w:rPr>
          </w:pPr>
          <w:hyperlink w:anchor="_Toc96945572" w:history="1">
            <w:r w:rsidR="00CB4115" w:rsidRPr="00C02F4D">
              <w:rPr>
                <w:rStyle w:val="Hyperlink"/>
                <w:noProof/>
                <w:lang w:eastAsia="en-GB"/>
              </w:rPr>
              <w:t>10.4.</w:t>
            </w:r>
            <w:r w:rsidR="00CB4115">
              <w:rPr>
                <w:rFonts w:cstheme="minorBidi"/>
                <w:noProof/>
                <w:sz w:val="24"/>
                <w:szCs w:val="24"/>
                <w:lang w:eastAsia="en-GB"/>
              </w:rPr>
              <w:tab/>
            </w:r>
            <w:r w:rsidR="00CB4115" w:rsidRPr="00C02F4D">
              <w:rPr>
                <w:rStyle w:val="Hyperlink"/>
                <w:noProof/>
                <w:lang w:eastAsia="en-GB"/>
              </w:rPr>
              <w:t>Data protection and patient confidentiality</w:t>
            </w:r>
            <w:r w:rsidR="00CB4115">
              <w:rPr>
                <w:noProof/>
                <w:webHidden/>
              </w:rPr>
              <w:tab/>
            </w:r>
            <w:r w:rsidR="00CB4115">
              <w:rPr>
                <w:noProof/>
                <w:webHidden/>
              </w:rPr>
              <w:fldChar w:fldCharType="begin"/>
            </w:r>
            <w:r w:rsidR="00CB4115">
              <w:rPr>
                <w:noProof/>
                <w:webHidden/>
              </w:rPr>
              <w:instrText xml:space="preserve"> PAGEREF _Toc96945572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7FE01BEC" w14:textId="1076D182" w:rsidR="00CB4115" w:rsidRDefault="00000000">
          <w:pPr>
            <w:pStyle w:val="TOC3"/>
            <w:tabs>
              <w:tab w:val="left" w:pos="1100"/>
              <w:tab w:val="right" w:leader="dot" w:pos="9962"/>
            </w:tabs>
            <w:rPr>
              <w:rFonts w:cstheme="minorBidi"/>
              <w:noProof/>
              <w:sz w:val="24"/>
              <w:szCs w:val="24"/>
              <w:lang w:eastAsia="en-GB"/>
            </w:rPr>
          </w:pPr>
          <w:hyperlink w:anchor="_Toc96945573" w:history="1">
            <w:r w:rsidR="00CB4115" w:rsidRPr="00C02F4D">
              <w:rPr>
                <w:rStyle w:val="Hyperlink"/>
                <w:noProof/>
              </w:rPr>
              <w:t>10.5.</w:t>
            </w:r>
            <w:r w:rsidR="00CB4115">
              <w:rPr>
                <w:rFonts w:cstheme="minorBidi"/>
                <w:noProof/>
                <w:sz w:val="24"/>
                <w:szCs w:val="24"/>
                <w:lang w:eastAsia="en-GB"/>
              </w:rPr>
              <w:tab/>
            </w:r>
            <w:r w:rsidR="00CB4115" w:rsidRPr="00C02F4D">
              <w:rPr>
                <w:rStyle w:val="Hyperlink"/>
                <w:noProof/>
              </w:rPr>
              <w:t>Indemnity</w:t>
            </w:r>
            <w:r w:rsidR="00CB4115">
              <w:rPr>
                <w:noProof/>
                <w:webHidden/>
              </w:rPr>
              <w:tab/>
            </w:r>
            <w:r w:rsidR="00CB4115">
              <w:rPr>
                <w:noProof/>
                <w:webHidden/>
              </w:rPr>
              <w:fldChar w:fldCharType="begin"/>
            </w:r>
            <w:r w:rsidR="00CB4115">
              <w:rPr>
                <w:noProof/>
                <w:webHidden/>
              </w:rPr>
              <w:instrText xml:space="preserve"> PAGEREF _Toc96945573 \h </w:instrText>
            </w:r>
            <w:r w:rsidR="00CB4115">
              <w:rPr>
                <w:noProof/>
                <w:webHidden/>
              </w:rPr>
            </w:r>
            <w:r w:rsidR="00CB4115">
              <w:rPr>
                <w:noProof/>
                <w:webHidden/>
              </w:rPr>
              <w:fldChar w:fldCharType="separate"/>
            </w:r>
            <w:r w:rsidR="00CB4115">
              <w:rPr>
                <w:noProof/>
                <w:webHidden/>
              </w:rPr>
              <w:t>13</w:t>
            </w:r>
            <w:r w:rsidR="00CB4115">
              <w:rPr>
                <w:noProof/>
                <w:webHidden/>
              </w:rPr>
              <w:fldChar w:fldCharType="end"/>
            </w:r>
          </w:hyperlink>
        </w:p>
        <w:p w14:paraId="539C3939" w14:textId="6F447D89" w:rsidR="00CB4115" w:rsidRDefault="00000000">
          <w:pPr>
            <w:pStyle w:val="TOC2"/>
            <w:rPr>
              <w:rFonts w:cstheme="minorBidi"/>
              <w:b w:val="0"/>
              <w:bCs w:val="0"/>
              <w:noProof/>
              <w:sz w:val="24"/>
              <w:szCs w:val="24"/>
              <w:lang w:eastAsia="en-GB"/>
            </w:rPr>
          </w:pPr>
          <w:hyperlink w:anchor="_Toc96945574" w:history="1">
            <w:r w:rsidR="00CB4115" w:rsidRPr="00C02F4D">
              <w:rPr>
                <w:rStyle w:val="Hyperlink"/>
                <w:noProof/>
              </w:rPr>
              <w:t>11.</w:t>
            </w:r>
            <w:r w:rsidR="00CB4115">
              <w:rPr>
                <w:rFonts w:cstheme="minorBidi"/>
                <w:b w:val="0"/>
                <w:bCs w:val="0"/>
                <w:noProof/>
                <w:sz w:val="24"/>
                <w:szCs w:val="24"/>
                <w:lang w:eastAsia="en-GB"/>
              </w:rPr>
              <w:tab/>
            </w:r>
            <w:r w:rsidR="00CB4115" w:rsidRPr="00C02F4D">
              <w:rPr>
                <w:rStyle w:val="Hyperlink"/>
                <w:noProof/>
              </w:rPr>
              <w:t>DISSEMINATION POLICY</w:t>
            </w:r>
            <w:r w:rsidR="00CB4115">
              <w:rPr>
                <w:noProof/>
                <w:webHidden/>
              </w:rPr>
              <w:tab/>
            </w:r>
            <w:r w:rsidR="00CB4115">
              <w:rPr>
                <w:noProof/>
                <w:webHidden/>
              </w:rPr>
              <w:fldChar w:fldCharType="begin"/>
            </w:r>
            <w:r w:rsidR="00CB4115">
              <w:rPr>
                <w:noProof/>
                <w:webHidden/>
              </w:rPr>
              <w:instrText xml:space="preserve"> PAGEREF _Toc96945574 \h </w:instrText>
            </w:r>
            <w:r w:rsidR="00CB4115">
              <w:rPr>
                <w:noProof/>
                <w:webHidden/>
              </w:rPr>
            </w:r>
            <w:r w:rsidR="00CB4115">
              <w:rPr>
                <w:noProof/>
                <w:webHidden/>
              </w:rPr>
              <w:fldChar w:fldCharType="separate"/>
            </w:r>
            <w:r w:rsidR="00CB4115">
              <w:rPr>
                <w:noProof/>
                <w:webHidden/>
              </w:rPr>
              <w:t>14</w:t>
            </w:r>
            <w:r w:rsidR="00CB4115">
              <w:rPr>
                <w:noProof/>
                <w:webHidden/>
              </w:rPr>
              <w:fldChar w:fldCharType="end"/>
            </w:r>
          </w:hyperlink>
        </w:p>
        <w:p w14:paraId="2B4C2FBA" w14:textId="2242BE48" w:rsidR="00CB4115" w:rsidRDefault="00000000">
          <w:pPr>
            <w:pStyle w:val="TOC2"/>
            <w:rPr>
              <w:rFonts w:cstheme="minorBidi"/>
              <w:b w:val="0"/>
              <w:bCs w:val="0"/>
              <w:noProof/>
              <w:sz w:val="24"/>
              <w:szCs w:val="24"/>
              <w:lang w:eastAsia="en-GB"/>
            </w:rPr>
          </w:pPr>
          <w:hyperlink w:anchor="_Toc96945575" w:history="1">
            <w:r w:rsidR="00CB4115" w:rsidRPr="00C02F4D">
              <w:rPr>
                <w:rStyle w:val="Hyperlink"/>
                <w:noProof/>
              </w:rPr>
              <w:t>12.</w:t>
            </w:r>
            <w:r w:rsidR="00CB4115">
              <w:rPr>
                <w:rFonts w:cstheme="minorBidi"/>
                <w:b w:val="0"/>
                <w:bCs w:val="0"/>
                <w:noProof/>
                <w:sz w:val="24"/>
                <w:szCs w:val="24"/>
                <w:lang w:eastAsia="en-GB"/>
              </w:rPr>
              <w:tab/>
            </w:r>
            <w:r w:rsidR="00CB4115" w:rsidRPr="00C02F4D">
              <w:rPr>
                <w:rStyle w:val="Hyperlink"/>
                <w:noProof/>
              </w:rPr>
              <w:t>REFERENCES</w:t>
            </w:r>
            <w:r w:rsidR="00CB4115">
              <w:rPr>
                <w:noProof/>
                <w:webHidden/>
              </w:rPr>
              <w:tab/>
            </w:r>
            <w:r w:rsidR="00CB4115">
              <w:rPr>
                <w:noProof/>
                <w:webHidden/>
              </w:rPr>
              <w:fldChar w:fldCharType="begin"/>
            </w:r>
            <w:r w:rsidR="00CB4115">
              <w:rPr>
                <w:noProof/>
                <w:webHidden/>
              </w:rPr>
              <w:instrText xml:space="preserve"> PAGEREF _Toc96945575 \h </w:instrText>
            </w:r>
            <w:r w:rsidR="00CB4115">
              <w:rPr>
                <w:noProof/>
                <w:webHidden/>
              </w:rPr>
            </w:r>
            <w:r w:rsidR="00CB4115">
              <w:rPr>
                <w:noProof/>
                <w:webHidden/>
              </w:rPr>
              <w:fldChar w:fldCharType="separate"/>
            </w:r>
            <w:r w:rsidR="00CB4115">
              <w:rPr>
                <w:noProof/>
                <w:webHidden/>
              </w:rPr>
              <w:t>14</w:t>
            </w:r>
            <w:r w:rsidR="00CB4115">
              <w:rPr>
                <w:noProof/>
                <w:webHidden/>
              </w:rPr>
              <w:fldChar w:fldCharType="end"/>
            </w:r>
          </w:hyperlink>
        </w:p>
        <w:p w14:paraId="35C44A36" w14:textId="24CFBB41" w:rsidR="005B63FA" w:rsidRDefault="005B63FA">
          <w:r>
            <w:rPr>
              <w:b/>
              <w:bCs/>
              <w:noProof/>
            </w:rPr>
            <w:fldChar w:fldCharType="end"/>
          </w:r>
        </w:p>
      </w:sdtContent>
    </w:sdt>
    <w:p w14:paraId="4E5357D2" w14:textId="77777777" w:rsidR="004F34C4" w:rsidRDefault="004F34C4" w:rsidP="004F34C4"/>
    <w:p w14:paraId="7000458D" w14:textId="21997D40" w:rsidR="00D374EB" w:rsidRDefault="00D374EB" w:rsidP="00110933">
      <w:pPr>
        <w:spacing w:after="0" w:line="240" w:lineRule="auto"/>
        <w:rPr>
          <w:rFonts w:cstheme="minorHAnsi"/>
          <w:szCs w:val="22"/>
        </w:rPr>
      </w:pPr>
    </w:p>
    <w:p w14:paraId="1866D7B2" w14:textId="77777777" w:rsidR="00D374EB" w:rsidRDefault="00D374EB" w:rsidP="00110933">
      <w:pPr>
        <w:spacing w:after="0" w:line="240" w:lineRule="auto"/>
        <w:rPr>
          <w:rFonts w:cstheme="minorHAnsi"/>
          <w:szCs w:val="22"/>
        </w:rPr>
      </w:pPr>
      <w:r>
        <w:rPr>
          <w:rFonts w:cstheme="minorHAnsi"/>
          <w:szCs w:val="22"/>
        </w:rPr>
        <w:br w:type="page"/>
      </w:r>
    </w:p>
    <w:p w14:paraId="445342BE" w14:textId="57B2F962" w:rsidR="00BF59ED" w:rsidRPr="004B08F2" w:rsidRDefault="00BF59ED" w:rsidP="004B08F2">
      <w:pPr>
        <w:pStyle w:val="Heading2"/>
      </w:pPr>
      <w:bookmarkStart w:id="3" w:name="_Toc96945545"/>
      <w:r w:rsidRPr="004B08F2">
        <w:lastRenderedPageBreak/>
        <w:t>LIST OF ABBREVIATIONS</w:t>
      </w:r>
      <w:bookmarkEnd w:id="3"/>
    </w:p>
    <w:p w14:paraId="493459D3" w14:textId="77777777" w:rsidR="00BF59ED" w:rsidRPr="003C12DB" w:rsidRDefault="00BF59ED" w:rsidP="00110933">
      <w:pPr>
        <w:spacing w:line="240" w:lineRule="auto"/>
        <w:rPr>
          <w:rFonts w:cstheme="minorHAnsi"/>
          <w:szCs w:val="22"/>
        </w:rPr>
      </w:pPr>
      <w:r w:rsidRPr="003C12DB">
        <w:rPr>
          <w:rFonts w:cstheme="minorHAnsi"/>
          <w:szCs w:val="22"/>
        </w:rPr>
        <w:t>Define all unusual or ‘technical’ terms related to the trial.  Add or delete as appropriate to your trial.  Maintain alphabetical order for ease of reference.</w:t>
      </w:r>
    </w:p>
    <w:p w14:paraId="53AFAE8F" w14:textId="77777777" w:rsidR="00E04034" w:rsidRDefault="00E04034" w:rsidP="00110933">
      <w:pPr>
        <w:tabs>
          <w:tab w:val="left" w:pos="3870"/>
        </w:tabs>
        <w:spacing w:line="240" w:lineRule="auto"/>
        <w:rPr>
          <w:rFonts w:cstheme="minorHAnsi"/>
          <w:szCs w:val="22"/>
        </w:rPr>
      </w:pPr>
    </w:p>
    <w:p w14:paraId="2BCB44B4" w14:textId="2A81E15E" w:rsidR="00BF59ED" w:rsidRPr="003C12DB" w:rsidRDefault="00BF59ED" w:rsidP="00110933">
      <w:pPr>
        <w:tabs>
          <w:tab w:val="left" w:pos="3870"/>
        </w:tabs>
        <w:spacing w:line="240" w:lineRule="auto"/>
        <w:rPr>
          <w:rFonts w:cstheme="minorHAnsi"/>
          <w:szCs w:val="22"/>
        </w:rPr>
      </w:pPr>
      <w:r w:rsidRPr="003C12DB">
        <w:rPr>
          <w:rFonts w:cstheme="minorHAnsi"/>
          <w:szCs w:val="22"/>
        </w:rPr>
        <w:t>CI</w:t>
      </w:r>
      <w:r w:rsidRPr="003C12DB">
        <w:rPr>
          <w:rFonts w:cstheme="minorHAnsi"/>
          <w:szCs w:val="22"/>
        </w:rPr>
        <w:tab/>
        <w:t>Chief Investigator</w:t>
      </w:r>
    </w:p>
    <w:p w14:paraId="672E50D9" w14:textId="77777777" w:rsidR="00BF59ED" w:rsidRPr="003C12DB" w:rsidRDefault="00BF59ED" w:rsidP="00110933">
      <w:pPr>
        <w:tabs>
          <w:tab w:val="left" w:pos="3870"/>
        </w:tabs>
        <w:spacing w:line="240" w:lineRule="auto"/>
        <w:rPr>
          <w:rFonts w:cstheme="minorHAnsi"/>
          <w:szCs w:val="22"/>
        </w:rPr>
      </w:pPr>
      <w:r w:rsidRPr="003C12DB">
        <w:rPr>
          <w:rFonts w:cstheme="minorHAnsi"/>
          <w:szCs w:val="22"/>
        </w:rPr>
        <w:t>GCP</w:t>
      </w:r>
      <w:r w:rsidRPr="003C12DB">
        <w:rPr>
          <w:rFonts w:cstheme="minorHAnsi"/>
          <w:szCs w:val="22"/>
        </w:rPr>
        <w:tab/>
        <w:t>Good Clinical Practice</w:t>
      </w:r>
    </w:p>
    <w:p w14:paraId="06DEAAB1" w14:textId="77777777" w:rsidR="00BF59ED" w:rsidRPr="003C12DB" w:rsidRDefault="00BF59ED" w:rsidP="00110933">
      <w:pPr>
        <w:tabs>
          <w:tab w:val="left" w:pos="3870"/>
        </w:tabs>
        <w:spacing w:line="240" w:lineRule="auto"/>
        <w:ind w:left="3870" w:hanging="3870"/>
        <w:rPr>
          <w:rFonts w:cstheme="minorHAnsi"/>
          <w:szCs w:val="22"/>
        </w:rPr>
      </w:pPr>
      <w:r w:rsidRPr="003C12DB">
        <w:rPr>
          <w:rFonts w:cstheme="minorHAnsi"/>
          <w:szCs w:val="22"/>
        </w:rPr>
        <w:t>NHS R&amp;D</w:t>
      </w:r>
      <w:r w:rsidRPr="003C12DB">
        <w:rPr>
          <w:rFonts w:cstheme="minorHAnsi"/>
          <w:szCs w:val="22"/>
        </w:rPr>
        <w:tab/>
        <w:t xml:space="preserve">National Health Service Research &amp; Development  </w:t>
      </w:r>
    </w:p>
    <w:p w14:paraId="6ADC5FF4" w14:textId="77777777" w:rsidR="00BF59ED" w:rsidRPr="003C12DB" w:rsidRDefault="00BF59ED" w:rsidP="00110933">
      <w:pPr>
        <w:tabs>
          <w:tab w:val="left" w:pos="3870"/>
        </w:tabs>
        <w:spacing w:line="240" w:lineRule="auto"/>
        <w:rPr>
          <w:rFonts w:cstheme="minorHAnsi"/>
          <w:szCs w:val="22"/>
        </w:rPr>
      </w:pPr>
      <w:r w:rsidRPr="003C12DB">
        <w:rPr>
          <w:rFonts w:cstheme="minorHAnsi"/>
          <w:szCs w:val="22"/>
        </w:rPr>
        <w:t>PI</w:t>
      </w:r>
      <w:r w:rsidRPr="003C12DB">
        <w:rPr>
          <w:rFonts w:cstheme="minorHAnsi"/>
          <w:szCs w:val="22"/>
        </w:rPr>
        <w:tab/>
        <w:t>Principal Investigator</w:t>
      </w:r>
    </w:p>
    <w:p w14:paraId="24A5F8DC" w14:textId="77777777" w:rsidR="00BF59ED" w:rsidRPr="003C12DB" w:rsidRDefault="00BF59ED" w:rsidP="00110933">
      <w:pPr>
        <w:tabs>
          <w:tab w:val="left" w:pos="3870"/>
        </w:tabs>
        <w:spacing w:line="240" w:lineRule="auto"/>
        <w:rPr>
          <w:rFonts w:cstheme="minorHAnsi"/>
          <w:szCs w:val="22"/>
        </w:rPr>
      </w:pPr>
      <w:r w:rsidRPr="003C12DB">
        <w:rPr>
          <w:rFonts w:cstheme="minorHAnsi"/>
          <w:szCs w:val="22"/>
        </w:rPr>
        <w:t>REC</w:t>
      </w:r>
      <w:r w:rsidRPr="003C12DB">
        <w:rPr>
          <w:rFonts w:cstheme="minorHAnsi"/>
          <w:szCs w:val="22"/>
        </w:rPr>
        <w:tab/>
        <w:t>Research Ethics Committee</w:t>
      </w:r>
    </w:p>
    <w:p w14:paraId="1E3B90E9" w14:textId="77777777" w:rsidR="00BF59ED" w:rsidRPr="003C12DB" w:rsidRDefault="00BF59ED" w:rsidP="00110933">
      <w:pPr>
        <w:tabs>
          <w:tab w:val="left" w:pos="3870"/>
        </w:tabs>
        <w:spacing w:line="240" w:lineRule="auto"/>
        <w:rPr>
          <w:rFonts w:cstheme="minorHAnsi"/>
          <w:szCs w:val="22"/>
        </w:rPr>
      </w:pPr>
      <w:r w:rsidRPr="003C12DB">
        <w:rPr>
          <w:rFonts w:cstheme="minorHAnsi"/>
          <w:szCs w:val="22"/>
        </w:rPr>
        <w:t>SOP</w:t>
      </w:r>
      <w:r w:rsidRPr="003C12DB">
        <w:rPr>
          <w:rFonts w:cstheme="minorHAnsi"/>
          <w:szCs w:val="22"/>
        </w:rPr>
        <w:tab/>
        <w:t xml:space="preserve">Standard Operating Procedure </w:t>
      </w:r>
    </w:p>
    <w:p w14:paraId="1C97E47B" w14:textId="77777777" w:rsidR="00A27D04" w:rsidRDefault="00A27D04" w:rsidP="00110933">
      <w:pPr>
        <w:spacing w:after="0" w:line="240" w:lineRule="auto"/>
        <w:rPr>
          <w:rFonts w:eastAsiaTheme="majorEastAsia" w:cstheme="minorHAnsi"/>
          <w:b/>
          <w:bCs/>
          <w:color w:val="3B0083"/>
          <w:szCs w:val="22"/>
        </w:rPr>
      </w:pPr>
      <w:r>
        <w:rPr>
          <w:rFonts w:cstheme="minorHAnsi"/>
          <w:szCs w:val="22"/>
        </w:rPr>
        <w:br w:type="page"/>
      </w:r>
    </w:p>
    <w:p w14:paraId="52D9F1E5" w14:textId="031C11D7" w:rsidR="003C12DB" w:rsidRPr="004B08F2" w:rsidRDefault="002052E6" w:rsidP="004B08F2">
      <w:pPr>
        <w:pStyle w:val="Heading2"/>
      </w:pPr>
      <w:bookmarkStart w:id="4" w:name="_Toc96945546"/>
      <w:r>
        <w:lastRenderedPageBreak/>
        <w:t>Project</w:t>
      </w:r>
      <w:r w:rsidR="00475FDA" w:rsidRPr="004B08F2">
        <w:t xml:space="preserve"> SUMMARY</w:t>
      </w:r>
      <w:bookmarkEnd w:id="4"/>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118"/>
        <w:gridCol w:w="3119"/>
      </w:tblGrid>
      <w:tr w:rsidR="003C12DB" w:rsidRPr="003C12DB" w14:paraId="5F042276" w14:textId="77777777" w:rsidTr="001D1F95">
        <w:trPr>
          <w:trHeight w:val="385"/>
        </w:trPr>
        <w:tc>
          <w:tcPr>
            <w:tcW w:w="3936" w:type="dxa"/>
          </w:tcPr>
          <w:p w14:paraId="33BB8C9C" w14:textId="55368A35" w:rsidR="00475FDA" w:rsidRPr="003C12DB" w:rsidRDefault="002052E6" w:rsidP="00110933">
            <w:pPr>
              <w:spacing w:line="240" w:lineRule="auto"/>
              <w:rPr>
                <w:rFonts w:cstheme="minorHAnsi"/>
                <w:szCs w:val="22"/>
              </w:rPr>
            </w:pPr>
            <w:r>
              <w:rPr>
                <w:rFonts w:cstheme="minorHAnsi"/>
                <w:szCs w:val="22"/>
              </w:rPr>
              <w:t>Project</w:t>
            </w:r>
            <w:r w:rsidR="00475FDA" w:rsidRPr="003C12DB">
              <w:rPr>
                <w:rFonts w:cstheme="minorHAnsi"/>
                <w:szCs w:val="22"/>
              </w:rPr>
              <w:t xml:space="preserve"> Title</w:t>
            </w:r>
          </w:p>
        </w:tc>
        <w:tc>
          <w:tcPr>
            <w:tcW w:w="6237" w:type="dxa"/>
            <w:gridSpan w:val="2"/>
          </w:tcPr>
          <w:p w14:paraId="3D0E0C8C" w14:textId="3CB2555A" w:rsidR="00475FDA" w:rsidRPr="00497D17" w:rsidRDefault="003F101F" w:rsidP="00110933">
            <w:pPr>
              <w:spacing w:line="240" w:lineRule="auto"/>
              <w:rPr>
                <w:rFonts w:cstheme="minorHAnsi"/>
                <w:szCs w:val="22"/>
              </w:rPr>
            </w:pPr>
            <w:r>
              <w:rPr>
                <w:rFonts w:cstheme="minorHAnsi"/>
                <w:szCs w:val="22"/>
              </w:rPr>
              <w:t>The mortality effect of r</w:t>
            </w:r>
            <w:r w:rsidR="007D6A40">
              <w:rPr>
                <w:rFonts w:cstheme="minorHAnsi"/>
                <w:szCs w:val="22"/>
              </w:rPr>
              <w:t>elative hypotension in people with emergency care needs</w:t>
            </w:r>
          </w:p>
        </w:tc>
      </w:tr>
      <w:tr w:rsidR="003C12DB" w:rsidRPr="003C12DB" w14:paraId="6BE9617D" w14:textId="77777777" w:rsidTr="001D1F95">
        <w:trPr>
          <w:trHeight w:val="371"/>
        </w:trPr>
        <w:tc>
          <w:tcPr>
            <w:tcW w:w="3936" w:type="dxa"/>
          </w:tcPr>
          <w:p w14:paraId="3F2D11B3" w14:textId="7B038CAE" w:rsidR="00475FDA" w:rsidRPr="003C12DB" w:rsidRDefault="002052E6" w:rsidP="00110933">
            <w:pPr>
              <w:spacing w:line="240" w:lineRule="auto"/>
              <w:rPr>
                <w:rFonts w:cstheme="minorHAnsi"/>
                <w:szCs w:val="22"/>
              </w:rPr>
            </w:pPr>
            <w:r>
              <w:rPr>
                <w:rFonts w:cstheme="minorHAnsi"/>
                <w:szCs w:val="22"/>
              </w:rPr>
              <w:t>Project</w:t>
            </w:r>
            <w:r w:rsidR="00475FDA" w:rsidRPr="003C12DB">
              <w:rPr>
                <w:rFonts w:cstheme="minorHAnsi"/>
                <w:szCs w:val="22"/>
              </w:rPr>
              <w:t xml:space="preserve"> Design</w:t>
            </w:r>
          </w:p>
        </w:tc>
        <w:tc>
          <w:tcPr>
            <w:tcW w:w="6237" w:type="dxa"/>
            <w:gridSpan w:val="2"/>
          </w:tcPr>
          <w:p w14:paraId="3F0CDF90" w14:textId="3288660F" w:rsidR="00475FDA" w:rsidRPr="00497D17" w:rsidRDefault="00563A38" w:rsidP="00110933">
            <w:pPr>
              <w:spacing w:line="240" w:lineRule="auto"/>
              <w:rPr>
                <w:rFonts w:cstheme="minorHAnsi"/>
                <w:szCs w:val="22"/>
              </w:rPr>
            </w:pPr>
            <w:r>
              <w:rPr>
                <w:rFonts w:cstheme="minorHAnsi"/>
                <w:szCs w:val="22"/>
              </w:rPr>
              <w:t>Retrospective cohort study</w:t>
            </w:r>
          </w:p>
        </w:tc>
      </w:tr>
      <w:tr w:rsidR="003C12DB" w:rsidRPr="003C12DB" w14:paraId="4CCE0C58" w14:textId="77777777" w:rsidTr="001D1F95">
        <w:trPr>
          <w:trHeight w:val="755"/>
        </w:trPr>
        <w:tc>
          <w:tcPr>
            <w:tcW w:w="3936" w:type="dxa"/>
          </w:tcPr>
          <w:p w14:paraId="0BC9D62F" w14:textId="77777777" w:rsidR="00475FDA" w:rsidRPr="003C12DB" w:rsidRDefault="00475FDA" w:rsidP="00110933">
            <w:pPr>
              <w:spacing w:line="240" w:lineRule="auto"/>
              <w:rPr>
                <w:rFonts w:cstheme="minorHAnsi"/>
                <w:szCs w:val="22"/>
              </w:rPr>
            </w:pPr>
            <w:r w:rsidRPr="003C12DB">
              <w:rPr>
                <w:rFonts w:cstheme="minorHAnsi"/>
                <w:szCs w:val="22"/>
              </w:rPr>
              <w:t>Planned Sample Size</w:t>
            </w:r>
          </w:p>
        </w:tc>
        <w:tc>
          <w:tcPr>
            <w:tcW w:w="6237" w:type="dxa"/>
            <w:gridSpan w:val="2"/>
          </w:tcPr>
          <w:p w14:paraId="592A74C2" w14:textId="16F44A7F" w:rsidR="00475FDA" w:rsidRPr="00497D17" w:rsidRDefault="00AA7304" w:rsidP="00110933">
            <w:pPr>
              <w:spacing w:line="240" w:lineRule="auto"/>
              <w:rPr>
                <w:rFonts w:cstheme="minorHAnsi"/>
                <w:szCs w:val="22"/>
              </w:rPr>
            </w:pPr>
            <w:r w:rsidRPr="00497D17">
              <w:rPr>
                <w:rFonts w:cstheme="minorHAnsi"/>
                <w:szCs w:val="22"/>
              </w:rPr>
              <w:t xml:space="preserve">Estimated </w:t>
            </w:r>
            <w:r w:rsidR="003F101F">
              <w:rPr>
                <w:rFonts w:cstheme="minorHAnsi"/>
                <w:szCs w:val="22"/>
              </w:rPr>
              <w:t>10</w:t>
            </w:r>
            <w:r w:rsidRPr="00497D17">
              <w:rPr>
                <w:rFonts w:cstheme="minorHAnsi"/>
                <w:szCs w:val="22"/>
              </w:rPr>
              <w:t xml:space="preserve">,000 </w:t>
            </w:r>
            <w:r w:rsidR="00636EAC">
              <w:rPr>
                <w:rFonts w:cstheme="minorHAnsi"/>
                <w:szCs w:val="22"/>
              </w:rPr>
              <w:t>individuals</w:t>
            </w:r>
          </w:p>
        </w:tc>
      </w:tr>
      <w:tr w:rsidR="003C12DB" w:rsidRPr="003C12DB" w14:paraId="23FDA7F9" w14:textId="77777777" w:rsidTr="001D1F95">
        <w:trPr>
          <w:trHeight w:val="385"/>
        </w:trPr>
        <w:tc>
          <w:tcPr>
            <w:tcW w:w="3936" w:type="dxa"/>
          </w:tcPr>
          <w:p w14:paraId="2873A146" w14:textId="77777777" w:rsidR="00475FDA" w:rsidRPr="003C12DB" w:rsidRDefault="00475FDA" w:rsidP="00110933">
            <w:pPr>
              <w:spacing w:line="240" w:lineRule="auto"/>
              <w:rPr>
                <w:rFonts w:cstheme="minorHAnsi"/>
                <w:szCs w:val="22"/>
              </w:rPr>
            </w:pPr>
            <w:r w:rsidRPr="003C12DB">
              <w:rPr>
                <w:rFonts w:cstheme="minorHAnsi"/>
                <w:szCs w:val="22"/>
              </w:rPr>
              <w:t>Follow up duration</w:t>
            </w:r>
          </w:p>
        </w:tc>
        <w:tc>
          <w:tcPr>
            <w:tcW w:w="6237" w:type="dxa"/>
            <w:gridSpan w:val="2"/>
          </w:tcPr>
          <w:p w14:paraId="76FEB1F3" w14:textId="58E3C854" w:rsidR="002052E6" w:rsidRPr="00497D17" w:rsidRDefault="002052E6" w:rsidP="00110933">
            <w:pPr>
              <w:spacing w:line="240" w:lineRule="auto"/>
              <w:rPr>
                <w:rFonts w:cstheme="minorHAnsi"/>
                <w:szCs w:val="22"/>
              </w:rPr>
            </w:pPr>
            <w:r w:rsidRPr="00497D17">
              <w:rPr>
                <w:rFonts w:cstheme="minorHAnsi"/>
                <w:szCs w:val="22"/>
              </w:rPr>
              <w:t xml:space="preserve">Anonymised </w:t>
            </w:r>
            <w:r w:rsidR="00AA7304" w:rsidRPr="00497D17">
              <w:rPr>
                <w:rFonts w:cstheme="minorHAnsi"/>
                <w:szCs w:val="22"/>
              </w:rPr>
              <w:t xml:space="preserve">dataset </w:t>
            </w:r>
            <w:r w:rsidRPr="00497D17">
              <w:rPr>
                <w:rFonts w:cstheme="minorHAnsi"/>
                <w:szCs w:val="22"/>
              </w:rPr>
              <w:t xml:space="preserve">pertaining to </w:t>
            </w:r>
            <w:r>
              <w:rPr>
                <w:rFonts w:cstheme="minorHAnsi"/>
                <w:szCs w:val="22"/>
              </w:rPr>
              <w:t>adults</w:t>
            </w:r>
            <w:r w:rsidRPr="00497D17">
              <w:rPr>
                <w:rFonts w:cstheme="minorHAnsi"/>
                <w:szCs w:val="22"/>
              </w:rPr>
              <w:t xml:space="preserve"> who attended </w:t>
            </w:r>
            <w:r>
              <w:rPr>
                <w:rFonts w:cstheme="minorHAnsi"/>
                <w:szCs w:val="22"/>
              </w:rPr>
              <w:t>emergency care at University Hospitals Leicester NHS Trust</w:t>
            </w:r>
            <w:r w:rsidRPr="00497D17">
              <w:rPr>
                <w:rFonts w:cstheme="minorHAnsi"/>
                <w:szCs w:val="22"/>
              </w:rPr>
              <w:t xml:space="preserve"> </w:t>
            </w:r>
            <w:r w:rsidR="00AA7304" w:rsidRPr="00497D17">
              <w:rPr>
                <w:rFonts w:cstheme="minorHAnsi"/>
                <w:szCs w:val="22"/>
              </w:rPr>
              <w:t xml:space="preserve">between </w:t>
            </w:r>
            <w:r w:rsidR="007F7E15">
              <w:rPr>
                <w:rFonts w:cstheme="minorHAnsi"/>
                <w:szCs w:val="22"/>
              </w:rPr>
              <w:t>01/01/20</w:t>
            </w:r>
            <w:r w:rsidR="004E3F0B">
              <w:rPr>
                <w:rFonts w:cstheme="minorHAnsi"/>
                <w:szCs w:val="22"/>
              </w:rPr>
              <w:t>19</w:t>
            </w:r>
            <w:r w:rsidR="00AA7304" w:rsidRPr="00497D17">
              <w:rPr>
                <w:rFonts w:cstheme="minorHAnsi"/>
                <w:szCs w:val="22"/>
              </w:rPr>
              <w:t xml:space="preserve"> and </w:t>
            </w:r>
            <w:r w:rsidR="007F7E15">
              <w:rPr>
                <w:rFonts w:cstheme="minorHAnsi"/>
                <w:szCs w:val="22"/>
              </w:rPr>
              <w:t>31/12/20</w:t>
            </w:r>
            <w:r w:rsidR="004E3F0B">
              <w:rPr>
                <w:rFonts w:cstheme="minorHAnsi"/>
                <w:szCs w:val="22"/>
              </w:rPr>
              <w:t>19</w:t>
            </w:r>
          </w:p>
        </w:tc>
      </w:tr>
      <w:tr w:rsidR="003C12DB" w:rsidRPr="003C12DB" w14:paraId="15260F08" w14:textId="77777777" w:rsidTr="001D1F95">
        <w:trPr>
          <w:trHeight w:val="385"/>
        </w:trPr>
        <w:tc>
          <w:tcPr>
            <w:tcW w:w="3936" w:type="dxa"/>
          </w:tcPr>
          <w:p w14:paraId="5521B620" w14:textId="1C524A7C" w:rsidR="00475FDA" w:rsidRPr="003C12DB" w:rsidRDefault="00475FDA" w:rsidP="00110933">
            <w:pPr>
              <w:spacing w:line="240" w:lineRule="auto"/>
              <w:rPr>
                <w:rFonts w:cstheme="minorHAnsi"/>
                <w:szCs w:val="22"/>
              </w:rPr>
            </w:pPr>
            <w:r w:rsidRPr="003C12DB">
              <w:rPr>
                <w:rFonts w:cstheme="minorHAnsi"/>
                <w:szCs w:val="22"/>
              </w:rPr>
              <w:t xml:space="preserve">Planned </w:t>
            </w:r>
            <w:r w:rsidR="002052E6">
              <w:rPr>
                <w:rFonts w:cstheme="minorHAnsi"/>
                <w:szCs w:val="22"/>
              </w:rPr>
              <w:t>Project</w:t>
            </w:r>
            <w:r w:rsidRPr="003C12DB">
              <w:rPr>
                <w:rFonts w:cstheme="minorHAnsi"/>
                <w:szCs w:val="22"/>
              </w:rPr>
              <w:t xml:space="preserve"> Period</w:t>
            </w:r>
          </w:p>
        </w:tc>
        <w:tc>
          <w:tcPr>
            <w:tcW w:w="6237" w:type="dxa"/>
            <w:gridSpan w:val="2"/>
          </w:tcPr>
          <w:p w14:paraId="0954CC16" w14:textId="1A0C5270" w:rsidR="00475FDA" w:rsidRPr="00497D17" w:rsidRDefault="00AA7304" w:rsidP="00110933">
            <w:pPr>
              <w:spacing w:line="240" w:lineRule="auto"/>
              <w:rPr>
                <w:rFonts w:cstheme="minorHAnsi"/>
                <w:szCs w:val="22"/>
              </w:rPr>
            </w:pPr>
            <w:r w:rsidRPr="00497D17">
              <w:rPr>
                <w:rFonts w:cstheme="minorHAnsi"/>
                <w:szCs w:val="22"/>
              </w:rPr>
              <w:t xml:space="preserve">Data analysis </w:t>
            </w:r>
            <w:r w:rsidR="00745E23">
              <w:rPr>
                <w:rFonts w:cstheme="minorHAnsi"/>
                <w:szCs w:val="22"/>
              </w:rPr>
              <w:t xml:space="preserve">will take approximately </w:t>
            </w:r>
            <w:r w:rsidR="002052E6">
              <w:rPr>
                <w:rFonts w:cstheme="minorHAnsi"/>
                <w:szCs w:val="22"/>
              </w:rPr>
              <w:t>three</w:t>
            </w:r>
            <w:r w:rsidR="00745E23">
              <w:rPr>
                <w:rFonts w:cstheme="minorHAnsi"/>
                <w:szCs w:val="22"/>
              </w:rPr>
              <w:t xml:space="preserve"> month</w:t>
            </w:r>
            <w:r w:rsidR="002052E6">
              <w:rPr>
                <w:rFonts w:cstheme="minorHAnsi"/>
                <w:szCs w:val="22"/>
              </w:rPr>
              <w:t>s</w:t>
            </w:r>
            <w:r w:rsidR="00745E23">
              <w:rPr>
                <w:rFonts w:cstheme="minorHAnsi"/>
                <w:szCs w:val="22"/>
              </w:rPr>
              <w:t xml:space="preserve"> and will commence immediately on receipt of regulatory approvals</w:t>
            </w:r>
          </w:p>
        </w:tc>
      </w:tr>
      <w:tr w:rsidR="001D1F95" w:rsidRPr="003C12DB" w14:paraId="58353C48" w14:textId="77777777" w:rsidTr="001D1F95">
        <w:trPr>
          <w:trHeight w:val="428"/>
        </w:trPr>
        <w:tc>
          <w:tcPr>
            <w:tcW w:w="3936" w:type="dxa"/>
          </w:tcPr>
          <w:p w14:paraId="701B71BB" w14:textId="77777777" w:rsidR="001D1F95" w:rsidRPr="003C12DB" w:rsidRDefault="001D1F95" w:rsidP="00110933">
            <w:pPr>
              <w:spacing w:line="240" w:lineRule="auto"/>
              <w:rPr>
                <w:rFonts w:cstheme="minorHAnsi"/>
                <w:szCs w:val="22"/>
              </w:rPr>
            </w:pPr>
          </w:p>
        </w:tc>
        <w:tc>
          <w:tcPr>
            <w:tcW w:w="3118" w:type="dxa"/>
          </w:tcPr>
          <w:p w14:paraId="70BD9401" w14:textId="77777777" w:rsidR="001D1F95" w:rsidRPr="003C12DB" w:rsidRDefault="001D1F95" w:rsidP="00110933">
            <w:pPr>
              <w:spacing w:line="240" w:lineRule="auto"/>
              <w:rPr>
                <w:rFonts w:cstheme="minorHAnsi"/>
                <w:szCs w:val="22"/>
              </w:rPr>
            </w:pPr>
            <w:r w:rsidRPr="003C12DB">
              <w:rPr>
                <w:rFonts w:cstheme="minorHAnsi"/>
                <w:szCs w:val="22"/>
              </w:rPr>
              <w:t>Objectives</w:t>
            </w:r>
          </w:p>
        </w:tc>
        <w:tc>
          <w:tcPr>
            <w:tcW w:w="3119" w:type="dxa"/>
          </w:tcPr>
          <w:p w14:paraId="25CD835D" w14:textId="3B8176F6" w:rsidR="001D1F95" w:rsidRPr="003C12DB" w:rsidRDefault="001D1F95" w:rsidP="00110933">
            <w:pPr>
              <w:spacing w:line="240" w:lineRule="auto"/>
              <w:rPr>
                <w:rFonts w:cstheme="minorHAnsi"/>
                <w:szCs w:val="22"/>
              </w:rPr>
            </w:pPr>
            <w:r w:rsidRPr="003C12DB">
              <w:rPr>
                <w:rFonts w:cstheme="minorHAnsi"/>
                <w:szCs w:val="22"/>
              </w:rPr>
              <w:t>Outcome Measures</w:t>
            </w:r>
          </w:p>
        </w:tc>
      </w:tr>
      <w:tr w:rsidR="003C12DB" w:rsidRPr="003C12DB" w14:paraId="4A72BEB2" w14:textId="77777777" w:rsidTr="001D1F95">
        <w:trPr>
          <w:trHeight w:val="770"/>
        </w:trPr>
        <w:tc>
          <w:tcPr>
            <w:tcW w:w="3936" w:type="dxa"/>
          </w:tcPr>
          <w:p w14:paraId="0D568A86" w14:textId="77777777" w:rsidR="00475FDA" w:rsidRPr="003C12DB" w:rsidRDefault="00475FDA" w:rsidP="00110933">
            <w:pPr>
              <w:spacing w:line="240" w:lineRule="auto"/>
              <w:rPr>
                <w:rFonts w:cstheme="minorHAnsi"/>
                <w:szCs w:val="22"/>
              </w:rPr>
            </w:pPr>
            <w:r w:rsidRPr="003C12DB">
              <w:rPr>
                <w:rFonts w:cstheme="minorHAnsi"/>
                <w:szCs w:val="22"/>
              </w:rPr>
              <w:t>Primary</w:t>
            </w:r>
          </w:p>
          <w:p w14:paraId="4C0CED87" w14:textId="77777777" w:rsidR="00475FDA" w:rsidRPr="003C12DB" w:rsidRDefault="00475FDA" w:rsidP="00110933">
            <w:pPr>
              <w:spacing w:line="240" w:lineRule="auto"/>
              <w:rPr>
                <w:rFonts w:cstheme="minorHAnsi"/>
                <w:szCs w:val="22"/>
              </w:rPr>
            </w:pPr>
          </w:p>
        </w:tc>
        <w:tc>
          <w:tcPr>
            <w:tcW w:w="3118" w:type="dxa"/>
          </w:tcPr>
          <w:p w14:paraId="73108B5B" w14:textId="5E407AD4" w:rsidR="00142049" w:rsidRPr="003C12DB" w:rsidRDefault="005A02EC" w:rsidP="00110933">
            <w:pPr>
              <w:spacing w:line="240" w:lineRule="auto"/>
              <w:rPr>
                <w:rFonts w:cstheme="minorHAnsi"/>
                <w:szCs w:val="22"/>
              </w:rPr>
            </w:pPr>
            <w:r>
              <w:rPr>
                <w:rFonts w:cstheme="minorHAnsi"/>
                <w:szCs w:val="22"/>
              </w:rPr>
              <w:t xml:space="preserve">Evaluation of the impact of </w:t>
            </w:r>
            <w:r w:rsidR="00B42128">
              <w:rPr>
                <w:rFonts w:cstheme="minorHAnsi"/>
                <w:szCs w:val="22"/>
              </w:rPr>
              <w:t>Emergency Department hypotension relative to an individual’s baseline blood pressure, considering the effects of factors including age, frailty,</w:t>
            </w:r>
            <w:r w:rsidR="00524152">
              <w:rPr>
                <w:rFonts w:cstheme="minorHAnsi"/>
                <w:szCs w:val="22"/>
              </w:rPr>
              <w:t xml:space="preserve"> ethnicity,</w:t>
            </w:r>
            <w:r w:rsidR="00B42128">
              <w:rPr>
                <w:rFonts w:cstheme="minorHAnsi"/>
                <w:szCs w:val="22"/>
              </w:rPr>
              <w:t xml:space="preserve"> and coded clinical comorbidities.</w:t>
            </w:r>
          </w:p>
        </w:tc>
        <w:tc>
          <w:tcPr>
            <w:tcW w:w="3119" w:type="dxa"/>
          </w:tcPr>
          <w:p w14:paraId="2C5B6D09" w14:textId="13A58B73" w:rsidR="00475FDA" w:rsidRPr="003C12DB" w:rsidRDefault="003F376A" w:rsidP="00110933">
            <w:pPr>
              <w:spacing w:line="240" w:lineRule="auto"/>
              <w:rPr>
                <w:rFonts w:cstheme="minorHAnsi"/>
                <w:szCs w:val="22"/>
              </w:rPr>
            </w:pPr>
            <w:r>
              <w:rPr>
                <w:rFonts w:cstheme="minorHAnsi"/>
                <w:szCs w:val="22"/>
              </w:rPr>
              <w:t>30-day mortality</w:t>
            </w:r>
          </w:p>
        </w:tc>
      </w:tr>
    </w:tbl>
    <w:p w14:paraId="185F8528" w14:textId="77777777" w:rsidR="00475FDA" w:rsidRPr="003C12DB" w:rsidRDefault="00475FDA"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944FC0" w14:textId="19A4AC8F" w:rsidR="00475FDA" w:rsidRPr="004B08F2" w:rsidRDefault="00475FDA" w:rsidP="004B08F2">
      <w:pPr>
        <w:pStyle w:val="Heading2"/>
      </w:pPr>
      <w:bookmarkStart w:id="5" w:name="_Toc96945547"/>
      <w:r w:rsidRPr="004B08F2">
        <w:t>FUNDING AND SUPPORT IN KIND</w:t>
      </w:r>
      <w:bookmarkEnd w:id="5"/>
    </w:p>
    <w:tbl>
      <w:tblPr>
        <w:tblStyle w:val="TableGrid"/>
        <w:tblW w:w="0" w:type="auto"/>
        <w:tblLook w:val="04A0" w:firstRow="1" w:lastRow="0" w:firstColumn="1" w:lastColumn="0" w:noHBand="0" w:noVBand="1"/>
      </w:tblPr>
      <w:tblGrid>
        <w:gridCol w:w="4964"/>
        <w:gridCol w:w="4998"/>
      </w:tblGrid>
      <w:tr w:rsidR="00093582" w14:paraId="41EB2007" w14:textId="77777777" w:rsidTr="00497D17">
        <w:tc>
          <w:tcPr>
            <w:tcW w:w="4964" w:type="dxa"/>
          </w:tcPr>
          <w:p w14:paraId="3C1BE6F6" w14:textId="77777777" w:rsidR="00093582" w:rsidRPr="003C12DB" w:rsidRDefault="00093582" w:rsidP="00110933">
            <w:pPr>
              <w:spacing w:line="240" w:lineRule="auto"/>
              <w:rPr>
                <w:rFonts w:cstheme="minorHAnsi"/>
                <w:b/>
                <w:szCs w:val="22"/>
              </w:rPr>
            </w:pPr>
            <w:r w:rsidRPr="003C12DB">
              <w:rPr>
                <w:rFonts w:cstheme="minorHAnsi"/>
                <w:b/>
                <w:szCs w:val="22"/>
              </w:rPr>
              <w:t>FUNDER(S)</w:t>
            </w:r>
          </w:p>
          <w:p w14:paraId="3DC8AD4B" w14:textId="15783E9E" w:rsidR="00093582" w:rsidRDefault="00093582" w:rsidP="00110933">
            <w:pPr>
              <w:spacing w:line="240" w:lineRule="auto"/>
            </w:pPr>
            <w:r w:rsidRPr="003C12DB">
              <w:rPr>
                <w:rFonts w:cstheme="minorHAnsi"/>
                <w:szCs w:val="22"/>
              </w:rPr>
              <w:t>(Names and contact details of ALL organisations providing funding and/or support in kind for this trial)</w:t>
            </w:r>
          </w:p>
        </w:tc>
        <w:tc>
          <w:tcPr>
            <w:tcW w:w="4998" w:type="dxa"/>
          </w:tcPr>
          <w:p w14:paraId="56ACE572" w14:textId="18613079" w:rsidR="00093582" w:rsidRDefault="00093582" w:rsidP="00110933">
            <w:pPr>
              <w:spacing w:line="240" w:lineRule="auto"/>
            </w:pPr>
            <w:r w:rsidRPr="003C12DB">
              <w:rPr>
                <w:rFonts w:cstheme="minorHAnsi"/>
                <w:b/>
                <w:szCs w:val="22"/>
              </w:rPr>
              <w:t>FINANCIAL AND NON</w:t>
            </w:r>
            <w:r w:rsidR="003F101F">
              <w:rPr>
                <w:rFonts w:cstheme="minorHAnsi"/>
                <w:b/>
                <w:szCs w:val="22"/>
              </w:rPr>
              <w:t>-</w:t>
            </w:r>
            <w:r w:rsidRPr="003C12DB">
              <w:rPr>
                <w:rFonts w:cstheme="minorHAnsi"/>
                <w:b/>
                <w:szCs w:val="22"/>
              </w:rPr>
              <w:t>FINANCIAL</w:t>
            </w:r>
            <w:r w:rsidR="003F101F">
              <w:rPr>
                <w:rFonts w:cstheme="minorHAnsi"/>
                <w:b/>
                <w:szCs w:val="22"/>
              </w:rPr>
              <w:t xml:space="preserve"> </w:t>
            </w:r>
            <w:r w:rsidRPr="003C12DB">
              <w:rPr>
                <w:rFonts w:cstheme="minorHAnsi"/>
                <w:b/>
                <w:szCs w:val="22"/>
              </w:rPr>
              <w:t>SUPPORT GIVEN</w:t>
            </w:r>
          </w:p>
        </w:tc>
      </w:tr>
      <w:tr w:rsidR="00093582" w14:paraId="3FBE5540" w14:textId="77777777" w:rsidTr="00497D17">
        <w:tc>
          <w:tcPr>
            <w:tcW w:w="4964" w:type="dxa"/>
          </w:tcPr>
          <w:p w14:paraId="14B0DCDD" w14:textId="4EAD778A" w:rsidR="00093582" w:rsidRPr="00497D17" w:rsidRDefault="00F45C4A" w:rsidP="00110933">
            <w:pPr>
              <w:spacing w:line="240" w:lineRule="auto"/>
              <w:rPr>
                <w:rFonts w:cstheme="minorHAnsi"/>
                <w:bCs/>
                <w:szCs w:val="22"/>
              </w:rPr>
            </w:pPr>
            <w:r>
              <w:rPr>
                <w:rFonts w:cstheme="minorHAnsi"/>
                <w:bCs/>
                <w:szCs w:val="22"/>
              </w:rPr>
              <w:t>National Institute for Health Research</w:t>
            </w:r>
          </w:p>
        </w:tc>
        <w:tc>
          <w:tcPr>
            <w:tcW w:w="4998" w:type="dxa"/>
          </w:tcPr>
          <w:p w14:paraId="6015CF4B" w14:textId="2038FCF3" w:rsidR="00F45C4A" w:rsidRPr="00497D17" w:rsidRDefault="002052E6" w:rsidP="002052E6">
            <w:pPr>
              <w:spacing w:line="240" w:lineRule="auto"/>
              <w:rPr>
                <w:rFonts w:cstheme="minorHAnsi"/>
                <w:bCs/>
                <w:szCs w:val="22"/>
              </w:rPr>
            </w:pPr>
            <w:r>
              <w:rPr>
                <w:rFonts w:cstheme="minorHAnsi"/>
                <w:bCs/>
                <w:szCs w:val="22"/>
              </w:rPr>
              <w:t xml:space="preserve">Salaries for Dr van Oppen &amp; Dr </w:t>
            </w:r>
            <w:proofErr w:type="spellStart"/>
            <w:r>
              <w:rPr>
                <w:rFonts w:cstheme="minorHAnsi"/>
                <w:bCs/>
                <w:szCs w:val="22"/>
              </w:rPr>
              <w:t>Beishon</w:t>
            </w:r>
            <w:proofErr w:type="spellEnd"/>
            <w:r>
              <w:rPr>
                <w:rFonts w:cstheme="minorHAnsi"/>
                <w:bCs/>
                <w:szCs w:val="22"/>
              </w:rPr>
              <w:t xml:space="preserve"> are funded by NIHR Fellowships</w:t>
            </w:r>
          </w:p>
        </w:tc>
      </w:tr>
    </w:tbl>
    <w:p w14:paraId="1540776C" w14:textId="77777777" w:rsidR="00093582" w:rsidRPr="00093582" w:rsidRDefault="00093582" w:rsidP="00110933">
      <w:pPr>
        <w:spacing w:line="240" w:lineRule="auto"/>
      </w:pPr>
    </w:p>
    <w:p w14:paraId="6533797E" w14:textId="18AAA6BA" w:rsidR="00475FDA" w:rsidRPr="004B08F2" w:rsidRDefault="00475FDA" w:rsidP="004B08F2">
      <w:pPr>
        <w:pStyle w:val="Heading2"/>
      </w:pPr>
      <w:bookmarkStart w:id="6" w:name="_Toc96945548"/>
      <w:r w:rsidRPr="004B08F2">
        <w:t xml:space="preserve">ROLE OF </w:t>
      </w:r>
      <w:r w:rsidR="002B73E1">
        <w:t>project</w:t>
      </w:r>
      <w:r w:rsidRPr="004B08F2">
        <w:t xml:space="preserve"> SPONSOR</w:t>
      </w:r>
      <w:bookmarkEnd w:id="6"/>
      <w:r w:rsidRPr="004B08F2">
        <w:t xml:space="preserve"> </w:t>
      </w:r>
    </w:p>
    <w:p w14:paraId="02CD0781" w14:textId="77777777" w:rsidR="002B73E1" w:rsidRPr="00D374EB" w:rsidRDefault="002B73E1" w:rsidP="002B73E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374EB">
        <w:rPr>
          <w:rFonts w:cstheme="minorHAnsi"/>
          <w:szCs w:val="22"/>
        </w:rPr>
        <w:t>The sponsor of this research is the University of Leicester. The University of Leicester is registered as a research sponsor with the Department of Health and routinely takes responsibility as sponsor for research activities within the NHS.</w:t>
      </w:r>
    </w:p>
    <w:p w14:paraId="1525B21E" w14:textId="77777777" w:rsidR="00B8395F" w:rsidRDefault="00B8395F"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AA2B990" w14:textId="15283CCD" w:rsidR="00B8395F" w:rsidRPr="004B08F2" w:rsidRDefault="00B8395F" w:rsidP="004B08F2">
      <w:pPr>
        <w:pStyle w:val="Heading2"/>
      </w:pPr>
      <w:bookmarkStart w:id="7" w:name="_Toc96945549"/>
      <w:r w:rsidRPr="004B08F2">
        <w:t>DATA FLOW</w:t>
      </w:r>
      <w:bookmarkEnd w:id="7"/>
    </w:p>
    <w:p w14:paraId="74412275" w14:textId="42B43A2A" w:rsidR="003C7989" w:rsidRDefault="00D0192E"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The dataset will be generated at University Hospitals of Leicester NHS Trust (UHL), by Mr W Jones exporting from the </w:t>
      </w:r>
      <w:proofErr w:type="spellStart"/>
      <w:r>
        <w:rPr>
          <w:rFonts w:cstheme="minorHAnsi"/>
          <w:szCs w:val="22"/>
        </w:rPr>
        <w:t>NerveCentre</w:t>
      </w:r>
      <w:proofErr w:type="spellEnd"/>
      <w:r>
        <w:rPr>
          <w:rFonts w:cstheme="minorHAnsi"/>
          <w:szCs w:val="22"/>
        </w:rPr>
        <w:t xml:space="preserve"> system. The data will be anonymised at UHL by Mr W Jones at the point of generation, using a mask on the ID number field</w:t>
      </w:r>
      <w:r w:rsidR="00744C69">
        <w:rPr>
          <w:rFonts w:cstheme="minorHAnsi"/>
          <w:szCs w:val="22"/>
        </w:rPr>
        <w:t xml:space="preserve"> (data flow diagram, Figure 1)</w:t>
      </w:r>
      <w:r>
        <w:rPr>
          <w:rFonts w:cstheme="minorHAnsi"/>
          <w:szCs w:val="22"/>
        </w:rPr>
        <w:t xml:space="preserve">. </w:t>
      </w:r>
      <w:r w:rsidR="00EF346A">
        <w:rPr>
          <w:rFonts w:cstheme="minorHAnsi"/>
          <w:szCs w:val="22"/>
        </w:rPr>
        <w:t xml:space="preserve">The mask link will not be retained. </w:t>
      </w:r>
      <w:r w:rsidR="00F1344E" w:rsidRPr="00D82749">
        <w:rPr>
          <w:rFonts w:cstheme="minorHAnsi"/>
          <w:szCs w:val="22"/>
        </w:rPr>
        <w:t xml:space="preserve">Row headers </w:t>
      </w:r>
      <w:r w:rsidR="000022CA" w:rsidRPr="00D82749">
        <w:rPr>
          <w:rFonts w:cstheme="minorHAnsi"/>
          <w:szCs w:val="22"/>
        </w:rPr>
        <w:t xml:space="preserve">and the analysis code </w:t>
      </w:r>
      <w:r w:rsidR="00F1344E" w:rsidRPr="00D82749">
        <w:rPr>
          <w:rFonts w:cstheme="minorHAnsi"/>
          <w:szCs w:val="22"/>
        </w:rPr>
        <w:t xml:space="preserve">will be shared with the </w:t>
      </w:r>
      <w:r w:rsidR="00744395" w:rsidRPr="00D82749">
        <w:rPr>
          <w:rFonts w:cstheme="minorHAnsi"/>
          <w:szCs w:val="22"/>
        </w:rPr>
        <w:t xml:space="preserve">supervising </w:t>
      </w:r>
      <w:r w:rsidR="00F1344E" w:rsidRPr="00D82749">
        <w:rPr>
          <w:rFonts w:cstheme="minorHAnsi"/>
          <w:szCs w:val="22"/>
        </w:rPr>
        <w:t>statistician</w:t>
      </w:r>
      <w:r w:rsidR="00EB68B6" w:rsidRPr="00D82749">
        <w:rPr>
          <w:rFonts w:cstheme="minorHAnsi"/>
          <w:szCs w:val="22"/>
        </w:rPr>
        <w:t xml:space="preserve"> Dr </w:t>
      </w:r>
      <w:r w:rsidR="00FB01CA" w:rsidRPr="00D82749">
        <w:rPr>
          <w:rFonts w:cstheme="minorHAnsi"/>
          <w:szCs w:val="22"/>
        </w:rPr>
        <w:t xml:space="preserve">R </w:t>
      </w:r>
      <w:r w:rsidR="00EB68B6" w:rsidRPr="00D82749">
        <w:rPr>
          <w:rFonts w:cstheme="minorHAnsi"/>
          <w:szCs w:val="22"/>
        </w:rPr>
        <w:t>Owen</w:t>
      </w:r>
      <w:r w:rsidR="00C5742F" w:rsidRPr="00D82749">
        <w:rPr>
          <w:rFonts w:cstheme="minorHAnsi"/>
          <w:szCs w:val="22"/>
        </w:rPr>
        <w:t xml:space="preserve">. </w:t>
      </w:r>
      <w:r w:rsidR="00744395" w:rsidRPr="00D82749">
        <w:rPr>
          <w:rFonts w:cstheme="minorHAnsi"/>
          <w:szCs w:val="22"/>
        </w:rPr>
        <w:t>Dr Owen will be able to view the data (</w:t>
      </w:r>
      <w:r w:rsidR="00D82749" w:rsidRPr="00D82749">
        <w:rPr>
          <w:rFonts w:cstheme="minorHAnsi"/>
          <w:szCs w:val="22"/>
        </w:rPr>
        <w:t>using Microsoft Teams screen-sharing facility</w:t>
      </w:r>
      <w:r w:rsidR="00744395" w:rsidRPr="00D82749">
        <w:rPr>
          <w:rFonts w:cstheme="minorHAnsi"/>
          <w:szCs w:val="22"/>
        </w:rPr>
        <w:t>) but not to handle the data.</w:t>
      </w:r>
    </w:p>
    <w:p w14:paraId="64E19080" w14:textId="2700F786" w:rsidR="00744C69" w:rsidRDefault="00DC7A73" w:rsidP="00AB3A03">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Pr>
          <w:rFonts w:cstheme="minorHAnsi"/>
          <w:noProof/>
          <w:szCs w:val="22"/>
          <w:lang w:eastAsia="en-GB"/>
        </w:rPr>
        <w:lastRenderedPageBreak/>
        <w:drawing>
          <wp:inline distT="0" distB="0" distL="0" distR="0" wp14:anchorId="724F6370" wp14:editId="34C57169">
            <wp:extent cx="6332220" cy="2981960"/>
            <wp:effectExtent l="0" t="0" r="508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6332220" cy="2981960"/>
                    </a:xfrm>
                    <a:prstGeom prst="rect">
                      <a:avLst/>
                    </a:prstGeom>
                  </pic:spPr>
                </pic:pic>
              </a:graphicData>
            </a:graphic>
          </wp:inline>
        </w:drawing>
      </w:r>
    </w:p>
    <w:p w14:paraId="3C716A9F" w14:textId="7BEF5FCD" w:rsidR="00744C69" w:rsidRPr="00744C69" w:rsidRDefault="00744C69" w:rsidP="005E76D4">
      <w:pPr>
        <w:pStyle w:val="Caption"/>
      </w:pPr>
      <w:r w:rsidRPr="00D82749">
        <w:t xml:space="preserve">Figure </w:t>
      </w:r>
      <w:r w:rsidR="005E76D4" w:rsidRPr="00D82749">
        <w:fldChar w:fldCharType="begin"/>
      </w:r>
      <w:r w:rsidR="005E76D4" w:rsidRPr="00D82749">
        <w:instrText xml:space="preserve"> SEQ Figure \* ARABIC </w:instrText>
      </w:r>
      <w:r w:rsidR="005E76D4" w:rsidRPr="00D82749">
        <w:fldChar w:fldCharType="separate"/>
      </w:r>
      <w:r w:rsidR="009F5BBB" w:rsidRPr="00D82749">
        <w:rPr>
          <w:noProof/>
        </w:rPr>
        <w:t>1</w:t>
      </w:r>
      <w:r w:rsidR="005E76D4" w:rsidRPr="00D82749">
        <w:fldChar w:fldCharType="end"/>
      </w:r>
      <w:r w:rsidRPr="00D82749">
        <w:t>: Data flow diagram</w:t>
      </w:r>
    </w:p>
    <w:p w14:paraId="38034812" w14:textId="0A8902E8" w:rsidR="00E91668" w:rsidRDefault="00E91668" w:rsidP="001109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br w:type="page"/>
      </w:r>
    </w:p>
    <w:p w14:paraId="6DA610FA" w14:textId="1649F460" w:rsidR="00475FDA" w:rsidRPr="002B73E1" w:rsidRDefault="00475FDA" w:rsidP="002B73E1">
      <w:pPr>
        <w:pStyle w:val="Heading2"/>
        <w:numPr>
          <w:ilvl w:val="0"/>
          <w:numId w:val="29"/>
        </w:numPr>
        <w:rPr>
          <w:rFonts w:cstheme="minorHAnsi"/>
          <w:color w:val="auto"/>
          <w:szCs w:val="22"/>
        </w:rPr>
      </w:pPr>
      <w:bookmarkStart w:id="8" w:name="_Toc96945550"/>
      <w:r w:rsidRPr="002B73E1">
        <w:rPr>
          <w:rStyle w:val="Heading2Char"/>
          <w:b/>
          <w:bCs/>
        </w:rPr>
        <w:lastRenderedPageBreak/>
        <w:t>BACKGROUND</w:t>
      </w:r>
      <w:bookmarkEnd w:id="8"/>
    </w:p>
    <w:p w14:paraId="15B39FB6" w14:textId="087C8544" w:rsidR="00124297" w:rsidRDefault="00612371" w:rsidP="000F1A89">
      <w:pPr>
        <w:spacing w:line="240" w:lineRule="auto"/>
        <w:rPr>
          <w:rFonts w:cstheme="minorHAnsi"/>
          <w:szCs w:val="22"/>
        </w:rPr>
      </w:pPr>
      <w:r>
        <w:rPr>
          <w:rFonts w:cstheme="minorHAnsi"/>
          <w:szCs w:val="22"/>
        </w:rPr>
        <w:t xml:space="preserve">Hypotension is well-recognised as a predictor </w:t>
      </w:r>
      <w:r w:rsidR="006C7682">
        <w:rPr>
          <w:rFonts w:cstheme="minorHAnsi"/>
          <w:szCs w:val="22"/>
        </w:rPr>
        <w:t xml:space="preserve">of deterioration and mortality and </w:t>
      </w:r>
      <w:r w:rsidR="00560751">
        <w:rPr>
          <w:rFonts w:cstheme="minorHAnsi"/>
          <w:szCs w:val="22"/>
        </w:rPr>
        <w:t xml:space="preserve">appears </w:t>
      </w:r>
      <w:r w:rsidR="006C7682">
        <w:rPr>
          <w:rFonts w:cstheme="minorHAnsi"/>
          <w:szCs w:val="22"/>
        </w:rPr>
        <w:t xml:space="preserve">prominently in the National Early Warning Score (NEWS). </w:t>
      </w:r>
      <w:r w:rsidR="00A46F5C">
        <w:rPr>
          <w:rFonts w:cstheme="minorHAnsi"/>
          <w:szCs w:val="22"/>
        </w:rPr>
        <w:t>For this reason, blood pressure is regularly and frequently measured for people attending emergency departments.</w:t>
      </w:r>
    </w:p>
    <w:p w14:paraId="6AB36918" w14:textId="10241C85" w:rsidR="00FA0128" w:rsidRDefault="00124297" w:rsidP="000F1A89">
      <w:pPr>
        <w:spacing w:line="240" w:lineRule="auto"/>
        <w:rPr>
          <w:rFonts w:cstheme="minorHAnsi"/>
          <w:szCs w:val="22"/>
        </w:rPr>
      </w:pPr>
      <w:r>
        <w:rPr>
          <w:rFonts w:cstheme="minorHAnsi"/>
          <w:szCs w:val="22"/>
        </w:rPr>
        <w:t>The NEWS has limitations when applied to older people. As humans age,</w:t>
      </w:r>
      <w:r w:rsidR="00DA73DC">
        <w:rPr>
          <w:rFonts w:cstheme="minorHAnsi"/>
          <w:szCs w:val="22"/>
        </w:rPr>
        <w:t xml:space="preserve"> they develop altered physiological responses to health events such as infection and trauma.</w:t>
      </w:r>
      <w:r w:rsidR="00A8431E">
        <w:rPr>
          <w:rFonts w:cstheme="minorHAnsi"/>
          <w:szCs w:val="22"/>
        </w:rPr>
        <w:t xml:space="preserve"> </w:t>
      </w:r>
      <w:r w:rsidR="004B5486">
        <w:rPr>
          <w:rFonts w:cstheme="minorHAnsi"/>
          <w:szCs w:val="22"/>
        </w:rPr>
        <w:t xml:space="preserve">Older people are more likely to be living with hypertension, and so </w:t>
      </w:r>
      <w:r w:rsidR="00EA60E3">
        <w:rPr>
          <w:rFonts w:cstheme="minorHAnsi"/>
          <w:szCs w:val="22"/>
        </w:rPr>
        <w:t xml:space="preserve">may have </w:t>
      </w:r>
      <w:r w:rsidR="004B5486">
        <w:rPr>
          <w:rFonts w:cstheme="minorHAnsi"/>
          <w:szCs w:val="22"/>
        </w:rPr>
        <w:t>significant</w:t>
      </w:r>
      <w:r w:rsidR="00EA60E3">
        <w:rPr>
          <w:rFonts w:cstheme="minorHAnsi"/>
          <w:szCs w:val="22"/>
        </w:rPr>
        <w:t>ly reduced</w:t>
      </w:r>
      <w:r w:rsidR="004B5486">
        <w:rPr>
          <w:rFonts w:cstheme="minorHAnsi"/>
          <w:szCs w:val="22"/>
        </w:rPr>
        <w:t xml:space="preserve"> blood pressure </w:t>
      </w:r>
      <w:r w:rsidR="00EA60E3">
        <w:rPr>
          <w:rFonts w:cstheme="minorHAnsi"/>
          <w:szCs w:val="22"/>
        </w:rPr>
        <w:t>un</w:t>
      </w:r>
      <w:r w:rsidR="0000399B">
        <w:rPr>
          <w:rFonts w:cstheme="minorHAnsi"/>
          <w:szCs w:val="22"/>
        </w:rPr>
        <w:t>recognised by the NEWS</w:t>
      </w:r>
      <w:r w:rsidR="00EA60E3">
        <w:rPr>
          <w:rFonts w:cstheme="minorHAnsi"/>
          <w:szCs w:val="22"/>
        </w:rPr>
        <w:t>,</w:t>
      </w:r>
      <w:r w:rsidR="0000399B">
        <w:rPr>
          <w:rFonts w:cstheme="minorHAnsi"/>
          <w:szCs w:val="22"/>
        </w:rPr>
        <w:t xml:space="preserve"> as the figures may still be within </w:t>
      </w:r>
      <w:r w:rsidR="00EA60E3">
        <w:rPr>
          <w:rFonts w:cstheme="minorHAnsi"/>
          <w:szCs w:val="22"/>
        </w:rPr>
        <w:t>the ‘normal’ range</w:t>
      </w:r>
      <w:r w:rsidR="005E76D4">
        <w:rPr>
          <w:rFonts w:cstheme="minorHAnsi"/>
          <w:szCs w:val="22"/>
        </w:rPr>
        <w:t xml:space="preserve"> (</w:t>
      </w:r>
      <w:r w:rsidR="005E76D4">
        <w:rPr>
          <w:rFonts w:cstheme="minorHAnsi"/>
          <w:szCs w:val="22"/>
        </w:rPr>
        <w:fldChar w:fldCharType="begin"/>
      </w:r>
      <w:r w:rsidR="005E76D4">
        <w:rPr>
          <w:rFonts w:cstheme="minorHAnsi"/>
          <w:szCs w:val="22"/>
        </w:rPr>
        <w:instrText xml:space="preserve"> REF _Ref95401206 \h </w:instrText>
      </w:r>
      <w:r w:rsidR="005E76D4">
        <w:rPr>
          <w:rFonts w:cstheme="minorHAnsi"/>
          <w:szCs w:val="22"/>
        </w:rPr>
      </w:r>
      <w:r w:rsidR="005E76D4">
        <w:rPr>
          <w:rFonts w:cstheme="minorHAnsi"/>
          <w:szCs w:val="22"/>
        </w:rPr>
        <w:fldChar w:fldCharType="separate"/>
      </w:r>
      <w:r w:rsidR="005E76D4">
        <w:t xml:space="preserve">Figure </w:t>
      </w:r>
      <w:r w:rsidR="005E76D4">
        <w:rPr>
          <w:noProof/>
        </w:rPr>
        <w:t>2</w:t>
      </w:r>
      <w:r w:rsidR="005E76D4">
        <w:rPr>
          <w:rFonts w:cstheme="minorHAnsi"/>
          <w:szCs w:val="22"/>
        </w:rPr>
        <w:fldChar w:fldCharType="end"/>
      </w:r>
      <w:r w:rsidR="005E76D4">
        <w:rPr>
          <w:rFonts w:cstheme="minorHAnsi"/>
          <w:szCs w:val="22"/>
        </w:rPr>
        <w:t>)</w:t>
      </w:r>
      <w:r w:rsidR="00EA60E3">
        <w:rPr>
          <w:rFonts w:cstheme="minorHAnsi"/>
          <w:szCs w:val="22"/>
        </w:rPr>
        <w:t xml:space="preserve">. Similarly, they more often use medications such as beta blockers which blunt </w:t>
      </w:r>
      <w:r w:rsidR="00FA0128">
        <w:rPr>
          <w:rFonts w:cstheme="minorHAnsi"/>
          <w:szCs w:val="22"/>
        </w:rPr>
        <w:t xml:space="preserve">adaptive responses. </w:t>
      </w:r>
      <w:r w:rsidR="00A8431E">
        <w:rPr>
          <w:rFonts w:cstheme="minorHAnsi"/>
          <w:szCs w:val="22"/>
        </w:rPr>
        <w:t xml:space="preserve">The NEWS has recently been demonstrated to underestimate mortality risk for older people </w:t>
      </w:r>
      <w:r w:rsidR="00883167">
        <w:rPr>
          <w:rFonts w:cstheme="minorHAnsi"/>
          <w:szCs w:val="22"/>
        </w:rPr>
        <w:fldChar w:fldCharType="begin"/>
      </w:r>
      <w:r w:rsidR="006322C3">
        <w:rPr>
          <w:rFonts w:cstheme="minorHAnsi"/>
          <w:szCs w:val="22"/>
        </w:rPr>
        <w:instrText xml:space="preserve"> ADDIN EN.CITE &lt;EndNote&gt;&lt;Cite&gt;&lt;Author&gt;Nissen&lt;/Author&gt;&lt;Year&gt;2021&lt;/Year&gt;&lt;RecNum&gt;4219&lt;/RecNum&gt;&lt;IDText&gt;The Impact of Age on Predictive Performance of National Early Warning Score at Arrival to Emergency Departments: Development and External Validation&lt;/IDText&gt;&lt;DisplayText&gt;(Nissen et al., 2021)&lt;/DisplayText&gt;&lt;record&gt;&lt;rec-number&gt;4219&lt;/rec-number&gt;&lt;foreign-keys&gt;&lt;key app="EN" db-id="5exez5szsdzts3e2ppgxa2do5s2we2t9tzxr" timestamp="1639326757" guid="b2f69610-9a96-46e0-9720-a9f52176ff5e"&gt;4219&lt;/key&gt;&lt;/foreign-keys&gt;&lt;ref-type name="Journal Article"&gt;17&lt;/ref-type&gt;&lt;contributors&gt;&lt;authors&gt;&lt;author&gt;Nissen,  Søren K.&lt;/author&gt;&lt;author&gt;Candel,  Bart G.J.&lt;/author&gt;&lt;author&gt;Nickel,  Christian H.&lt;/author&gt;&lt;author&gt;de Jonge,  Evert&lt;/author&gt;&lt;author&gt;Ryg,  Jesper&lt;/author&gt;&lt;author&gt;Bogh,  Søren B.&lt;/author&gt;&lt;author&gt;de Groot,  Bas&lt;/author&gt;&lt;author&gt;Brabrand,  Mikkel&lt;/author&gt;&lt;/authors&gt;&lt;/contributors&gt;&lt;titles&gt;&lt;title&gt;The Impact of Age on Predictive Performance of National Early Warning Score at Arrival to Emergency Departments: Development and External Validation&lt;/title&gt;&lt;secondary-title&gt;Annals of Emergency Medicine&lt;/secondary-title&gt;&lt;/titles&gt;&lt;periodical&gt;&lt;full-title&gt;Ann Emerg Med&lt;/full-title&gt;&lt;abbr-1&gt;Annals of emergency medicine&lt;/abbr-1&gt;&lt;/periodical&gt;&lt;dates&gt;&lt;year&gt;2021&lt;/year&gt;&lt;/dates&gt;&lt;publisher&gt;Elsevier&lt;/publisher&gt;&lt;isbn&gt;1097-6760&lt;/isbn&gt;&lt;accession-num&gt;34742589&lt;/accession-num&gt;&lt;urls&gt;&lt;related-urls&gt;&lt;url&gt;http://www.annemergmed.com/article/S0196064421013214/fulltext&lt;/url&gt;&lt;/related-urls&gt;&lt;/urls&gt;&lt;electronic-resource-num&gt;10.1016/j.annemergmed.2021.09.434&lt;/electronic-resource-num&gt;&lt;language&gt;English&lt;/language&gt;&lt;/record&gt;&lt;/Cite&gt;&lt;/EndNote&gt;</w:instrText>
      </w:r>
      <w:r w:rsidR="00883167">
        <w:rPr>
          <w:rFonts w:cstheme="minorHAnsi"/>
          <w:szCs w:val="22"/>
        </w:rPr>
        <w:fldChar w:fldCharType="separate"/>
      </w:r>
      <w:r w:rsidR="00883167">
        <w:rPr>
          <w:rFonts w:cstheme="minorHAnsi"/>
          <w:noProof/>
          <w:szCs w:val="22"/>
        </w:rPr>
        <w:t>(Nissen et al., 2021)</w:t>
      </w:r>
      <w:r w:rsidR="00883167">
        <w:rPr>
          <w:rFonts w:cstheme="minorHAnsi"/>
          <w:szCs w:val="22"/>
        </w:rPr>
        <w:fldChar w:fldCharType="end"/>
      </w:r>
      <w:r w:rsidR="00A8431E">
        <w:rPr>
          <w:rFonts w:cstheme="minorHAnsi"/>
          <w:szCs w:val="22"/>
        </w:rPr>
        <w:t>.</w:t>
      </w:r>
    </w:p>
    <w:p w14:paraId="68093239" w14:textId="0A73E0F9" w:rsidR="005E76D4" w:rsidRPr="005E76D4" w:rsidRDefault="005E76D4" w:rsidP="005E76D4">
      <w:pPr>
        <w:pStyle w:val="Caption"/>
      </w:pPr>
      <w:bookmarkStart w:id="9" w:name="_Ref95401206"/>
      <w:r w:rsidRPr="005E76D4">
        <w:t xml:space="preserve">Figure </w:t>
      </w:r>
      <w:r w:rsidRPr="005E76D4">
        <w:fldChar w:fldCharType="begin"/>
      </w:r>
      <w:r w:rsidRPr="005E76D4">
        <w:instrText xml:space="preserve"> SEQ Figure \* ARABIC </w:instrText>
      </w:r>
      <w:r w:rsidRPr="005E76D4">
        <w:fldChar w:fldCharType="separate"/>
      </w:r>
      <w:r w:rsidR="009F5BBB">
        <w:rPr>
          <w:noProof/>
        </w:rPr>
        <w:t>2</w:t>
      </w:r>
      <w:r w:rsidRPr="005E76D4">
        <w:fldChar w:fldCharType="end"/>
      </w:r>
      <w:bookmarkEnd w:id="9"/>
      <w:r w:rsidRPr="005E76D4">
        <w:t xml:space="preserve">: 'Relative hypotension' with normal Early Warning Score. This study will examine </w:t>
      </w:r>
      <w:r>
        <w:t>the prevalence of relative hypotension and its association</w:t>
      </w:r>
      <w:r w:rsidRPr="005E76D4">
        <w:t xml:space="preserve"> with 30-day mortality.</w:t>
      </w:r>
    </w:p>
    <w:p w14:paraId="460B50E6" w14:textId="4C839589" w:rsidR="005E76D4" w:rsidRDefault="005E76D4" w:rsidP="000F1A89">
      <w:pPr>
        <w:spacing w:line="240" w:lineRule="auto"/>
        <w:rPr>
          <w:rFonts w:cstheme="minorHAnsi"/>
          <w:szCs w:val="22"/>
        </w:rPr>
      </w:pPr>
      <w:r>
        <w:rPr>
          <w:rFonts w:cstheme="minorHAnsi"/>
          <w:noProof/>
          <w:szCs w:val="22"/>
          <w:lang w:eastAsia="en-GB"/>
        </w:rPr>
        <w:drawing>
          <wp:inline distT="0" distB="0" distL="0" distR="0" wp14:anchorId="26764FB0" wp14:editId="18192DEF">
            <wp:extent cx="6332220" cy="3446145"/>
            <wp:effectExtent l="0" t="0" r="508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10"/>
                    <a:stretch>
                      <a:fillRect/>
                    </a:stretch>
                  </pic:blipFill>
                  <pic:spPr>
                    <a:xfrm>
                      <a:off x="0" y="0"/>
                      <a:ext cx="6332220" cy="3446145"/>
                    </a:xfrm>
                    <a:prstGeom prst="rect">
                      <a:avLst/>
                    </a:prstGeom>
                  </pic:spPr>
                </pic:pic>
              </a:graphicData>
            </a:graphic>
          </wp:inline>
        </w:drawing>
      </w:r>
    </w:p>
    <w:p w14:paraId="5ED725FE" w14:textId="64ED36DA" w:rsidR="00FA0128" w:rsidRPr="007D4865" w:rsidRDefault="00FA0128" w:rsidP="000F1A89">
      <w:pPr>
        <w:spacing w:line="240" w:lineRule="auto"/>
        <w:rPr>
          <w:rFonts w:cstheme="minorHAnsi"/>
          <w:szCs w:val="22"/>
        </w:rPr>
      </w:pPr>
      <w:r>
        <w:rPr>
          <w:rFonts w:cstheme="minorHAnsi"/>
          <w:szCs w:val="22"/>
        </w:rPr>
        <w:t xml:space="preserve">A recent </w:t>
      </w:r>
      <w:r w:rsidR="00456DA5">
        <w:rPr>
          <w:rFonts w:cstheme="minorHAnsi"/>
          <w:szCs w:val="22"/>
        </w:rPr>
        <w:t xml:space="preserve">Dutch study </w:t>
      </w:r>
      <w:r w:rsidR="00170608">
        <w:rPr>
          <w:rFonts w:cstheme="minorHAnsi"/>
          <w:szCs w:val="22"/>
        </w:rPr>
        <w:t>quantified ‘baseline’ blood pressure for older patients in Emergency Departments</w:t>
      </w:r>
      <w:r w:rsidR="00392FBA">
        <w:rPr>
          <w:rFonts w:cstheme="minorHAnsi"/>
          <w:szCs w:val="22"/>
        </w:rPr>
        <w:t xml:space="preserve"> by reviewing primary care records and outpatient letters</w:t>
      </w:r>
      <w:r w:rsidR="005A3356">
        <w:rPr>
          <w:rFonts w:cstheme="minorHAnsi"/>
          <w:szCs w:val="22"/>
        </w:rPr>
        <w:t xml:space="preserve"> </w:t>
      </w:r>
      <w:r w:rsidR="0030166E">
        <w:rPr>
          <w:rFonts w:cstheme="minorHAnsi"/>
          <w:szCs w:val="22"/>
        </w:rPr>
        <w:fldChar w:fldCharType="begin"/>
      </w:r>
      <w:r w:rsidR="006322C3">
        <w:rPr>
          <w:rFonts w:cstheme="minorHAnsi"/>
          <w:szCs w:val="22"/>
        </w:rPr>
        <w:instrText xml:space="preserve"> ADDIN EN.CITE &lt;EndNote&gt;&lt;Cite&gt;&lt;Author&gt;Candel&lt;/Author&gt;&lt;Year&gt;2021&lt;/Year&gt;&lt;RecNum&gt;4220&lt;/RecNum&gt;&lt;IDText&gt;The difference between the patients&amp;apos; initial and previously measured systolic blood pressure as predictor of mortality in older emergency department patients&lt;/IDText&gt;&lt;DisplayText&gt;(Candel et al., 2021)&lt;/DisplayText&gt;&lt;record&gt;&lt;rec-number&gt;4220&lt;/rec-number&gt;&lt;foreign-keys&gt;&lt;key app="EN" db-id="5exez5szsdzts3e2ppgxa2do5s2we2t9tzxr" timestamp="1639326757" guid="9f9630a1-bc8b-412b-8b2c-324ee4a1c332"&gt;4220&lt;/key&gt;&lt;/foreign-keys&gt;&lt;ref-type name="Journal Article"&gt;17&lt;/ref-type&gt;&lt;contributors&gt;&lt;authors&gt;&lt;author&gt;Candel, Bart G. J.&lt;/author&gt;&lt;author&gt;van Ingen, Iris B.&lt;/author&gt;&lt;author&gt;van Doormalen, Iris P. H.&lt;/author&gt;&lt;author&gt;Raven, Wouter&lt;/author&gt;&lt;author&gt;Mignot-Evers, Lisette A. A.&lt;/author&gt;&lt;author&gt;de Jonge, Evert&lt;/author&gt;&lt;author&gt;de Groot, Bas&lt;/author&gt;&lt;/authors&gt;&lt;/contributors&gt;&lt;titles&gt;&lt;title&gt;The difference between the patients&amp;apos; initial and previously measured systolic blood pressure as predictor of mortality in older emergency department patients&lt;/title&gt;&lt;secondary-title&gt;European Geriatric Medicine&lt;/secondary-title&gt;&lt;/titles&gt;&lt;periodical&gt;&lt;full-title&gt;European Geriatric Medicine&lt;/full-title&gt;&lt;/periodical&gt;&lt;pages&gt;1-7&lt;/pages&gt;&lt;keywords&gt;&lt;keyword&gt;Geriatrics/Gerontology&lt;/keyword&gt;&lt;keyword&gt;Internal Medicine&lt;/keyword&gt;&lt;/keywords&gt;&lt;dates&gt;&lt;year&gt;2021&lt;/year&gt;&lt;pub-dates&gt;&lt;date&gt;2021-11-26&lt;/date&gt;&lt;/pub-dates&gt;&lt;/dates&gt;&lt;publisher&gt;Springer&lt;/publisher&gt;&lt;isbn&gt;1878-7657&lt;/isbn&gt;&lt;work-type&gt;BriefCommunication&lt;/work-type&gt;&lt;urls&gt;&lt;related-urls&gt;&lt;url&gt;https://link.springer.com/article/10.1007/s41999-021-00588-z&lt;/url&gt;&lt;/related-urls&gt;&lt;/urls&gt;&lt;electronic-resource-num&gt;doi:10.1007/s41999-021-00588-z&lt;/electronic-resource-num&gt;&lt;language&gt;En&lt;/language&gt;&lt;/record&gt;&lt;/Cite&gt;&lt;/EndNote&gt;</w:instrText>
      </w:r>
      <w:r w:rsidR="0030166E">
        <w:rPr>
          <w:rFonts w:cstheme="minorHAnsi"/>
          <w:szCs w:val="22"/>
        </w:rPr>
        <w:fldChar w:fldCharType="separate"/>
      </w:r>
      <w:r w:rsidR="0030166E">
        <w:rPr>
          <w:rFonts w:cstheme="minorHAnsi"/>
          <w:noProof/>
          <w:szCs w:val="22"/>
        </w:rPr>
        <w:t>(Candel et al., 2021)</w:t>
      </w:r>
      <w:r w:rsidR="0030166E">
        <w:rPr>
          <w:rFonts w:cstheme="minorHAnsi"/>
          <w:szCs w:val="22"/>
        </w:rPr>
        <w:fldChar w:fldCharType="end"/>
      </w:r>
      <w:r w:rsidR="00392FBA">
        <w:rPr>
          <w:rFonts w:cstheme="minorHAnsi"/>
          <w:szCs w:val="22"/>
        </w:rPr>
        <w:t>.</w:t>
      </w:r>
      <w:r w:rsidR="00A7089F">
        <w:rPr>
          <w:rFonts w:cstheme="minorHAnsi"/>
          <w:szCs w:val="22"/>
        </w:rPr>
        <w:t xml:space="preserve"> 20% had hypotension relative to their baseline, which was associated with a </w:t>
      </w:r>
      <w:r w:rsidR="005A3356">
        <w:rPr>
          <w:rFonts w:cstheme="minorHAnsi"/>
          <w:szCs w:val="22"/>
        </w:rPr>
        <w:t>1-in-5 risk of death.</w:t>
      </w:r>
    </w:p>
    <w:p w14:paraId="684A27A4" w14:textId="77777777" w:rsidR="003802A1" w:rsidRPr="00497D17" w:rsidRDefault="003802A1" w:rsidP="000F1A89">
      <w:pPr>
        <w:spacing w:line="240" w:lineRule="auto"/>
        <w:rPr>
          <w:rFonts w:cstheme="minorHAnsi"/>
          <w:szCs w:val="22"/>
        </w:rPr>
      </w:pPr>
    </w:p>
    <w:p w14:paraId="555D372B" w14:textId="3B0688B6" w:rsidR="00475FDA" w:rsidRPr="00497D17" w:rsidRDefault="00475FDA" w:rsidP="000F1A89">
      <w:pPr>
        <w:pStyle w:val="Heading2"/>
        <w:numPr>
          <w:ilvl w:val="0"/>
          <w:numId w:val="24"/>
        </w:numPr>
      </w:pPr>
      <w:bookmarkStart w:id="10" w:name="_Toc96945551"/>
      <w:r w:rsidRPr="00497D17">
        <w:t>RATIONALE</w:t>
      </w:r>
      <w:bookmarkEnd w:id="10"/>
      <w:r w:rsidRPr="00497D17">
        <w:t xml:space="preserve"> </w:t>
      </w:r>
    </w:p>
    <w:p w14:paraId="56DA8236" w14:textId="62E7F6DD" w:rsidR="00B43D9F" w:rsidRDefault="005A3356" w:rsidP="000F1A89">
      <w:pPr>
        <w:pStyle w:val="BodyText"/>
        <w:tabs>
          <w:tab w:val="left" w:pos="709"/>
        </w:tabs>
        <w:spacing w:after="120"/>
        <w:rPr>
          <w:rFonts w:asciiTheme="minorHAnsi" w:eastAsiaTheme="minorEastAsia" w:hAnsiTheme="minorHAnsi" w:cstheme="minorHAnsi"/>
          <w:i w:val="0"/>
          <w:spacing w:val="0"/>
          <w:sz w:val="22"/>
          <w:szCs w:val="22"/>
        </w:rPr>
      </w:pPr>
      <w:r>
        <w:rPr>
          <w:rFonts w:asciiTheme="minorHAnsi" w:eastAsiaTheme="minorEastAsia" w:hAnsiTheme="minorHAnsi" w:cstheme="minorHAnsi"/>
          <w:i w:val="0"/>
          <w:spacing w:val="0"/>
          <w:sz w:val="22"/>
          <w:szCs w:val="22"/>
        </w:rPr>
        <w:t xml:space="preserve">This study builds on the work by </w:t>
      </w:r>
      <w:proofErr w:type="spellStart"/>
      <w:r>
        <w:rPr>
          <w:rFonts w:asciiTheme="minorHAnsi" w:eastAsiaTheme="minorEastAsia" w:hAnsiTheme="minorHAnsi" w:cstheme="minorHAnsi"/>
          <w:i w:val="0"/>
          <w:spacing w:val="0"/>
          <w:sz w:val="22"/>
          <w:szCs w:val="22"/>
        </w:rPr>
        <w:t>Candel</w:t>
      </w:r>
      <w:proofErr w:type="spellEnd"/>
      <w:r>
        <w:rPr>
          <w:rFonts w:asciiTheme="minorHAnsi" w:eastAsiaTheme="minorEastAsia" w:hAnsiTheme="minorHAnsi" w:cstheme="minorHAnsi"/>
          <w:i w:val="0"/>
          <w:spacing w:val="0"/>
          <w:sz w:val="22"/>
          <w:szCs w:val="22"/>
        </w:rPr>
        <w:t xml:space="preserve">, et al. </w:t>
      </w:r>
      <w:r w:rsidR="00DA60FC">
        <w:rPr>
          <w:rFonts w:asciiTheme="minorHAnsi" w:eastAsiaTheme="minorEastAsia" w:hAnsiTheme="minorHAnsi" w:cstheme="minorHAnsi"/>
          <w:i w:val="0"/>
          <w:spacing w:val="0"/>
          <w:sz w:val="22"/>
          <w:szCs w:val="22"/>
        </w:rPr>
        <w:t xml:space="preserve">(2021) </w:t>
      </w:r>
      <w:r>
        <w:rPr>
          <w:rFonts w:asciiTheme="minorHAnsi" w:eastAsiaTheme="minorEastAsia" w:hAnsiTheme="minorHAnsi" w:cstheme="minorHAnsi"/>
          <w:i w:val="0"/>
          <w:spacing w:val="0"/>
          <w:sz w:val="22"/>
          <w:szCs w:val="22"/>
        </w:rPr>
        <w:t xml:space="preserve">to investigate </w:t>
      </w:r>
      <w:r w:rsidR="004B0D01">
        <w:rPr>
          <w:rFonts w:asciiTheme="minorHAnsi" w:eastAsiaTheme="minorEastAsia" w:hAnsiTheme="minorHAnsi" w:cstheme="minorHAnsi"/>
          <w:i w:val="0"/>
          <w:spacing w:val="0"/>
          <w:sz w:val="22"/>
          <w:szCs w:val="22"/>
        </w:rPr>
        <w:t xml:space="preserve">whether </w:t>
      </w:r>
      <w:r w:rsidR="00545D20">
        <w:rPr>
          <w:rFonts w:asciiTheme="minorHAnsi" w:eastAsiaTheme="minorEastAsia" w:hAnsiTheme="minorHAnsi" w:cstheme="minorHAnsi"/>
          <w:i w:val="0"/>
          <w:spacing w:val="0"/>
          <w:sz w:val="22"/>
          <w:szCs w:val="22"/>
        </w:rPr>
        <w:t xml:space="preserve">30-day </w:t>
      </w:r>
      <w:r w:rsidR="004B0D01">
        <w:rPr>
          <w:rFonts w:asciiTheme="minorHAnsi" w:eastAsiaTheme="minorEastAsia" w:hAnsiTheme="minorHAnsi" w:cstheme="minorHAnsi"/>
          <w:i w:val="0"/>
          <w:spacing w:val="0"/>
          <w:sz w:val="22"/>
          <w:szCs w:val="22"/>
        </w:rPr>
        <w:t>mort</w:t>
      </w:r>
      <w:r w:rsidR="0032424D">
        <w:rPr>
          <w:rFonts w:asciiTheme="minorHAnsi" w:eastAsiaTheme="minorEastAsia" w:hAnsiTheme="minorHAnsi" w:cstheme="minorHAnsi"/>
          <w:i w:val="0"/>
          <w:spacing w:val="0"/>
          <w:sz w:val="22"/>
          <w:szCs w:val="22"/>
        </w:rPr>
        <w:t>ality is predicted by relative hypotension observed in routinely available UK hospital data.</w:t>
      </w:r>
      <w:r w:rsidR="00CC5342">
        <w:rPr>
          <w:rFonts w:asciiTheme="minorHAnsi" w:eastAsiaTheme="minorEastAsia" w:hAnsiTheme="minorHAnsi" w:cstheme="minorHAnsi"/>
          <w:i w:val="0"/>
          <w:spacing w:val="0"/>
          <w:sz w:val="22"/>
          <w:szCs w:val="22"/>
        </w:rPr>
        <w:t xml:space="preserve"> </w:t>
      </w:r>
      <w:r w:rsidR="003E4206">
        <w:rPr>
          <w:rFonts w:asciiTheme="minorHAnsi" w:eastAsiaTheme="minorEastAsia" w:hAnsiTheme="minorHAnsi" w:cstheme="minorHAnsi"/>
          <w:i w:val="0"/>
          <w:spacing w:val="0"/>
          <w:sz w:val="22"/>
          <w:szCs w:val="22"/>
        </w:rPr>
        <w:t xml:space="preserve">While UK Emergency Departments often have poorer access to vital signs data from primary care electronic health records, </w:t>
      </w:r>
      <w:r w:rsidR="00563959">
        <w:rPr>
          <w:rFonts w:asciiTheme="minorHAnsi" w:eastAsiaTheme="minorEastAsia" w:hAnsiTheme="minorHAnsi" w:cstheme="minorHAnsi"/>
          <w:i w:val="0"/>
          <w:spacing w:val="0"/>
          <w:sz w:val="22"/>
          <w:szCs w:val="22"/>
        </w:rPr>
        <w:t>there is</w:t>
      </w:r>
      <w:r w:rsidR="003E4206">
        <w:rPr>
          <w:rFonts w:asciiTheme="minorHAnsi" w:eastAsiaTheme="minorEastAsia" w:hAnsiTheme="minorHAnsi" w:cstheme="minorHAnsi"/>
          <w:i w:val="0"/>
          <w:spacing w:val="0"/>
          <w:sz w:val="22"/>
          <w:szCs w:val="22"/>
        </w:rPr>
        <w:t xml:space="preserve"> often </w:t>
      </w:r>
      <w:r w:rsidR="00563959">
        <w:rPr>
          <w:rFonts w:asciiTheme="minorHAnsi" w:eastAsiaTheme="minorEastAsia" w:hAnsiTheme="minorHAnsi" w:cstheme="minorHAnsi"/>
          <w:i w:val="0"/>
          <w:spacing w:val="0"/>
          <w:sz w:val="22"/>
          <w:szCs w:val="22"/>
        </w:rPr>
        <w:t xml:space="preserve">ready access to vital signs recorded during previous episodes </w:t>
      </w:r>
      <w:r w:rsidR="00841055">
        <w:rPr>
          <w:rFonts w:asciiTheme="minorHAnsi" w:eastAsiaTheme="minorEastAsia" w:hAnsiTheme="minorHAnsi" w:cstheme="minorHAnsi"/>
          <w:i w:val="0"/>
          <w:spacing w:val="0"/>
          <w:sz w:val="22"/>
          <w:szCs w:val="22"/>
        </w:rPr>
        <w:t xml:space="preserve">at that department. In Leicester, the </w:t>
      </w:r>
      <w:proofErr w:type="spellStart"/>
      <w:r w:rsidR="00841055">
        <w:rPr>
          <w:rFonts w:asciiTheme="minorHAnsi" w:eastAsiaTheme="minorEastAsia" w:hAnsiTheme="minorHAnsi" w:cstheme="minorHAnsi"/>
          <w:i w:val="0"/>
          <w:spacing w:val="0"/>
          <w:sz w:val="22"/>
          <w:szCs w:val="22"/>
        </w:rPr>
        <w:t>NerveCentre</w:t>
      </w:r>
      <w:proofErr w:type="spellEnd"/>
      <w:r w:rsidR="00841055">
        <w:rPr>
          <w:rFonts w:asciiTheme="minorHAnsi" w:eastAsiaTheme="minorEastAsia" w:hAnsiTheme="minorHAnsi" w:cstheme="minorHAnsi"/>
          <w:i w:val="0"/>
          <w:spacing w:val="0"/>
          <w:sz w:val="22"/>
          <w:szCs w:val="22"/>
        </w:rPr>
        <w:t xml:space="preserve"> electronic record system displays </w:t>
      </w:r>
      <w:r w:rsidR="00B43D9F">
        <w:rPr>
          <w:rFonts w:asciiTheme="minorHAnsi" w:eastAsiaTheme="minorEastAsia" w:hAnsiTheme="minorHAnsi" w:cstheme="minorHAnsi"/>
          <w:i w:val="0"/>
          <w:spacing w:val="0"/>
          <w:sz w:val="22"/>
          <w:szCs w:val="22"/>
        </w:rPr>
        <w:t xml:space="preserve">not only current and previous ED vital signs records, but also observations recorded for individuals during </w:t>
      </w:r>
      <w:r w:rsidR="00F821C4">
        <w:rPr>
          <w:rFonts w:asciiTheme="minorHAnsi" w:eastAsiaTheme="minorEastAsia" w:hAnsiTheme="minorHAnsi" w:cstheme="minorHAnsi"/>
          <w:i w:val="0"/>
          <w:spacing w:val="0"/>
          <w:sz w:val="22"/>
          <w:szCs w:val="22"/>
        </w:rPr>
        <w:t xml:space="preserve">continuing </w:t>
      </w:r>
      <w:r w:rsidR="00B43D9F">
        <w:rPr>
          <w:rFonts w:asciiTheme="minorHAnsi" w:eastAsiaTheme="minorEastAsia" w:hAnsiTheme="minorHAnsi" w:cstheme="minorHAnsi"/>
          <w:i w:val="0"/>
          <w:spacing w:val="0"/>
          <w:sz w:val="22"/>
          <w:szCs w:val="22"/>
        </w:rPr>
        <w:t>inpatient admissions.</w:t>
      </w:r>
      <w:r w:rsidR="00AF71D0">
        <w:rPr>
          <w:rFonts w:asciiTheme="minorHAnsi" w:eastAsiaTheme="minorEastAsia" w:hAnsiTheme="minorHAnsi" w:cstheme="minorHAnsi"/>
          <w:i w:val="0"/>
          <w:spacing w:val="0"/>
          <w:sz w:val="22"/>
          <w:szCs w:val="22"/>
        </w:rPr>
        <w:t xml:space="preserve"> </w:t>
      </w:r>
      <w:proofErr w:type="spellStart"/>
      <w:r w:rsidR="00AF71D0">
        <w:rPr>
          <w:rFonts w:asciiTheme="minorHAnsi" w:eastAsiaTheme="minorEastAsia" w:hAnsiTheme="minorHAnsi" w:cstheme="minorHAnsi"/>
          <w:i w:val="0"/>
          <w:spacing w:val="0"/>
          <w:sz w:val="22"/>
          <w:szCs w:val="22"/>
        </w:rPr>
        <w:t>NerveCentre</w:t>
      </w:r>
      <w:proofErr w:type="spellEnd"/>
      <w:r w:rsidR="00AF71D0">
        <w:rPr>
          <w:rFonts w:asciiTheme="minorHAnsi" w:eastAsiaTheme="minorEastAsia" w:hAnsiTheme="minorHAnsi" w:cstheme="minorHAnsi"/>
          <w:i w:val="0"/>
          <w:spacing w:val="0"/>
          <w:sz w:val="22"/>
          <w:szCs w:val="22"/>
        </w:rPr>
        <w:t xml:space="preserve"> has been used for all adult observations (except Intensive Care) since 2016.</w:t>
      </w:r>
    </w:p>
    <w:p w14:paraId="62CA531D" w14:textId="1E1EB132" w:rsidR="00B43D9F" w:rsidRPr="00497D17" w:rsidRDefault="00B43D9F" w:rsidP="000F1A89">
      <w:pPr>
        <w:pStyle w:val="BodyText"/>
        <w:tabs>
          <w:tab w:val="left" w:pos="709"/>
        </w:tabs>
        <w:spacing w:after="120"/>
        <w:rPr>
          <w:rFonts w:asciiTheme="minorHAnsi" w:eastAsiaTheme="minorEastAsia" w:hAnsiTheme="minorHAnsi" w:cstheme="minorHAnsi"/>
          <w:i w:val="0"/>
          <w:spacing w:val="0"/>
          <w:sz w:val="22"/>
          <w:szCs w:val="22"/>
        </w:rPr>
      </w:pPr>
      <w:r>
        <w:rPr>
          <w:rFonts w:asciiTheme="minorHAnsi" w:eastAsiaTheme="minorEastAsia" w:hAnsiTheme="minorHAnsi" w:cstheme="minorHAnsi"/>
          <w:i w:val="0"/>
          <w:spacing w:val="0"/>
          <w:sz w:val="22"/>
          <w:szCs w:val="22"/>
        </w:rPr>
        <w:t xml:space="preserve">There is </w:t>
      </w:r>
      <w:r w:rsidR="005F1BBD">
        <w:rPr>
          <w:rFonts w:asciiTheme="minorHAnsi" w:eastAsiaTheme="minorEastAsia" w:hAnsiTheme="minorHAnsi" w:cstheme="minorHAnsi"/>
          <w:i w:val="0"/>
          <w:spacing w:val="0"/>
          <w:sz w:val="22"/>
          <w:szCs w:val="22"/>
        </w:rPr>
        <w:t xml:space="preserve">no established definition for ‘baseline’ blood pressure. Blood pressure </w:t>
      </w:r>
      <w:r w:rsidR="00EF7456">
        <w:rPr>
          <w:rFonts w:asciiTheme="minorHAnsi" w:eastAsiaTheme="minorEastAsia" w:hAnsiTheme="minorHAnsi" w:cstheme="minorHAnsi"/>
          <w:i w:val="0"/>
          <w:spacing w:val="0"/>
          <w:sz w:val="22"/>
          <w:szCs w:val="22"/>
        </w:rPr>
        <w:t>readings taken during the acute phase of hospital admission (often defined as the first 72 hours</w:t>
      </w:r>
      <w:r w:rsidR="00AD70BB">
        <w:rPr>
          <w:rFonts w:asciiTheme="minorHAnsi" w:eastAsiaTheme="minorEastAsia" w:hAnsiTheme="minorHAnsi" w:cstheme="minorHAnsi"/>
          <w:i w:val="0"/>
          <w:spacing w:val="0"/>
          <w:sz w:val="22"/>
          <w:szCs w:val="22"/>
        </w:rPr>
        <w:t xml:space="preserve"> </w:t>
      </w:r>
      <w:r w:rsidR="006322C3">
        <w:rPr>
          <w:rFonts w:asciiTheme="minorHAnsi" w:eastAsiaTheme="minorEastAsia" w:hAnsiTheme="minorHAnsi" w:cstheme="minorHAnsi"/>
          <w:i w:val="0"/>
          <w:spacing w:val="0"/>
          <w:sz w:val="22"/>
          <w:szCs w:val="22"/>
        </w:rPr>
        <w:fldChar w:fldCharType="begin"/>
      </w:r>
      <w:r w:rsidR="006322C3">
        <w:rPr>
          <w:rFonts w:asciiTheme="minorHAnsi" w:eastAsiaTheme="minorEastAsia" w:hAnsiTheme="minorHAnsi" w:cstheme="minorHAnsi"/>
          <w:i w:val="0"/>
          <w:spacing w:val="0"/>
          <w:sz w:val="22"/>
          <w:szCs w:val="22"/>
        </w:rPr>
        <w:instrText xml:space="preserve"> ADDIN EN.CITE &lt;EndNote&gt;&lt;Cite&gt;&lt;Author&gt;Conroy&lt;/Author&gt;&lt;Year&gt;2021&lt;/Year&gt;&lt;RecNum&gt;1157&lt;/RecNum&gt;&lt;DisplayText&gt;(Conroy et al., 2021)&lt;/DisplayText&gt;&lt;record&gt;&lt;rec-number&gt;1157&lt;/rec-number&gt;&lt;foreign-keys&gt;&lt;key app="EN" db-id="5exez5szsdzts3e2ppgxa2do5s2we2t9tzxr" timestamp="1614008580" guid="5c206813-f7c2-410e-9c67-51fe5e2b3d45"&gt;1157&lt;/key&gt;&lt;/foreign-keys&gt;&lt;ref-type name="Book"&gt;6&lt;/ref-type&gt;&lt;contributors&gt;&lt;authors&gt;&lt;author&gt;Conroy, Simon&lt;/author&gt;&lt;author&gt;Carpenter, Christopher&lt;/author&gt;&lt;author&gt;Banerjee, Jay&lt;/author&gt;&lt;/authors&gt;&lt;/contributors&gt;&lt;titles&gt;&lt;title&gt;Silver Book II&lt;/title&gt;&lt;/titles&gt;&lt;dates&gt;&lt;year&gt;2021&lt;/year&gt;&lt;/dates&gt;&lt;pub-location&gt;London, UK&lt;/pub-location&gt;&lt;publisher&gt;British Geriatrics Society&lt;/publisher&gt;&lt;urls&gt;&lt;related-urls&gt;&lt;url&gt;https://www.bgs.org.uk/resources/resource-series/silver-book-ii&lt;/url&gt;&lt;/related-urls&gt;&lt;/urls&gt;&lt;/record&gt;&lt;/Cite&gt;&lt;/EndNote&gt;</w:instrText>
      </w:r>
      <w:r w:rsidR="006322C3">
        <w:rPr>
          <w:rFonts w:asciiTheme="minorHAnsi" w:eastAsiaTheme="minorEastAsia" w:hAnsiTheme="minorHAnsi" w:cstheme="minorHAnsi"/>
          <w:i w:val="0"/>
          <w:spacing w:val="0"/>
          <w:sz w:val="22"/>
          <w:szCs w:val="22"/>
        </w:rPr>
        <w:fldChar w:fldCharType="separate"/>
      </w:r>
      <w:r w:rsidR="006322C3">
        <w:rPr>
          <w:rFonts w:asciiTheme="minorHAnsi" w:eastAsiaTheme="minorEastAsia" w:hAnsiTheme="minorHAnsi" w:cstheme="minorHAnsi"/>
          <w:i w:val="0"/>
          <w:noProof/>
          <w:spacing w:val="0"/>
          <w:sz w:val="22"/>
          <w:szCs w:val="22"/>
        </w:rPr>
        <w:t>(Conroy et al., 2021)</w:t>
      </w:r>
      <w:r w:rsidR="006322C3">
        <w:rPr>
          <w:rFonts w:asciiTheme="minorHAnsi" w:eastAsiaTheme="minorEastAsia" w:hAnsiTheme="minorHAnsi" w:cstheme="minorHAnsi"/>
          <w:i w:val="0"/>
          <w:spacing w:val="0"/>
          <w:sz w:val="22"/>
          <w:szCs w:val="22"/>
        </w:rPr>
        <w:fldChar w:fldCharType="end"/>
      </w:r>
      <w:r w:rsidR="00EF7456">
        <w:rPr>
          <w:rFonts w:asciiTheme="minorHAnsi" w:eastAsiaTheme="minorEastAsia" w:hAnsiTheme="minorHAnsi" w:cstheme="minorHAnsi"/>
          <w:i w:val="0"/>
          <w:spacing w:val="0"/>
          <w:sz w:val="22"/>
          <w:szCs w:val="22"/>
        </w:rPr>
        <w:t xml:space="preserve">) </w:t>
      </w:r>
      <w:r w:rsidR="00D37943">
        <w:rPr>
          <w:rFonts w:asciiTheme="minorHAnsi" w:eastAsiaTheme="minorEastAsia" w:hAnsiTheme="minorHAnsi" w:cstheme="minorHAnsi"/>
          <w:i w:val="0"/>
          <w:spacing w:val="0"/>
          <w:sz w:val="22"/>
          <w:szCs w:val="22"/>
        </w:rPr>
        <w:t xml:space="preserve">are </w:t>
      </w:r>
      <w:r w:rsidR="0015001B">
        <w:rPr>
          <w:rFonts w:asciiTheme="minorHAnsi" w:eastAsiaTheme="minorEastAsia" w:hAnsiTheme="minorHAnsi" w:cstheme="minorHAnsi"/>
          <w:i w:val="0"/>
          <w:spacing w:val="0"/>
          <w:sz w:val="22"/>
          <w:szCs w:val="22"/>
        </w:rPr>
        <w:t xml:space="preserve">likely to be </w:t>
      </w:r>
      <w:r w:rsidR="00D37943">
        <w:rPr>
          <w:rFonts w:asciiTheme="minorHAnsi" w:eastAsiaTheme="minorEastAsia" w:hAnsiTheme="minorHAnsi" w:cstheme="minorHAnsi"/>
          <w:i w:val="0"/>
          <w:spacing w:val="0"/>
          <w:sz w:val="22"/>
          <w:szCs w:val="22"/>
        </w:rPr>
        <w:t xml:space="preserve">unreliable approximations of ‘baseline’ as people are still unwell and anxious. </w:t>
      </w:r>
      <w:r w:rsidR="00061B2F">
        <w:rPr>
          <w:rFonts w:asciiTheme="minorHAnsi" w:eastAsiaTheme="minorEastAsia" w:hAnsiTheme="minorHAnsi" w:cstheme="minorHAnsi"/>
          <w:i w:val="0"/>
          <w:spacing w:val="0"/>
          <w:sz w:val="22"/>
          <w:szCs w:val="22"/>
        </w:rPr>
        <w:t>In this study, a</w:t>
      </w:r>
      <w:r w:rsidR="003006D5">
        <w:rPr>
          <w:rFonts w:asciiTheme="minorHAnsi" w:eastAsiaTheme="minorEastAsia" w:hAnsiTheme="minorHAnsi" w:cstheme="minorHAnsi"/>
          <w:i w:val="0"/>
          <w:spacing w:val="0"/>
          <w:sz w:val="22"/>
          <w:szCs w:val="22"/>
        </w:rPr>
        <w:t xml:space="preserve">s people are usually only discharged from inpatient admissions when they have reached more stable health, the </w:t>
      </w:r>
      <w:r w:rsidR="000929B2">
        <w:rPr>
          <w:rFonts w:asciiTheme="minorHAnsi" w:eastAsiaTheme="minorEastAsia" w:hAnsiTheme="minorHAnsi" w:cstheme="minorHAnsi"/>
          <w:i w:val="0"/>
          <w:spacing w:val="0"/>
          <w:sz w:val="22"/>
          <w:szCs w:val="22"/>
        </w:rPr>
        <w:t xml:space="preserve">average </w:t>
      </w:r>
      <w:r w:rsidR="0064534D">
        <w:rPr>
          <w:rFonts w:asciiTheme="minorHAnsi" w:eastAsiaTheme="minorEastAsia" w:hAnsiTheme="minorHAnsi" w:cstheme="minorHAnsi"/>
          <w:i w:val="0"/>
          <w:spacing w:val="0"/>
          <w:sz w:val="22"/>
          <w:szCs w:val="22"/>
        </w:rPr>
        <w:t xml:space="preserve">blood pressure readings during the last </w:t>
      </w:r>
      <w:r w:rsidR="00444941">
        <w:rPr>
          <w:rFonts w:asciiTheme="minorHAnsi" w:eastAsiaTheme="minorEastAsia" w:hAnsiTheme="minorHAnsi" w:cstheme="minorHAnsi"/>
          <w:i w:val="0"/>
          <w:spacing w:val="0"/>
          <w:sz w:val="22"/>
          <w:szCs w:val="22"/>
        </w:rPr>
        <w:t>48</w:t>
      </w:r>
      <w:r w:rsidR="0064534D">
        <w:rPr>
          <w:rFonts w:asciiTheme="minorHAnsi" w:eastAsiaTheme="minorEastAsia" w:hAnsiTheme="minorHAnsi" w:cstheme="minorHAnsi"/>
          <w:i w:val="0"/>
          <w:spacing w:val="0"/>
          <w:sz w:val="22"/>
          <w:szCs w:val="22"/>
        </w:rPr>
        <w:t xml:space="preserve"> hours of admission will be considered as a reference ‘baseline’ for the</w:t>
      </w:r>
      <w:r w:rsidR="001679BE">
        <w:rPr>
          <w:rFonts w:asciiTheme="minorHAnsi" w:eastAsiaTheme="minorEastAsia" w:hAnsiTheme="minorHAnsi" w:cstheme="minorHAnsi"/>
          <w:i w:val="0"/>
          <w:spacing w:val="0"/>
          <w:sz w:val="22"/>
          <w:szCs w:val="22"/>
        </w:rPr>
        <w:t xml:space="preserve"> person’s</w:t>
      </w:r>
      <w:r w:rsidR="0064534D">
        <w:rPr>
          <w:rFonts w:asciiTheme="minorHAnsi" w:eastAsiaTheme="minorEastAsia" w:hAnsiTheme="minorHAnsi" w:cstheme="minorHAnsi"/>
          <w:i w:val="0"/>
          <w:spacing w:val="0"/>
          <w:sz w:val="22"/>
          <w:szCs w:val="22"/>
        </w:rPr>
        <w:t xml:space="preserve"> subsequent ED attendance.</w:t>
      </w:r>
    </w:p>
    <w:p w14:paraId="0742F48E" w14:textId="77777777" w:rsidR="00475FDA" w:rsidRPr="00497D17" w:rsidRDefault="00475FDA" w:rsidP="000F1A89">
      <w:pPr>
        <w:pStyle w:val="BodyText"/>
        <w:tabs>
          <w:tab w:val="left" w:pos="709"/>
        </w:tabs>
        <w:spacing w:after="120"/>
        <w:rPr>
          <w:rFonts w:asciiTheme="minorHAnsi" w:hAnsiTheme="minorHAnsi" w:cstheme="minorHAnsi"/>
          <w:b/>
          <w:i w:val="0"/>
          <w:sz w:val="22"/>
          <w:szCs w:val="22"/>
        </w:rPr>
      </w:pPr>
    </w:p>
    <w:p w14:paraId="3030D10B" w14:textId="0EC07691" w:rsidR="00475FDA" w:rsidRPr="00497D17" w:rsidRDefault="00475FDA" w:rsidP="000F1A89">
      <w:pPr>
        <w:pStyle w:val="Heading2"/>
        <w:numPr>
          <w:ilvl w:val="0"/>
          <w:numId w:val="24"/>
        </w:numPr>
      </w:pPr>
      <w:bookmarkStart w:id="11" w:name="_Toc96945552"/>
      <w:r w:rsidRPr="007D7448">
        <w:t>OBJECTIVE</w:t>
      </w:r>
      <w:bookmarkEnd w:id="11"/>
    </w:p>
    <w:p w14:paraId="37104DAE" w14:textId="748B59CB" w:rsidR="003D628D" w:rsidRDefault="0060297E" w:rsidP="000F1A89">
      <w:pPr>
        <w:spacing w:line="240" w:lineRule="auto"/>
        <w:rPr>
          <w:rFonts w:cstheme="minorHAnsi"/>
          <w:szCs w:val="22"/>
        </w:rPr>
      </w:pPr>
      <w:r>
        <w:rPr>
          <w:rFonts w:cstheme="minorHAnsi"/>
          <w:szCs w:val="22"/>
        </w:rPr>
        <w:t>Evaluation of the</w:t>
      </w:r>
      <w:r w:rsidR="005E76D4">
        <w:rPr>
          <w:rFonts w:cstheme="minorHAnsi"/>
          <w:szCs w:val="22"/>
        </w:rPr>
        <w:t xml:space="preserve"> prevalence</w:t>
      </w:r>
      <w:r w:rsidR="00545D20">
        <w:rPr>
          <w:rFonts w:cstheme="minorHAnsi"/>
          <w:szCs w:val="22"/>
        </w:rPr>
        <w:t xml:space="preserve"> and distribution</w:t>
      </w:r>
      <w:r w:rsidR="005E76D4">
        <w:rPr>
          <w:rFonts w:cstheme="minorHAnsi"/>
          <w:szCs w:val="22"/>
        </w:rPr>
        <w:t xml:space="preserve"> of </w:t>
      </w:r>
      <w:r w:rsidR="00660FE4">
        <w:rPr>
          <w:rFonts w:cstheme="minorHAnsi"/>
          <w:szCs w:val="22"/>
        </w:rPr>
        <w:t>relative hypotension in a typical Emergency Department and its association with</w:t>
      </w:r>
      <w:r w:rsidR="004657D5">
        <w:rPr>
          <w:rFonts w:cstheme="minorHAnsi"/>
          <w:szCs w:val="22"/>
        </w:rPr>
        <w:t xml:space="preserve"> 30-day mortality</w:t>
      </w:r>
      <w:r w:rsidR="00A408A1">
        <w:rPr>
          <w:rFonts w:cstheme="minorHAnsi"/>
          <w:szCs w:val="22"/>
        </w:rPr>
        <w:t xml:space="preserve">, considering the effects of </w:t>
      </w:r>
      <w:r>
        <w:rPr>
          <w:rFonts w:cstheme="minorHAnsi"/>
          <w:szCs w:val="22"/>
        </w:rPr>
        <w:t xml:space="preserve">factors including age, frailty, </w:t>
      </w:r>
      <w:r w:rsidR="00524152">
        <w:rPr>
          <w:rFonts w:cstheme="minorHAnsi"/>
          <w:szCs w:val="22"/>
        </w:rPr>
        <w:t xml:space="preserve">ethnicity, </w:t>
      </w:r>
      <w:r>
        <w:rPr>
          <w:rFonts w:cstheme="minorHAnsi"/>
          <w:szCs w:val="22"/>
        </w:rPr>
        <w:t>and coded clinical comorbidities.</w:t>
      </w:r>
      <w:r w:rsidR="00DF4E1E">
        <w:rPr>
          <w:rFonts w:cstheme="minorHAnsi"/>
          <w:szCs w:val="22"/>
        </w:rPr>
        <w:t xml:space="preserve"> </w:t>
      </w:r>
      <w:r w:rsidR="003D628D">
        <w:rPr>
          <w:rFonts w:cstheme="minorHAnsi"/>
          <w:szCs w:val="22"/>
        </w:rPr>
        <w:t>Furthermore, this study will provide evidence for the adequacy or inadequacy of NEWS2 to predict 30-day mortality in the sub-groups of older people and people living with frailty.</w:t>
      </w:r>
    </w:p>
    <w:p w14:paraId="1F8D9B60" w14:textId="56B84D4A" w:rsidR="00DF4E1E" w:rsidRPr="00497D17" w:rsidRDefault="00DF4E1E" w:rsidP="000F1A89">
      <w:pPr>
        <w:spacing w:line="240" w:lineRule="auto"/>
        <w:rPr>
          <w:rFonts w:cstheme="minorHAnsi"/>
          <w:szCs w:val="22"/>
        </w:rPr>
      </w:pPr>
      <w:r>
        <w:rPr>
          <w:rFonts w:cstheme="minorHAnsi"/>
          <w:szCs w:val="22"/>
        </w:rPr>
        <w:t>This is a pragmatic initial exploratory analysis of data available in real-world emergency care</w:t>
      </w:r>
      <w:r w:rsidR="0006479E">
        <w:rPr>
          <w:rFonts w:cstheme="minorHAnsi"/>
          <w:szCs w:val="22"/>
        </w:rPr>
        <w:t xml:space="preserve"> decision-making</w:t>
      </w:r>
      <w:r>
        <w:rPr>
          <w:rFonts w:cstheme="minorHAnsi"/>
          <w:szCs w:val="22"/>
        </w:rPr>
        <w:t xml:space="preserve">. </w:t>
      </w:r>
      <w:r w:rsidRPr="00DF4E1E">
        <w:rPr>
          <w:rFonts w:cstheme="minorHAnsi"/>
          <w:szCs w:val="22"/>
        </w:rPr>
        <w:t>If a</w:t>
      </w:r>
      <w:r>
        <w:rPr>
          <w:rFonts w:cstheme="minorHAnsi"/>
          <w:szCs w:val="22"/>
        </w:rPr>
        <w:t xml:space="preserve"> general</w:t>
      </w:r>
      <w:r w:rsidRPr="00DF4E1E">
        <w:rPr>
          <w:rFonts w:cstheme="minorHAnsi"/>
          <w:szCs w:val="22"/>
        </w:rPr>
        <w:t xml:space="preserve"> effect</w:t>
      </w:r>
      <w:r>
        <w:rPr>
          <w:rFonts w:cstheme="minorHAnsi"/>
          <w:szCs w:val="22"/>
        </w:rPr>
        <w:t xml:space="preserve"> is observed in </w:t>
      </w:r>
      <w:r w:rsidR="0006479E">
        <w:rPr>
          <w:rFonts w:cstheme="minorHAnsi"/>
          <w:szCs w:val="22"/>
        </w:rPr>
        <w:t>certain</w:t>
      </w:r>
      <w:r>
        <w:rPr>
          <w:rFonts w:cstheme="minorHAnsi"/>
          <w:szCs w:val="22"/>
        </w:rPr>
        <w:t xml:space="preserve"> groups (such as o</w:t>
      </w:r>
      <w:r w:rsidRPr="00DF4E1E">
        <w:rPr>
          <w:rFonts w:cstheme="minorHAnsi"/>
          <w:szCs w:val="22"/>
        </w:rPr>
        <w:t>lder people</w:t>
      </w:r>
      <w:r>
        <w:rPr>
          <w:rFonts w:cstheme="minorHAnsi"/>
          <w:szCs w:val="22"/>
        </w:rPr>
        <w:t xml:space="preserve">), then future work will </w:t>
      </w:r>
      <w:r w:rsidR="0006479E">
        <w:rPr>
          <w:rFonts w:cstheme="minorHAnsi"/>
          <w:szCs w:val="22"/>
        </w:rPr>
        <w:t xml:space="preserve">seek funding to </w:t>
      </w:r>
      <w:r>
        <w:rPr>
          <w:rFonts w:cstheme="minorHAnsi"/>
          <w:szCs w:val="22"/>
        </w:rPr>
        <w:t>examine</w:t>
      </w:r>
      <w:r w:rsidRPr="00DF4E1E">
        <w:rPr>
          <w:rFonts w:cstheme="minorHAnsi"/>
          <w:szCs w:val="22"/>
        </w:rPr>
        <w:t xml:space="preserve"> subgroups </w:t>
      </w:r>
      <w:r>
        <w:rPr>
          <w:rFonts w:cstheme="minorHAnsi"/>
          <w:szCs w:val="22"/>
        </w:rPr>
        <w:t xml:space="preserve">(such as those living with atrial fibrillation or hypertension) </w:t>
      </w:r>
      <w:r w:rsidRPr="00DF4E1E">
        <w:rPr>
          <w:rFonts w:cstheme="minorHAnsi"/>
          <w:szCs w:val="22"/>
        </w:rPr>
        <w:t xml:space="preserve">to </w:t>
      </w:r>
      <w:r>
        <w:rPr>
          <w:rFonts w:cstheme="minorHAnsi"/>
          <w:szCs w:val="22"/>
        </w:rPr>
        <w:t>ens</w:t>
      </w:r>
      <w:r w:rsidRPr="00DF4E1E">
        <w:rPr>
          <w:rFonts w:cstheme="minorHAnsi"/>
          <w:szCs w:val="22"/>
        </w:rPr>
        <w:t xml:space="preserve">ure that they </w:t>
      </w:r>
      <w:r>
        <w:rPr>
          <w:rFonts w:cstheme="minorHAnsi"/>
          <w:szCs w:val="22"/>
        </w:rPr>
        <w:t>would not</w:t>
      </w:r>
      <w:r w:rsidRPr="00DF4E1E">
        <w:rPr>
          <w:rFonts w:cstheme="minorHAnsi"/>
          <w:szCs w:val="22"/>
        </w:rPr>
        <w:t xml:space="preserve"> be potentially disadvantaged by any change in scoring system.</w:t>
      </w:r>
    </w:p>
    <w:p w14:paraId="2622774C" w14:textId="77777777" w:rsidR="00C72E10" w:rsidRDefault="00C72E10" w:rsidP="000F1A89">
      <w:pPr>
        <w:spacing w:line="240" w:lineRule="auto"/>
        <w:rPr>
          <w:rFonts w:cstheme="minorHAnsi"/>
          <w:color w:val="0000FF"/>
          <w:szCs w:val="22"/>
          <w:lang w:eastAsia="en-GB"/>
        </w:rPr>
      </w:pPr>
    </w:p>
    <w:p w14:paraId="6A1908EE" w14:textId="4BAFC87C" w:rsidR="00475FDA" w:rsidRDefault="00C72E10" w:rsidP="000F1A89">
      <w:pPr>
        <w:pStyle w:val="Heading2"/>
        <w:numPr>
          <w:ilvl w:val="0"/>
          <w:numId w:val="24"/>
        </w:numPr>
      </w:pPr>
      <w:bookmarkStart w:id="12" w:name="_Toc96945553"/>
      <w:r>
        <w:t>STUDY</w:t>
      </w:r>
      <w:r w:rsidR="00475FDA" w:rsidRPr="003C12DB">
        <w:t xml:space="preserve"> DESIGN</w:t>
      </w:r>
      <w:r w:rsidR="00276432">
        <w:t xml:space="preserve"> AND DATA ANALYSIS</w:t>
      </w:r>
      <w:bookmarkEnd w:id="12"/>
    </w:p>
    <w:p w14:paraId="3810399C" w14:textId="5745EB77" w:rsidR="00FD0B82" w:rsidRPr="00276432" w:rsidRDefault="00884CA8" w:rsidP="00FD0B82">
      <w:pPr>
        <w:spacing w:line="240" w:lineRule="auto"/>
        <w:rPr>
          <w:rFonts w:cstheme="minorHAnsi"/>
          <w:szCs w:val="22"/>
        </w:rPr>
      </w:pPr>
      <w:r>
        <w:t xml:space="preserve">This </w:t>
      </w:r>
      <w:r w:rsidR="0018382B">
        <w:t xml:space="preserve">is a retrospective cohort study using </w:t>
      </w:r>
      <w:r w:rsidR="00FD0B82">
        <w:t>secondary collection of effectively</w:t>
      </w:r>
      <w:r w:rsidR="00545D20">
        <w:t xml:space="preserve"> </w:t>
      </w:r>
      <w:r w:rsidR="0018382B">
        <w:t>anonymised data</w:t>
      </w:r>
      <w:r w:rsidR="00FD0B82">
        <w:t>. The dataset contains</w:t>
      </w:r>
      <w:r w:rsidR="0018382B">
        <w:t xml:space="preserve"> people’s vital signs and outcomes from their </w:t>
      </w:r>
      <w:r w:rsidR="00E616DB">
        <w:t xml:space="preserve">index </w:t>
      </w:r>
      <w:r w:rsidR="0018382B">
        <w:t xml:space="preserve">ED attendance and previous </w:t>
      </w:r>
      <w:r w:rsidR="00E616DB">
        <w:t>(</w:t>
      </w:r>
      <w:r w:rsidR="00545D20">
        <w:t>‘</w:t>
      </w:r>
      <w:r w:rsidR="00E616DB">
        <w:t>reference</w:t>
      </w:r>
      <w:r w:rsidR="00545D20">
        <w:t>’</w:t>
      </w:r>
      <w:r w:rsidR="00E616DB">
        <w:t xml:space="preserve">) </w:t>
      </w:r>
      <w:r w:rsidR="0018382B">
        <w:t>hospital admissions</w:t>
      </w:r>
      <w:r w:rsidR="00FD0B82" w:rsidRPr="00FD0B82">
        <w:t xml:space="preserve"> </w:t>
      </w:r>
      <w:r w:rsidR="00FD0B82">
        <w:t>in the period 2016-2019.</w:t>
      </w:r>
      <w:r w:rsidR="00FD0B82" w:rsidRPr="00FD0B82">
        <w:rPr>
          <w:rFonts w:cstheme="minorHAnsi"/>
          <w:szCs w:val="22"/>
        </w:rPr>
        <w:t xml:space="preserve"> </w:t>
      </w:r>
      <w:r w:rsidR="00FD0B82">
        <w:rPr>
          <w:rFonts w:cstheme="minorHAnsi"/>
          <w:szCs w:val="22"/>
        </w:rPr>
        <w:t>Th</w:t>
      </w:r>
      <w:r w:rsidR="00E44898">
        <w:rPr>
          <w:rFonts w:cstheme="minorHAnsi"/>
          <w:szCs w:val="22"/>
        </w:rPr>
        <w:t>is</w:t>
      </w:r>
      <w:r w:rsidR="00FD0B82">
        <w:rPr>
          <w:rFonts w:cstheme="minorHAnsi"/>
          <w:szCs w:val="22"/>
        </w:rPr>
        <w:t xml:space="preserve"> observation period was selected to mitigate for a plausible effect on mortality data observed during the Covid-19 pandemic.</w:t>
      </w:r>
    </w:p>
    <w:p w14:paraId="7ECC9AAD" w14:textId="0D9E73B2" w:rsidR="00497D17" w:rsidRDefault="00E44898" w:rsidP="000F1A89">
      <w:pPr>
        <w:spacing w:line="240" w:lineRule="auto"/>
        <w:rPr>
          <w:rFonts w:cstheme="minorHAnsi"/>
          <w:szCs w:val="22"/>
        </w:rPr>
      </w:pPr>
      <w:r>
        <w:rPr>
          <w:rFonts w:cstheme="minorHAnsi"/>
          <w:szCs w:val="22"/>
        </w:rPr>
        <w:t xml:space="preserve">The dataset will be generated at University Hospitals of Leicester NHS Trust. </w:t>
      </w:r>
      <w:r w:rsidR="00C02C1C" w:rsidRPr="00C02C1C">
        <w:rPr>
          <w:rFonts w:cstheme="minorHAnsi"/>
          <w:szCs w:val="22"/>
        </w:rPr>
        <w:t>The</w:t>
      </w:r>
      <w:r>
        <w:rPr>
          <w:rFonts w:cstheme="minorHAnsi"/>
          <w:szCs w:val="22"/>
        </w:rPr>
        <w:t>ir</w:t>
      </w:r>
      <w:r w:rsidR="00C02C1C" w:rsidRPr="00C02C1C">
        <w:rPr>
          <w:rFonts w:cstheme="minorHAnsi"/>
          <w:szCs w:val="22"/>
        </w:rPr>
        <w:t xml:space="preserve"> </w:t>
      </w:r>
      <w:r w:rsidR="0074383A">
        <w:rPr>
          <w:rFonts w:cstheme="minorHAnsi"/>
          <w:szCs w:val="22"/>
        </w:rPr>
        <w:t>Emergency Department (</w:t>
      </w:r>
      <w:r w:rsidR="00C02C1C" w:rsidRPr="00C02C1C">
        <w:rPr>
          <w:rFonts w:cstheme="minorHAnsi"/>
          <w:szCs w:val="22"/>
        </w:rPr>
        <w:t>LRI ED</w:t>
      </w:r>
      <w:r w:rsidR="0074383A">
        <w:rPr>
          <w:rFonts w:cstheme="minorHAnsi"/>
          <w:szCs w:val="22"/>
        </w:rPr>
        <w:t>)</w:t>
      </w:r>
      <w:r w:rsidR="00C02C1C" w:rsidRPr="00C02C1C">
        <w:rPr>
          <w:rFonts w:cstheme="minorHAnsi"/>
          <w:szCs w:val="22"/>
        </w:rPr>
        <w:t xml:space="preserve"> uses </w:t>
      </w:r>
      <w:proofErr w:type="spellStart"/>
      <w:r w:rsidR="00C02C1C" w:rsidRPr="00C02C1C">
        <w:rPr>
          <w:rFonts w:cstheme="minorHAnsi"/>
          <w:szCs w:val="22"/>
        </w:rPr>
        <w:t>NerveCentre</w:t>
      </w:r>
      <w:proofErr w:type="spellEnd"/>
      <w:r w:rsidR="00C02C1C" w:rsidRPr="00C02C1C">
        <w:rPr>
          <w:rFonts w:cstheme="minorHAnsi"/>
          <w:szCs w:val="22"/>
        </w:rPr>
        <w:t xml:space="preserve"> </w:t>
      </w:r>
      <w:r w:rsidR="0074383A">
        <w:rPr>
          <w:rFonts w:cstheme="minorHAnsi"/>
          <w:szCs w:val="22"/>
        </w:rPr>
        <w:t xml:space="preserve">as a software dashboard and </w:t>
      </w:r>
      <w:r w:rsidR="00C02C1C" w:rsidRPr="00C02C1C">
        <w:rPr>
          <w:rFonts w:cstheme="minorHAnsi"/>
          <w:szCs w:val="22"/>
        </w:rPr>
        <w:t>electronic patient care record</w:t>
      </w:r>
      <w:r w:rsidR="0074383A">
        <w:rPr>
          <w:rFonts w:cstheme="minorHAnsi"/>
          <w:szCs w:val="22"/>
        </w:rPr>
        <w:t>.</w:t>
      </w:r>
      <w:r w:rsidR="004A0E6B">
        <w:rPr>
          <w:rFonts w:cstheme="minorHAnsi"/>
          <w:szCs w:val="22"/>
        </w:rPr>
        <w:t xml:space="preserve"> </w:t>
      </w:r>
      <w:r w:rsidR="00CC7261">
        <w:rPr>
          <w:rFonts w:cstheme="minorHAnsi"/>
          <w:szCs w:val="22"/>
        </w:rPr>
        <w:t>Electronic records</w:t>
      </w:r>
      <w:r w:rsidR="007C5E92">
        <w:rPr>
          <w:rFonts w:cstheme="minorHAnsi"/>
          <w:szCs w:val="22"/>
        </w:rPr>
        <w:t xml:space="preserve"> </w:t>
      </w:r>
      <w:r>
        <w:rPr>
          <w:rFonts w:cstheme="minorHAnsi"/>
          <w:szCs w:val="22"/>
        </w:rPr>
        <w:t>routinely collected</w:t>
      </w:r>
      <w:r w:rsidR="00EE0FD5">
        <w:rPr>
          <w:rFonts w:cstheme="minorHAnsi"/>
          <w:szCs w:val="22"/>
        </w:rPr>
        <w:t xml:space="preserve"> </w:t>
      </w:r>
      <w:r w:rsidR="007C5E92">
        <w:rPr>
          <w:rFonts w:cstheme="minorHAnsi"/>
          <w:szCs w:val="22"/>
        </w:rPr>
        <w:t>in the ED</w:t>
      </w:r>
      <w:r w:rsidR="00CC7261">
        <w:rPr>
          <w:rFonts w:cstheme="minorHAnsi"/>
          <w:szCs w:val="22"/>
        </w:rPr>
        <w:t xml:space="preserve"> include data for </w:t>
      </w:r>
      <w:r w:rsidR="007C5E92">
        <w:rPr>
          <w:rFonts w:cstheme="minorHAnsi"/>
          <w:szCs w:val="22"/>
        </w:rPr>
        <w:t>patients’</w:t>
      </w:r>
      <w:r w:rsidR="00524152">
        <w:rPr>
          <w:rFonts w:cstheme="minorHAnsi"/>
          <w:szCs w:val="22"/>
        </w:rPr>
        <w:t xml:space="preserve"> demographics, vital signs</w:t>
      </w:r>
      <w:r w:rsidR="007C5E92">
        <w:rPr>
          <w:rFonts w:cstheme="minorHAnsi"/>
          <w:szCs w:val="22"/>
        </w:rPr>
        <w:t xml:space="preserve">, and clinical diagnoses. </w:t>
      </w:r>
      <w:r w:rsidR="00F821C4">
        <w:rPr>
          <w:rFonts w:cstheme="minorHAnsi"/>
          <w:szCs w:val="22"/>
        </w:rPr>
        <w:t xml:space="preserve">ICD-10 co-morbidity coding is </w:t>
      </w:r>
      <w:r>
        <w:rPr>
          <w:rFonts w:cstheme="minorHAnsi"/>
          <w:szCs w:val="22"/>
        </w:rPr>
        <w:t xml:space="preserve">routinely </w:t>
      </w:r>
      <w:r w:rsidR="00F821C4">
        <w:rPr>
          <w:rFonts w:cstheme="minorHAnsi"/>
          <w:szCs w:val="22"/>
        </w:rPr>
        <w:t xml:space="preserve">recorded </w:t>
      </w:r>
      <w:r w:rsidR="00EE0FD5">
        <w:rPr>
          <w:rFonts w:cstheme="minorHAnsi"/>
          <w:szCs w:val="22"/>
        </w:rPr>
        <w:t>on hospital discharge.</w:t>
      </w:r>
      <w:r w:rsidR="00FD0B82">
        <w:rPr>
          <w:rFonts w:cstheme="minorHAnsi"/>
          <w:szCs w:val="22"/>
        </w:rPr>
        <w:t xml:space="preserve"> </w:t>
      </w:r>
      <w:r>
        <w:rPr>
          <w:rFonts w:cstheme="minorHAnsi"/>
          <w:szCs w:val="22"/>
        </w:rPr>
        <w:t xml:space="preserve">These </w:t>
      </w:r>
      <w:r w:rsidR="00497D17" w:rsidRPr="00276432">
        <w:rPr>
          <w:rFonts w:cstheme="minorHAnsi"/>
          <w:szCs w:val="22"/>
        </w:rPr>
        <w:t xml:space="preserve">data </w:t>
      </w:r>
      <w:r>
        <w:rPr>
          <w:rFonts w:cstheme="minorHAnsi"/>
          <w:szCs w:val="22"/>
        </w:rPr>
        <w:t>are</w:t>
      </w:r>
      <w:r w:rsidR="00497D17" w:rsidRPr="00276432">
        <w:rPr>
          <w:rFonts w:cstheme="minorHAnsi"/>
          <w:szCs w:val="22"/>
        </w:rPr>
        <w:t xml:space="preserve"> routinely reported and analysed for audit and service improvement work</w:t>
      </w:r>
      <w:r w:rsidR="00AF3831">
        <w:rPr>
          <w:rFonts w:cstheme="minorHAnsi"/>
          <w:szCs w:val="22"/>
        </w:rPr>
        <w:t>, and regularly used for research</w:t>
      </w:r>
      <w:r w:rsidR="00497D17" w:rsidRPr="00276432">
        <w:rPr>
          <w:rFonts w:cstheme="minorHAnsi"/>
          <w:szCs w:val="22"/>
        </w:rPr>
        <w:t>.</w:t>
      </w:r>
      <w:r w:rsidR="00B67D10" w:rsidRPr="00276432">
        <w:rPr>
          <w:rFonts w:cstheme="minorHAnsi"/>
          <w:szCs w:val="22"/>
        </w:rPr>
        <w:t xml:space="preserve"> The </w:t>
      </w:r>
      <w:r w:rsidR="00110DF6">
        <w:rPr>
          <w:rFonts w:cstheme="minorHAnsi"/>
          <w:szCs w:val="22"/>
        </w:rPr>
        <w:t>investigators</w:t>
      </w:r>
      <w:r w:rsidR="00B67D10" w:rsidRPr="00276432">
        <w:rPr>
          <w:rFonts w:cstheme="minorHAnsi"/>
          <w:szCs w:val="22"/>
        </w:rPr>
        <w:t xml:space="preserve"> </w:t>
      </w:r>
      <w:r w:rsidR="007947B5">
        <w:rPr>
          <w:rFonts w:cstheme="minorHAnsi"/>
          <w:szCs w:val="22"/>
        </w:rPr>
        <w:t>include</w:t>
      </w:r>
      <w:r w:rsidR="00B67D10" w:rsidRPr="00276432">
        <w:rPr>
          <w:rFonts w:cstheme="minorHAnsi"/>
          <w:szCs w:val="22"/>
        </w:rPr>
        <w:t xml:space="preserve"> </w:t>
      </w:r>
      <w:r w:rsidR="00FD0B82">
        <w:rPr>
          <w:rFonts w:cstheme="minorHAnsi"/>
          <w:szCs w:val="22"/>
        </w:rPr>
        <w:t xml:space="preserve">Honorary </w:t>
      </w:r>
      <w:r w:rsidR="00B67D10" w:rsidRPr="00276432">
        <w:rPr>
          <w:rFonts w:cstheme="minorHAnsi"/>
          <w:szCs w:val="22"/>
        </w:rPr>
        <w:t xml:space="preserve">Emergency Physicians </w:t>
      </w:r>
      <w:r w:rsidR="00110DF6">
        <w:rPr>
          <w:rFonts w:cstheme="minorHAnsi"/>
          <w:szCs w:val="22"/>
        </w:rPr>
        <w:t xml:space="preserve">and Geriatricians </w:t>
      </w:r>
      <w:r w:rsidR="009F5A49">
        <w:rPr>
          <w:rFonts w:cstheme="minorHAnsi"/>
          <w:szCs w:val="22"/>
        </w:rPr>
        <w:t>in the</w:t>
      </w:r>
      <w:r w:rsidR="00A12151">
        <w:rPr>
          <w:rFonts w:cstheme="minorHAnsi"/>
          <w:szCs w:val="22"/>
        </w:rPr>
        <w:t xml:space="preserve"> </w:t>
      </w:r>
      <w:r w:rsidR="00B67D10" w:rsidRPr="00276432">
        <w:rPr>
          <w:rFonts w:cstheme="minorHAnsi"/>
          <w:szCs w:val="22"/>
        </w:rPr>
        <w:t>clinical team</w:t>
      </w:r>
      <w:r w:rsidR="00A12151">
        <w:rPr>
          <w:rFonts w:cstheme="minorHAnsi"/>
          <w:szCs w:val="22"/>
        </w:rPr>
        <w:t>s</w:t>
      </w:r>
      <w:r w:rsidR="00B67D10" w:rsidRPr="00276432">
        <w:rPr>
          <w:rFonts w:cstheme="minorHAnsi"/>
          <w:szCs w:val="22"/>
        </w:rPr>
        <w:t>.</w:t>
      </w:r>
    </w:p>
    <w:p w14:paraId="49A1D0BE" w14:textId="333BCC22" w:rsidR="00E44898" w:rsidRDefault="00E44898" w:rsidP="00E44898">
      <w:pPr>
        <w:spacing w:line="240" w:lineRule="auto"/>
        <w:rPr>
          <w:rFonts w:cstheme="minorHAnsi"/>
          <w:szCs w:val="22"/>
        </w:rPr>
      </w:pPr>
      <w:r w:rsidRPr="00276432">
        <w:rPr>
          <w:rFonts w:cstheme="minorHAnsi"/>
          <w:szCs w:val="22"/>
        </w:rPr>
        <w:t>Th</w:t>
      </w:r>
      <w:r>
        <w:rPr>
          <w:rFonts w:cstheme="minorHAnsi"/>
          <w:szCs w:val="22"/>
        </w:rPr>
        <w:t xml:space="preserve">e dataset will be prepared </w:t>
      </w:r>
      <w:r w:rsidRPr="00276432">
        <w:rPr>
          <w:rFonts w:cstheme="minorHAnsi"/>
          <w:szCs w:val="22"/>
        </w:rPr>
        <w:t xml:space="preserve">by the </w:t>
      </w:r>
      <w:r>
        <w:rPr>
          <w:rFonts w:cstheme="minorHAnsi"/>
          <w:szCs w:val="22"/>
        </w:rPr>
        <w:t xml:space="preserve">Emergency </w:t>
      </w:r>
      <w:r w:rsidRPr="00276432">
        <w:rPr>
          <w:rFonts w:cstheme="minorHAnsi"/>
          <w:szCs w:val="22"/>
        </w:rPr>
        <w:t xml:space="preserve">Department’s Transformation Lead, Mr W Jones. </w:t>
      </w:r>
      <w:r>
        <w:rPr>
          <w:rFonts w:cstheme="minorHAnsi"/>
          <w:szCs w:val="22"/>
        </w:rPr>
        <w:t>People will be identified as unique patients by</w:t>
      </w:r>
      <w:r w:rsidRPr="00276432">
        <w:rPr>
          <w:rFonts w:cstheme="minorHAnsi"/>
          <w:szCs w:val="22"/>
        </w:rPr>
        <w:t xml:space="preserve"> hospital record numbers. </w:t>
      </w:r>
      <w:r>
        <w:rPr>
          <w:rFonts w:cstheme="minorHAnsi"/>
          <w:szCs w:val="22"/>
        </w:rPr>
        <w:t xml:space="preserve">Mr Jones will apply a </w:t>
      </w:r>
      <w:r w:rsidRPr="00276432">
        <w:rPr>
          <w:rFonts w:cstheme="minorHAnsi"/>
          <w:szCs w:val="22"/>
        </w:rPr>
        <w:t>mask</w:t>
      </w:r>
      <w:r>
        <w:rPr>
          <w:rFonts w:cstheme="minorHAnsi"/>
          <w:szCs w:val="22"/>
        </w:rPr>
        <w:t xml:space="preserve"> algorithm</w:t>
      </w:r>
      <w:r w:rsidRPr="00276432">
        <w:rPr>
          <w:rFonts w:cstheme="minorHAnsi"/>
          <w:szCs w:val="22"/>
        </w:rPr>
        <w:t xml:space="preserve"> to </w:t>
      </w:r>
      <w:r>
        <w:rPr>
          <w:rFonts w:cstheme="minorHAnsi"/>
          <w:szCs w:val="22"/>
        </w:rPr>
        <w:t>pseudonymise</w:t>
      </w:r>
      <w:r w:rsidRPr="00276432">
        <w:rPr>
          <w:rFonts w:cstheme="minorHAnsi"/>
          <w:szCs w:val="22"/>
        </w:rPr>
        <w:t xml:space="preserve"> these</w:t>
      </w:r>
      <w:r>
        <w:rPr>
          <w:rFonts w:cstheme="minorHAnsi"/>
          <w:szCs w:val="22"/>
        </w:rPr>
        <w:t xml:space="preserve"> hospital numbers and will then discard the algorithm</w:t>
      </w:r>
      <w:r w:rsidR="00767171">
        <w:rPr>
          <w:rFonts w:cstheme="minorHAnsi"/>
          <w:szCs w:val="22"/>
        </w:rPr>
        <w:t xml:space="preserve"> to effectively anonymise the data</w:t>
      </w:r>
      <w:r w:rsidRPr="00276432">
        <w:rPr>
          <w:rFonts w:cstheme="minorHAnsi"/>
          <w:szCs w:val="22"/>
        </w:rPr>
        <w:t xml:space="preserve">. Individuals will </w:t>
      </w:r>
      <w:r>
        <w:rPr>
          <w:rFonts w:cstheme="minorHAnsi"/>
          <w:szCs w:val="22"/>
        </w:rPr>
        <w:t xml:space="preserve">therefore </w:t>
      </w:r>
      <w:r w:rsidRPr="00276432">
        <w:rPr>
          <w:rFonts w:cstheme="minorHAnsi"/>
          <w:szCs w:val="22"/>
        </w:rPr>
        <w:t>not be identifiable</w:t>
      </w:r>
      <w:r>
        <w:rPr>
          <w:rFonts w:cstheme="minorHAnsi"/>
          <w:szCs w:val="22"/>
        </w:rPr>
        <w:t xml:space="preserve"> to the investigators as it will not be possible to reverse the mask. In addition, the limited number of variables and large number of observations in the dataset creates an extremely low risk of re-identification of a particular person. In the unlikely event that any summary counts are less than 5, summary statistics will be reported as n&lt;5 to avoid the potential risk of disclosure.</w:t>
      </w:r>
    </w:p>
    <w:p w14:paraId="5A12188F" w14:textId="3BB96D6B" w:rsidR="00767171" w:rsidRPr="00276432" w:rsidRDefault="00767171" w:rsidP="00E44898">
      <w:pPr>
        <w:spacing w:line="240" w:lineRule="auto"/>
        <w:rPr>
          <w:rFonts w:cstheme="minorHAnsi"/>
          <w:szCs w:val="22"/>
        </w:rPr>
      </w:pPr>
      <w:r>
        <w:rPr>
          <w:rFonts w:cstheme="minorHAnsi"/>
          <w:szCs w:val="22"/>
        </w:rPr>
        <w:t>The dataset will be passed to Dr van Oppen through secure UHL to UHL email. Dr van Oppen will use the University ‘</w:t>
      </w:r>
      <w:proofErr w:type="spellStart"/>
      <w:r>
        <w:rPr>
          <w:rFonts w:cstheme="minorHAnsi"/>
          <w:szCs w:val="22"/>
        </w:rPr>
        <w:t>MyFiles</w:t>
      </w:r>
      <w:proofErr w:type="spellEnd"/>
      <w:r>
        <w:rPr>
          <w:rFonts w:cstheme="minorHAnsi"/>
          <w:szCs w:val="22"/>
        </w:rPr>
        <w:t xml:space="preserve">’ portal to transfer the dataset to University of Leicester’s R: Drive, where a network folder will be accessible to only the research team investigators. </w:t>
      </w:r>
      <w:r w:rsidRPr="00D82749">
        <w:rPr>
          <w:rFonts w:cstheme="minorHAnsi"/>
          <w:szCs w:val="22"/>
        </w:rPr>
        <w:t xml:space="preserve">Dr Owen will be able to view but not handle the data, </w:t>
      </w:r>
      <w:r w:rsidR="00D82749" w:rsidRPr="00D82749">
        <w:rPr>
          <w:rFonts w:cstheme="minorHAnsi"/>
          <w:szCs w:val="22"/>
        </w:rPr>
        <w:t>using</w:t>
      </w:r>
      <w:r w:rsidRPr="00D82749">
        <w:rPr>
          <w:rFonts w:cstheme="minorHAnsi"/>
          <w:szCs w:val="22"/>
        </w:rPr>
        <w:t xml:space="preserve"> screen-sharing through </w:t>
      </w:r>
      <w:proofErr w:type="gramStart"/>
      <w:r w:rsidRPr="00D82749">
        <w:rPr>
          <w:rFonts w:cstheme="minorHAnsi"/>
          <w:szCs w:val="22"/>
        </w:rPr>
        <w:t>University</w:t>
      </w:r>
      <w:proofErr w:type="gramEnd"/>
      <w:r w:rsidRPr="00D82749">
        <w:rPr>
          <w:rFonts w:cstheme="minorHAnsi"/>
          <w:szCs w:val="22"/>
        </w:rPr>
        <w:t>-assured software (Microsoft Teams).</w:t>
      </w:r>
    </w:p>
    <w:p w14:paraId="7EE0089C" w14:textId="77777777" w:rsidR="00BF02E1" w:rsidRPr="003C12DB" w:rsidRDefault="00BF02E1" w:rsidP="000F1A89">
      <w:pPr>
        <w:spacing w:line="240" w:lineRule="auto"/>
        <w:rPr>
          <w:rFonts w:cstheme="minorHAnsi"/>
          <w:szCs w:val="22"/>
        </w:rPr>
      </w:pPr>
    </w:p>
    <w:p w14:paraId="1214C475" w14:textId="6E6031EE" w:rsidR="00686C79" w:rsidRPr="000F1A89" w:rsidRDefault="00475FDA" w:rsidP="000F1A89">
      <w:pPr>
        <w:pStyle w:val="Heading2"/>
        <w:numPr>
          <w:ilvl w:val="0"/>
          <w:numId w:val="24"/>
        </w:numPr>
        <w:rPr>
          <w:rFonts w:cstheme="minorHAnsi"/>
          <w:szCs w:val="22"/>
        </w:rPr>
      </w:pPr>
      <w:bookmarkStart w:id="13" w:name="_Toc96945554"/>
      <w:r w:rsidRPr="00686C79">
        <w:t>ELIGIBILITY CRITERIA</w:t>
      </w:r>
      <w:bookmarkEnd w:id="13"/>
    </w:p>
    <w:p w14:paraId="62153494" w14:textId="4A8B42F7" w:rsidR="001577CD" w:rsidRDefault="00C02C1C" w:rsidP="000F1A89">
      <w:pPr>
        <w:spacing w:line="240" w:lineRule="auto"/>
        <w:rPr>
          <w:rFonts w:cstheme="minorHAnsi"/>
          <w:szCs w:val="22"/>
        </w:rPr>
      </w:pPr>
      <w:r w:rsidRPr="00497D17">
        <w:rPr>
          <w:rFonts w:cstheme="minorHAnsi"/>
          <w:szCs w:val="22"/>
        </w:rPr>
        <w:t xml:space="preserve">The dataset will be generated from all </w:t>
      </w:r>
      <w:proofErr w:type="gramStart"/>
      <w:r w:rsidR="00C34C2D">
        <w:rPr>
          <w:rFonts w:cstheme="minorHAnsi"/>
          <w:szCs w:val="22"/>
        </w:rPr>
        <w:t>adult</w:t>
      </w:r>
      <w:proofErr w:type="gramEnd"/>
      <w:r w:rsidR="00C34C2D">
        <w:rPr>
          <w:rFonts w:cstheme="minorHAnsi"/>
          <w:szCs w:val="22"/>
        </w:rPr>
        <w:t xml:space="preserve"> (aged at least 18) </w:t>
      </w:r>
      <w:r w:rsidR="00EA3591">
        <w:rPr>
          <w:rFonts w:cstheme="minorHAnsi"/>
          <w:szCs w:val="22"/>
        </w:rPr>
        <w:t xml:space="preserve">emergency care </w:t>
      </w:r>
      <w:r w:rsidRPr="00497D17">
        <w:rPr>
          <w:rFonts w:cstheme="minorHAnsi"/>
          <w:szCs w:val="22"/>
        </w:rPr>
        <w:t xml:space="preserve">attendances at </w:t>
      </w:r>
      <w:r w:rsidR="00EA3591">
        <w:rPr>
          <w:rFonts w:cstheme="minorHAnsi"/>
          <w:szCs w:val="22"/>
        </w:rPr>
        <w:t>University Hospitals Leicester NHS Trust</w:t>
      </w:r>
      <w:r w:rsidRPr="00497D17">
        <w:rPr>
          <w:rFonts w:cstheme="minorHAnsi"/>
          <w:szCs w:val="22"/>
        </w:rPr>
        <w:t xml:space="preserve"> during the observation period</w:t>
      </w:r>
      <w:r w:rsidR="00EA3591">
        <w:rPr>
          <w:rFonts w:cstheme="minorHAnsi"/>
          <w:szCs w:val="22"/>
        </w:rPr>
        <w:t>, excluding Eye Casualty</w:t>
      </w:r>
      <w:r w:rsidRPr="00497D17">
        <w:rPr>
          <w:rFonts w:cstheme="minorHAnsi"/>
          <w:szCs w:val="22"/>
        </w:rPr>
        <w:t>.</w:t>
      </w:r>
      <w:r w:rsidR="00C34C2D">
        <w:rPr>
          <w:rFonts w:cstheme="minorHAnsi"/>
          <w:szCs w:val="22"/>
        </w:rPr>
        <w:t xml:space="preserve"> </w:t>
      </w:r>
      <w:r w:rsidR="003101CC">
        <w:rPr>
          <w:rFonts w:cstheme="minorHAnsi"/>
          <w:szCs w:val="22"/>
        </w:rPr>
        <w:t xml:space="preserve">Only those patients for whom there is an eligible </w:t>
      </w:r>
      <w:r w:rsidR="003F101F">
        <w:rPr>
          <w:rFonts w:cstheme="minorHAnsi"/>
          <w:szCs w:val="22"/>
        </w:rPr>
        <w:t xml:space="preserve">reference </w:t>
      </w:r>
      <w:r w:rsidR="003101CC">
        <w:rPr>
          <w:rFonts w:cstheme="minorHAnsi"/>
          <w:szCs w:val="22"/>
        </w:rPr>
        <w:t>hospital admission will be included</w:t>
      </w:r>
      <w:r w:rsidR="00FB76A4">
        <w:rPr>
          <w:rFonts w:cstheme="minorHAnsi"/>
          <w:szCs w:val="22"/>
        </w:rPr>
        <w:t>:</w:t>
      </w:r>
    </w:p>
    <w:p w14:paraId="22DA3B92" w14:textId="77777777" w:rsidR="00FB76A4" w:rsidRDefault="00FB76A4" w:rsidP="00FB76A4">
      <w:pPr>
        <w:pStyle w:val="ListParagraph"/>
        <w:numPr>
          <w:ilvl w:val="0"/>
          <w:numId w:val="6"/>
        </w:numPr>
        <w:spacing w:line="240" w:lineRule="auto"/>
        <w:rPr>
          <w:rFonts w:cstheme="minorHAnsi"/>
        </w:rPr>
      </w:pPr>
      <w:r>
        <w:rPr>
          <w:rFonts w:cstheme="minorHAnsi"/>
        </w:rPr>
        <w:t>UHL emergency care attendances (excluding Eye Casualty) between 01 January 2019 and 31 December 2019 by adults whose previous vital signs were entered during a previous (‘reference’) UHL admission:</w:t>
      </w:r>
    </w:p>
    <w:p w14:paraId="292C22B0" w14:textId="77777777" w:rsidR="00FB76A4" w:rsidRDefault="00FB76A4" w:rsidP="00FB76A4">
      <w:pPr>
        <w:pStyle w:val="ListParagraph"/>
        <w:numPr>
          <w:ilvl w:val="1"/>
          <w:numId w:val="6"/>
        </w:numPr>
        <w:spacing w:line="240" w:lineRule="auto"/>
        <w:rPr>
          <w:rFonts w:cstheme="minorHAnsi"/>
        </w:rPr>
      </w:pPr>
      <w:r>
        <w:rPr>
          <w:rFonts w:cstheme="minorHAnsi"/>
        </w:rPr>
        <w:t>Within the previous 3 years</w:t>
      </w:r>
    </w:p>
    <w:p w14:paraId="1D3B7AD4" w14:textId="77777777" w:rsidR="00FB76A4" w:rsidRDefault="00FB76A4" w:rsidP="00FB76A4">
      <w:pPr>
        <w:pStyle w:val="ListParagraph"/>
        <w:numPr>
          <w:ilvl w:val="1"/>
          <w:numId w:val="6"/>
        </w:numPr>
        <w:spacing w:line="240" w:lineRule="auto"/>
        <w:rPr>
          <w:rFonts w:cstheme="minorHAnsi"/>
        </w:rPr>
      </w:pPr>
      <w:r>
        <w:rPr>
          <w:rFonts w:cstheme="minorHAnsi"/>
        </w:rPr>
        <w:t>Lasting more than 72 hours</w:t>
      </w:r>
    </w:p>
    <w:p w14:paraId="0DE3D609" w14:textId="77777777" w:rsidR="00FB76A4" w:rsidRDefault="00FB76A4" w:rsidP="00FB76A4">
      <w:pPr>
        <w:pStyle w:val="ListParagraph"/>
        <w:numPr>
          <w:ilvl w:val="1"/>
          <w:numId w:val="6"/>
        </w:numPr>
        <w:spacing w:line="240" w:lineRule="auto"/>
        <w:rPr>
          <w:rFonts w:cstheme="minorHAnsi"/>
        </w:rPr>
      </w:pPr>
      <w:r>
        <w:rPr>
          <w:rFonts w:cstheme="minorHAnsi"/>
        </w:rPr>
        <w:t>With discharge more than 14 days before the index emergency care attendance</w:t>
      </w:r>
    </w:p>
    <w:p w14:paraId="60F6BB6F" w14:textId="77777777" w:rsidR="00FB76A4" w:rsidRDefault="00FB76A4" w:rsidP="000F1A89">
      <w:pPr>
        <w:spacing w:line="240" w:lineRule="auto"/>
        <w:rPr>
          <w:rFonts w:cstheme="minorHAnsi"/>
          <w:szCs w:val="22"/>
        </w:rPr>
      </w:pPr>
    </w:p>
    <w:p w14:paraId="3E57B85B" w14:textId="69686008" w:rsidR="00475FDA" w:rsidRPr="00D80BF8" w:rsidRDefault="001577CD" w:rsidP="000F1A89">
      <w:pPr>
        <w:pStyle w:val="Heading2"/>
        <w:numPr>
          <w:ilvl w:val="0"/>
          <w:numId w:val="24"/>
        </w:numPr>
      </w:pPr>
      <w:bookmarkStart w:id="14" w:name="_Toc96945555"/>
      <w:r>
        <w:lastRenderedPageBreak/>
        <w:t xml:space="preserve">STUDY </w:t>
      </w:r>
      <w:r w:rsidR="00475FDA" w:rsidRPr="003C12DB">
        <w:t>PROCEDURES</w:t>
      </w:r>
      <w:bookmarkEnd w:id="14"/>
      <w:r w:rsidR="00475FDA" w:rsidRPr="003C12DB">
        <w:t xml:space="preserve"> </w:t>
      </w:r>
    </w:p>
    <w:p w14:paraId="5E332124" w14:textId="64390C70" w:rsidR="00475FDA" w:rsidRPr="00D80BF8" w:rsidRDefault="001577CD" w:rsidP="000F1A89">
      <w:pPr>
        <w:pStyle w:val="Heading3"/>
        <w:numPr>
          <w:ilvl w:val="1"/>
          <w:numId w:val="24"/>
        </w:numPr>
      </w:pPr>
      <w:bookmarkStart w:id="15" w:name="_Toc96945556"/>
      <w:r>
        <w:t>Informed consent</w:t>
      </w:r>
      <w:bookmarkEnd w:id="15"/>
    </w:p>
    <w:p w14:paraId="72EBE475" w14:textId="3F43F517" w:rsidR="00BF02E1" w:rsidRPr="00C02C1C" w:rsidRDefault="00D80BF8" w:rsidP="000F1A89">
      <w:pPr>
        <w:pStyle w:val="BodyText"/>
        <w:tabs>
          <w:tab w:val="left" w:pos="709"/>
        </w:tabs>
        <w:spacing w:after="120"/>
        <w:rPr>
          <w:rFonts w:asciiTheme="minorHAnsi" w:eastAsiaTheme="minorEastAsia" w:hAnsiTheme="minorHAnsi" w:cstheme="minorHAnsi"/>
          <w:i w:val="0"/>
          <w:color w:val="0000FF"/>
          <w:spacing w:val="0"/>
          <w:sz w:val="22"/>
          <w:szCs w:val="22"/>
        </w:rPr>
      </w:pPr>
      <w:r>
        <w:rPr>
          <w:rFonts w:asciiTheme="minorHAnsi" w:eastAsiaTheme="minorEastAsia" w:hAnsiTheme="minorHAnsi" w:cstheme="minorHAnsi"/>
          <w:i w:val="0"/>
          <w:spacing w:val="0"/>
          <w:sz w:val="22"/>
          <w:szCs w:val="22"/>
        </w:rPr>
        <w:t>This study will use</w:t>
      </w:r>
      <w:r w:rsidR="00BF02E1" w:rsidRPr="00497D17">
        <w:rPr>
          <w:rFonts w:asciiTheme="minorHAnsi" w:eastAsiaTheme="minorEastAsia" w:hAnsiTheme="minorHAnsi" w:cstheme="minorHAnsi"/>
          <w:i w:val="0"/>
          <w:spacing w:val="0"/>
          <w:sz w:val="22"/>
          <w:szCs w:val="22"/>
        </w:rPr>
        <w:t xml:space="preserve"> anonymised data from UHL in line with the</w:t>
      </w:r>
      <w:r w:rsidR="002B73E1">
        <w:rPr>
          <w:rFonts w:asciiTheme="minorHAnsi" w:eastAsiaTheme="minorEastAsia" w:hAnsiTheme="minorHAnsi" w:cstheme="minorHAnsi"/>
          <w:i w:val="0"/>
          <w:spacing w:val="0"/>
          <w:sz w:val="22"/>
          <w:szCs w:val="22"/>
        </w:rPr>
        <w:t>ir</w:t>
      </w:r>
      <w:r w:rsidR="00BF02E1" w:rsidRPr="00497D17">
        <w:rPr>
          <w:rFonts w:asciiTheme="minorHAnsi" w:eastAsiaTheme="minorEastAsia" w:hAnsiTheme="minorHAnsi" w:cstheme="minorHAnsi"/>
          <w:i w:val="0"/>
          <w:spacing w:val="0"/>
          <w:sz w:val="22"/>
          <w:szCs w:val="22"/>
        </w:rPr>
        <w:t xml:space="preserve"> Privacy Notice</w:t>
      </w:r>
      <w:r>
        <w:rPr>
          <w:rFonts w:asciiTheme="minorHAnsi" w:eastAsiaTheme="minorEastAsia" w:hAnsiTheme="minorHAnsi" w:cstheme="minorHAnsi"/>
          <w:i w:val="0"/>
          <w:spacing w:val="0"/>
          <w:sz w:val="22"/>
          <w:szCs w:val="22"/>
        </w:rPr>
        <w:t>. T</w:t>
      </w:r>
      <w:r w:rsidR="00BF02E1" w:rsidRPr="00497D17">
        <w:rPr>
          <w:rFonts w:asciiTheme="minorHAnsi" w:eastAsiaTheme="minorEastAsia" w:hAnsiTheme="minorHAnsi" w:cstheme="minorHAnsi"/>
          <w:i w:val="0"/>
          <w:spacing w:val="0"/>
          <w:sz w:val="22"/>
          <w:szCs w:val="22"/>
        </w:rPr>
        <w:t>herefore</w:t>
      </w:r>
      <w:r>
        <w:rPr>
          <w:rFonts w:asciiTheme="minorHAnsi" w:eastAsiaTheme="minorEastAsia" w:hAnsiTheme="minorHAnsi" w:cstheme="minorHAnsi"/>
          <w:i w:val="0"/>
          <w:spacing w:val="0"/>
          <w:sz w:val="22"/>
          <w:szCs w:val="22"/>
        </w:rPr>
        <w:t>, participant consent is not required.</w:t>
      </w:r>
      <w:r w:rsidR="00BF02E1" w:rsidRPr="00497D17">
        <w:rPr>
          <w:rFonts w:asciiTheme="minorHAnsi" w:eastAsiaTheme="minorEastAsia" w:hAnsiTheme="minorHAnsi" w:cstheme="minorHAnsi"/>
          <w:i w:val="0"/>
          <w:spacing w:val="0"/>
          <w:sz w:val="22"/>
          <w:szCs w:val="22"/>
        </w:rPr>
        <w:t xml:space="preserve"> The </w:t>
      </w:r>
      <w:r>
        <w:rPr>
          <w:rFonts w:asciiTheme="minorHAnsi" w:eastAsiaTheme="minorEastAsia" w:hAnsiTheme="minorHAnsi" w:cstheme="minorHAnsi"/>
          <w:i w:val="0"/>
          <w:spacing w:val="0"/>
          <w:sz w:val="22"/>
          <w:szCs w:val="22"/>
        </w:rPr>
        <w:t>investigators</w:t>
      </w:r>
      <w:r w:rsidR="00BF02E1" w:rsidRPr="00497D17">
        <w:rPr>
          <w:rFonts w:asciiTheme="minorHAnsi" w:eastAsiaTheme="minorEastAsia" w:hAnsiTheme="minorHAnsi" w:cstheme="minorHAnsi"/>
          <w:i w:val="0"/>
          <w:spacing w:val="0"/>
          <w:sz w:val="22"/>
          <w:szCs w:val="22"/>
        </w:rPr>
        <w:t xml:space="preserve"> will not receive any patient identifiable data and therefore there </w:t>
      </w:r>
      <w:r w:rsidR="00FD0B82">
        <w:rPr>
          <w:rFonts w:asciiTheme="minorHAnsi" w:eastAsiaTheme="minorEastAsia" w:hAnsiTheme="minorHAnsi" w:cstheme="minorHAnsi"/>
          <w:i w:val="0"/>
          <w:spacing w:val="0"/>
          <w:sz w:val="22"/>
          <w:szCs w:val="22"/>
        </w:rPr>
        <w:t>will be no breach of the common law duty of confidence</w:t>
      </w:r>
      <w:r w:rsidR="00BF02E1" w:rsidRPr="00497D17">
        <w:rPr>
          <w:rFonts w:asciiTheme="minorHAnsi" w:eastAsiaTheme="minorEastAsia" w:hAnsiTheme="minorHAnsi" w:cstheme="minorHAnsi"/>
          <w:i w:val="0"/>
          <w:spacing w:val="0"/>
          <w:sz w:val="22"/>
          <w:szCs w:val="22"/>
        </w:rPr>
        <w:t>.</w:t>
      </w:r>
    </w:p>
    <w:p w14:paraId="6F58278C" w14:textId="10F47C50" w:rsidR="001577CD" w:rsidRDefault="001577CD" w:rsidP="000F1A89">
      <w:pPr>
        <w:pStyle w:val="Heading3"/>
        <w:numPr>
          <w:ilvl w:val="1"/>
          <w:numId w:val="24"/>
        </w:numPr>
        <w:rPr>
          <w:i/>
        </w:rPr>
      </w:pPr>
      <w:bookmarkStart w:id="16" w:name="_Toc96945557"/>
      <w:r>
        <w:t>Definition of End of Study</w:t>
      </w:r>
      <w:bookmarkEnd w:id="16"/>
    </w:p>
    <w:p w14:paraId="22D40082" w14:textId="13835027" w:rsidR="001577CD" w:rsidRDefault="00D80BF8" w:rsidP="000F1A89">
      <w:pPr>
        <w:pStyle w:val="BodyText"/>
        <w:tabs>
          <w:tab w:val="left" w:pos="709"/>
        </w:tabs>
        <w:spacing w:after="120"/>
        <w:rPr>
          <w:rFonts w:asciiTheme="minorHAnsi" w:eastAsiaTheme="minorEastAsia" w:hAnsiTheme="minorHAnsi" w:cstheme="minorHAnsi"/>
          <w:i w:val="0"/>
          <w:spacing w:val="0"/>
          <w:sz w:val="22"/>
          <w:szCs w:val="22"/>
        </w:rPr>
      </w:pPr>
      <w:r>
        <w:rPr>
          <w:rFonts w:asciiTheme="minorHAnsi" w:eastAsiaTheme="minorEastAsia" w:hAnsiTheme="minorHAnsi" w:cstheme="minorHAnsi"/>
          <w:i w:val="0"/>
          <w:spacing w:val="0"/>
          <w:sz w:val="22"/>
          <w:szCs w:val="22"/>
        </w:rPr>
        <w:t xml:space="preserve">The study will be complete when all analyses described in section </w:t>
      </w:r>
      <w:r w:rsidR="00FD0B82">
        <w:rPr>
          <w:rFonts w:asciiTheme="minorHAnsi" w:eastAsiaTheme="minorEastAsia" w:hAnsiTheme="minorHAnsi" w:cstheme="minorHAnsi"/>
          <w:i w:val="0"/>
          <w:spacing w:val="0"/>
          <w:sz w:val="22"/>
          <w:szCs w:val="22"/>
        </w:rPr>
        <w:t>7</w:t>
      </w:r>
      <w:r>
        <w:rPr>
          <w:rFonts w:asciiTheme="minorHAnsi" w:eastAsiaTheme="minorEastAsia" w:hAnsiTheme="minorHAnsi" w:cstheme="minorHAnsi"/>
          <w:i w:val="0"/>
          <w:spacing w:val="0"/>
          <w:sz w:val="22"/>
          <w:szCs w:val="22"/>
        </w:rPr>
        <w:t xml:space="preserve"> have been conducted</w:t>
      </w:r>
      <w:r w:rsidR="00FD0B82">
        <w:rPr>
          <w:rFonts w:asciiTheme="minorHAnsi" w:eastAsiaTheme="minorEastAsia" w:hAnsiTheme="minorHAnsi" w:cstheme="minorHAnsi"/>
          <w:i w:val="0"/>
          <w:spacing w:val="0"/>
          <w:sz w:val="22"/>
          <w:szCs w:val="22"/>
        </w:rPr>
        <w:t>, no later than the End Date approved by the Ethics Committee</w:t>
      </w:r>
      <w:r>
        <w:rPr>
          <w:rFonts w:asciiTheme="minorHAnsi" w:eastAsiaTheme="minorEastAsia" w:hAnsiTheme="minorHAnsi" w:cstheme="minorHAnsi"/>
          <w:i w:val="0"/>
          <w:spacing w:val="0"/>
          <w:sz w:val="22"/>
          <w:szCs w:val="22"/>
        </w:rPr>
        <w:t>.</w:t>
      </w:r>
    </w:p>
    <w:p w14:paraId="2FA6B126" w14:textId="043CAD91" w:rsidR="00FD0B82" w:rsidRDefault="00FD0B82" w:rsidP="00FD0B82">
      <w:pPr>
        <w:pStyle w:val="Heading3"/>
        <w:numPr>
          <w:ilvl w:val="1"/>
          <w:numId w:val="24"/>
        </w:numPr>
      </w:pPr>
      <w:bookmarkStart w:id="17" w:name="_Ref96679269"/>
      <w:bookmarkStart w:id="18" w:name="_Toc96945558"/>
      <w:r>
        <w:t>Source data</w:t>
      </w:r>
      <w:bookmarkEnd w:id="17"/>
      <w:bookmarkEnd w:id="18"/>
    </w:p>
    <w:p w14:paraId="60A87F2B" w14:textId="44D6169D" w:rsidR="00FD0B82" w:rsidRDefault="00FD0B82" w:rsidP="00FD0B82">
      <w:pPr>
        <w:spacing w:line="240" w:lineRule="auto"/>
        <w:rPr>
          <w:rFonts w:cstheme="minorHAnsi"/>
        </w:rPr>
      </w:pPr>
      <w:r w:rsidRPr="00276432">
        <w:rPr>
          <w:rFonts w:cstheme="minorHAnsi"/>
          <w:szCs w:val="22"/>
        </w:rPr>
        <w:t xml:space="preserve">The dataset will be produced by exporting a date-range report </w:t>
      </w:r>
      <w:r w:rsidR="00FB76A4">
        <w:rPr>
          <w:rFonts w:cstheme="minorHAnsi"/>
          <w:szCs w:val="22"/>
        </w:rPr>
        <w:t xml:space="preserve">using business analytics applications. </w:t>
      </w:r>
      <w:r>
        <w:rPr>
          <w:rFonts w:cstheme="minorHAnsi"/>
        </w:rPr>
        <w:t>Where individuals have attended emergency care on multiple occasions, only the first attendance in the dataset will be included in analyses. The dataset is anticipated to contain rows for approximately 10,000 individuals.</w:t>
      </w:r>
    </w:p>
    <w:p w14:paraId="3B2388B0" w14:textId="77777777" w:rsidR="00FD0B82" w:rsidRDefault="00FD0B82" w:rsidP="00FD0B82">
      <w:pPr>
        <w:spacing w:line="240" w:lineRule="auto"/>
        <w:rPr>
          <w:rFonts w:cstheme="minorHAnsi"/>
        </w:rPr>
      </w:pPr>
      <w:r>
        <w:rPr>
          <w:rFonts w:cstheme="minorHAnsi"/>
        </w:rPr>
        <w:t>Variables will include:</w:t>
      </w:r>
    </w:p>
    <w:p w14:paraId="5D3F8946" w14:textId="77777777" w:rsidR="00FD0B82" w:rsidRDefault="00FD0B82" w:rsidP="00FD0B82">
      <w:pPr>
        <w:pStyle w:val="ListParagraph"/>
        <w:numPr>
          <w:ilvl w:val="0"/>
          <w:numId w:val="6"/>
        </w:numPr>
        <w:spacing w:line="240" w:lineRule="auto"/>
        <w:rPr>
          <w:rFonts w:cstheme="minorHAnsi"/>
        </w:rPr>
      </w:pPr>
      <w:r>
        <w:rPr>
          <w:rFonts w:cstheme="minorHAnsi"/>
        </w:rPr>
        <w:t>Record number, pseudonymised using mask</w:t>
      </w:r>
    </w:p>
    <w:p w14:paraId="69822B41" w14:textId="77777777" w:rsidR="00FD0B82" w:rsidRDefault="00FD0B82" w:rsidP="00FD0B82">
      <w:pPr>
        <w:pStyle w:val="ListParagraph"/>
        <w:numPr>
          <w:ilvl w:val="0"/>
          <w:numId w:val="6"/>
        </w:numPr>
        <w:spacing w:line="240" w:lineRule="auto"/>
        <w:rPr>
          <w:rFonts w:cstheme="minorHAnsi"/>
        </w:rPr>
      </w:pPr>
      <w:r>
        <w:rPr>
          <w:rFonts w:cstheme="minorHAnsi"/>
        </w:rPr>
        <w:t>Date of index emergency care attendance (first attendance in year 2019)</w:t>
      </w:r>
    </w:p>
    <w:p w14:paraId="41C23AE0" w14:textId="77777777" w:rsidR="00FD0B82" w:rsidRDefault="00FD0B82" w:rsidP="00FD0B82">
      <w:pPr>
        <w:pStyle w:val="ListParagraph"/>
        <w:numPr>
          <w:ilvl w:val="0"/>
          <w:numId w:val="6"/>
        </w:numPr>
        <w:spacing w:line="240" w:lineRule="auto"/>
        <w:rPr>
          <w:rFonts w:cstheme="minorHAnsi"/>
        </w:rPr>
      </w:pPr>
      <w:r w:rsidRPr="006E7EC2">
        <w:rPr>
          <w:rFonts w:cstheme="minorHAnsi"/>
        </w:rPr>
        <w:t xml:space="preserve">Immediate prior </w:t>
      </w:r>
      <w:r>
        <w:rPr>
          <w:rFonts w:cstheme="minorHAnsi"/>
        </w:rPr>
        <w:t xml:space="preserve">(‘reference’) </w:t>
      </w:r>
      <w:r w:rsidRPr="006E7EC2">
        <w:rPr>
          <w:rFonts w:cstheme="minorHAnsi"/>
        </w:rPr>
        <w:t>hospital discharge date</w:t>
      </w:r>
      <w:r>
        <w:rPr>
          <w:rFonts w:cstheme="minorHAnsi"/>
        </w:rPr>
        <w:t xml:space="preserve"> and duration of admission (for episodes meeting the above eligibility criteria)</w:t>
      </w:r>
    </w:p>
    <w:p w14:paraId="53596A2E" w14:textId="77777777" w:rsidR="00FD0B82" w:rsidRDefault="00FD0B82" w:rsidP="00FD0B82">
      <w:pPr>
        <w:pStyle w:val="ListParagraph"/>
        <w:numPr>
          <w:ilvl w:val="0"/>
          <w:numId w:val="6"/>
        </w:numPr>
        <w:spacing w:line="240" w:lineRule="auto"/>
        <w:rPr>
          <w:rFonts w:cstheme="minorHAnsi"/>
        </w:rPr>
      </w:pPr>
      <w:r>
        <w:rPr>
          <w:rFonts w:cstheme="minorHAnsi"/>
        </w:rPr>
        <w:t>Age, clinical frailty score (CFS), sex, ethnicity</w:t>
      </w:r>
    </w:p>
    <w:p w14:paraId="284B5981" w14:textId="77777777" w:rsidR="00FD0B82" w:rsidRPr="00212B88" w:rsidRDefault="00FD0B82" w:rsidP="00FD0B82">
      <w:pPr>
        <w:pStyle w:val="ListParagraph"/>
        <w:numPr>
          <w:ilvl w:val="0"/>
          <w:numId w:val="6"/>
        </w:numPr>
        <w:spacing w:line="240" w:lineRule="auto"/>
        <w:rPr>
          <w:rFonts w:cstheme="minorHAnsi"/>
        </w:rPr>
      </w:pPr>
      <w:r>
        <w:rPr>
          <w:rFonts w:cstheme="minorHAnsi"/>
        </w:rPr>
        <w:t>Co-morbidities (</w:t>
      </w:r>
      <w:proofErr w:type="gramStart"/>
      <w:r>
        <w:rPr>
          <w:rFonts w:cstheme="minorHAnsi"/>
        </w:rPr>
        <w:t>e.g.</w:t>
      </w:r>
      <w:proofErr w:type="gramEnd"/>
      <w:r>
        <w:rPr>
          <w:rFonts w:cstheme="minorHAnsi"/>
        </w:rPr>
        <w:t xml:space="preserve"> hypertension, cardiovascular disease) – from ICD-10 codes recorded for the immediate prior (‘reference’) hospital discharge. The hospital frailty risk score (HFRS) will be calculated from coded co-morbidities.</w:t>
      </w:r>
    </w:p>
    <w:p w14:paraId="6DB567D4" w14:textId="77777777" w:rsidR="00FD0B82" w:rsidRDefault="00FD0B82" w:rsidP="00FD0B82">
      <w:pPr>
        <w:pStyle w:val="ListParagraph"/>
        <w:numPr>
          <w:ilvl w:val="0"/>
          <w:numId w:val="6"/>
        </w:numPr>
        <w:spacing w:line="240" w:lineRule="auto"/>
        <w:rPr>
          <w:rFonts w:cstheme="minorHAnsi"/>
        </w:rPr>
      </w:pPr>
      <w:r>
        <w:rPr>
          <w:rFonts w:cstheme="minorHAnsi"/>
        </w:rPr>
        <w:t>Vital signs in final 48 hours of reference admission</w:t>
      </w:r>
    </w:p>
    <w:p w14:paraId="635D122B" w14:textId="77777777" w:rsidR="00FD0B82" w:rsidRDefault="00FD0B82" w:rsidP="00FD0B82">
      <w:pPr>
        <w:pStyle w:val="ListParagraph"/>
        <w:numPr>
          <w:ilvl w:val="0"/>
          <w:numId w:val="6"/>
        </w:numPr>
        <w:spacing w:line="240" w:lineRule="auto"/>
        <w:rPr>
          <w:rFonts w:cstheme="minorHAnsi"/>
        </w:rPr>
      </w:pPr>
      <w:r>
        <w:rPr>
          <w:rFonts w:cstheme="minorHAnsi"/>
        </w:rPr>
        <w:t>First vital signs observation in index emergency care attendance</w:t>
      </w:r>
    </w:p>
    <w:p w14:paraId="048EFA07" w14:textId="77777777" w:rsidR="00FD0B82" w:rsidRDefault="00FD0B82" w:rsidP="00FD0B82">
      <w:pPr>
        <w:pStyle w:val="ListParagraph"/>
        <w:numPr>
          <w:ilvl w:val="0"/>
          <w:numId w:val="6"/>
        </w:numPr>
        <w:spacing w:line="240" w:lineRule="auto"/>
        <w:rPr>
          <w:rFonts w:cstheme="minorHAnsi"/>
        </w:rPr>
      </w:pPr>
      <w:r>
        <w:rPr>
          <w:rFonts w:cstheme="minorHAnsi"/>
        </w:rPr>
        <w:t>Disposition from index emergency care attendance (discharge, admission, death)</w:t>
      </w:r>
    </w:p>
    <w:p w14:paraId="7C1AA26D" w14:textId="77777777" w:rsidR="00FD0B82" w:rsidRDefault="00FD0B82" w:rsidP="00FD0B82">
      <w:pPr>
        <w:pStyle w:val="ListParagraph"/>
        <w:numPr>
          <w:ilvl w:val="0"/>
          <w:numId w:val="6"/>
        </w:numPr>
        <w:spacing w:line="240" w:lineRule="auto"/>
        <w:rPr>
          <w:rFonts w:cstheme="minorHAnsi"/>
        </w:rPr>
      </w:pPr>
      <w:r>
        <w:rPr>
          <w:rFonts w:cstheme="minorHAnsi"/>
        </w:rPr>
        <w:t>Date of index emergency care or subsequent hospital discharge</w:t>
      </w:r>
    </w:p>
    <w:p w14:paraId="24D61F2B" w14:textId="53F01B67" w:rsidR="00FD0B82" w:rsidRDefault="00FD0B82" w:rsidP="00FD0B82">
      <w:pPr>
        <w:pStyle w:val="ListParagraph"/>
        <w:numPr>
          <w:ilvl w:val="0"/>
          <w:numId w:val="6"/>
        </w:numPr>
        <w:spacing w:line="240" w:lineRule="auto"/>
        <w:rPr>
          <w:rFonts w:cstheme="minorHAnsi"/>
        </w:rPr>
      </w:pPr>
      <w:r>
        <w:rPr>
          <w:rFonts w:cstheme="minorHAnsi"/>
        </w:rPr>
        <w:t>Date of death</w:t>
      </w:r>
    </w:p>
    <w:p w14:paraId="3D58182F" w14:textId="43B6B940" w:rsidR="00FB76A4" w:rsidRPr="006E7EC2" w:rsidRDefault="00FB76A4" w:rsidP="00FD0B82">
      <w:pPr>
        <w:pStyle w:val="ListParagraph"/>
        <w:numPr>
          <w:ilvl w:val="0"/>
          <w:numId w:val="6"/>
        </w:numPr>
        <w:spacing w:line="240" w:lineRule="auto"/>
        <w:rPr>
          <w:rFonts w:cstheme="minorHAnsi"/>
        </w:rPr>
      </w:pPr>
      <w:r>
        <w:rPr>
          <w:rFonts w:cstheme="minorHAnsi"/>
        </w:rPr>
        <w:t>Cause of death</w:t>
      </w:r>
    </w:p>
    <w:p w14:paraId="6319B1E4" w14:textId="6BCA7375" w:rsidR="002B73E1" w:rsidRDefault="002B73E1" w:rsidP="000F1A89">
      <w:pPr>
        <w:pStyle w:val="BodyText"/>
        <w:tabs>
          <w:tab w:val="left" w:pos="709"/>
        </w:tabs>
        <w:spacing w:after="120"/>
        <w:rPr>
          <w:rFonts w:asciiTheme="minorHAnsi" w:eastAsiaTheme="minorEastAsia" w:hAnsiTheme="minorHAnsi" w:cstheme="minorHAnsi"/>
          <w:i w:val="0"/>
          <w:spacing w:val="0"/>
          <w:sz w:val="22"/>
          <w:szCs w:val="22"/>
        </w:rPr>
      </w:pPr>
    </w:p>
    <w:p w14:paraId="074AB70D" w14:textId="4C021666" w:rsidR="002B73E1" w:rsidRDefault="002B73E1" w:rsidP="002B73E1">
      <w:pPr>
        <w:pStyle w:val="Heading2"/>
        <w:numPr>
          <w:ilvl w:val="0"/>
          <w:numId w:val="24"/>
        </w:numPr>
      </w:pPr>
      <w:bookmarkStart w:id="19" w:name="_Toc96945559"/>
      <w:r>
        <w:t>Statistics and data analysis</w:t>
      </w:r>
      <w:bookmarkEnd w:id="19"/>
    </w:p>
    <w:p w14:paraId="585D1C1A" w14:textId="77777777" w:rsidR="002B73E1" w:rsidRDefault="002B73E1" w:rsidP="002B73E1">
      <w:pPr>
        <w:pStyle w:val="Heading4"/>
      </w:pPr>
      <w:r>
        <w:t>Summary and descriptive statistics</w:t>
      </w:r>
    </w:p>
    <w:p w14:paraId="070BFBFF" w14:textId="0D3648E2" w:rsidR="002B73E1" w:rsidRDefault="002B73E1" w:rsidP="002B73E1">
      <w:r>
        <w:t xml:space="preserve">Summary statistics will be presented for the age, frailty scores (CFS and HFRS), co-morbidities, length of stay, emergency care disposition, and mortality outcome for people with emergency care attendances and eligible reference hospital admissions. </w:t>
      </w:r>
      <w:proofErr w:type="spellStart"/>
      <w:r>
        <w:t>Charlson</w:t>
      </w:r>
      <w:proofErr w:type="spellEnd"/>
      <w:r>
        <w:t xml:space="preserve"> comorbidity indices will be calculated from ICD-10 codes.</w:t>
      </w:r>
      <w:r w:rsidR="00FB76A4">
        <w:t xml:space="preserve"> </w:t>
      </w:r>
      <w:r w:rsidR="00FB76A4">
        <w:rPr>
          <w:rFonts w:cstheme="minorHAnsi"/>
          <w:szCs w:val="22"/>
        </w:rPr>
        <w:t xml:space="preserve">ICD-10 data will have been coded for reference admissions by the hospital. ICD-10 codes are acknowledged to have </w:t>
      </w:r>
      <w:proofErr w:type="gramStart"/>
      <w:r w:rsidR="00FB76A4">
        <w:rPr>
          <w:rFonts w:cstheme="minorHAnsi"/>
          <w:szCs w:val="22"/>
        </w:rPr>
        <w:t>limitations, but</w:t>
      </w:r>
      <w:proofErr w:type="gramEnd"/>
      <w:r w:rsidR="00FB76A4">
        <w:rPr>
          <w:rFonts w:cstheme="minorHAnsi"/>
          <w:szCs w:val="22"/>
        </w:rPr>
        <w:t xml:space="preserve"> are used pragmatically in this study as a valid representation of the data available for real-world emergency care decision-making.</w:t>
      </w:r>
    </w:p>
    <w:p w14:paraId="71CF2459" w14:textId="77777777" w:rsidR="002B73E1" w:rsidRDefault="002B73E1" w:rsidP="002B73E1">
      <w:pPr>
        <w:rPr>
          <w:rFonts w:cstheme="minorHAnsi"/>
          <w:szCs w:val="22"/>
        </w:rPr>
      </w:pPr>
      <w:r>
        <w:rPr>
          <w:rFonts w:cstheme="minorHAnsi"/>
          <w:szCs w:val="22"/>
        </w:rPr>
        <w:t xml:space="preserve">‘Baseline’ systolic, diastolic, and mean arterial (MAP) blood pressures will each be calculated as the average of the last two observations made during the final 48 hours of the immediate prior reference admission. Early Warning Scores will be calculated from component scores using the NEWS2 </w:t>
      </w:r>
      <w:r>
        <w:rPr>
          <w:rFonts w:cstheme="minorHAnsi"/>
          <w:szCs w:val="22"/>
        </w:rPr>
        <w:fldChar w:fldCharType="begin"/>
      </w:r>
      <w:r>
        <w:rPr>
          <w:rFonts w:cstheme="minorHAnsi"/>
          <w:szCs w:val="22"/>
        </w:rPr>
        <w:instrText xml:space="preserve"> ADDIN EN.CITE &lt;EndNote&gt;&lt;Cite&gt;&lt;Author&gt;Royal College of Physicians&lt;/Author&gt;&lt;Year&gt;2017&lt;/Year&gt;&lt;IDText&gt;National Early Warning Score (NEWS) 2: Standardising the assessment of acute-illness severity in the NHS&lt;/IDText&gt;&lt;DisplayText&gt;(Royal College of Physicians, 2017)&lt;/DisplayText&gt;&lt;record&gt;&lt;urls&gt;&lt;related-urls&gt;&lt;url&gt;https://www.rcplondon.ac.uk/projects/outputs/national-early-warning-score-news-2&lt;/url&gt;&lt;/related-urls&gt;&lt;/urls&gt;&lt;titles&gt;&lt;title&gt;National Early Warning Score (NEWS) 2: Standardising the assessment of acute-illness severity in the NHS&lt;/title&gt;&lt;/titles&gt;&lt;number&gt;10 February&lt;/number&gt;&lt;contributors&gt;&lt;authors&gt;&lt;author&gt;Royal College of Physicians,&lt;/author&gt;&lt;/authors&gt;&lt;/contributors&gt;&lt;added-date format="utc"&gt;1644509839&lt;/added-date&gt;&lt;ref-type name="Web Page"&gt;12&lt;/ref-type&gt;&lt;dates&gt;&lt;year&gt;2017&lt;/year&gt;&lt;/dates&gt;&lt;rec-number&gt;7308&lt;/rec-number&gt;&lt;last-updated-date format="utc"&gt;1644509839&lt;/last-updated-date&gt;&lt;volume&gt;2022&lt;/volume&gt;&lt;/record&gt;&lt;/Cite&gt;&lt;/EndNote&gt;</w:instrText>
      </w:r>
      <w:r>
        <w:rPr>
          <w:rFonts w:cstheme="minorHAnsi"/>
          <w:szCs w:val="22"/>
        </w:rPr>
        <w:fldChar w:fldCharType="separate"/>
      </w:r>
      <w:r>
        <w:rPr>
          <w:rFonts w:cstheme="minorHAnsi"/>
          <w:noProof/>
          <w:szCs w:val="22"/>
        </w:rPr>
        <w:t>(Royal College of Physicians, 2017)</w:t>
      </w:r>
      <w:r>
        <w:rPr>
          <w:rFonts w:cstheme="minorHAnsi"/>
          <w:szCs w:val="22"/>
        </w:rPr>
        <w:fldChar w:fldCharType="end"/>
      </w:r>
      <w:r>
        <w:rPr>
          <w:rFonts w:cstheme="minorHAnsi"/>
          <w:szCs w:val="22"/>
        </w:rPr>
        <w:t>. Normotension, hypertension, and hypotension will be defined using NEWS2 thresholds for systolic blood pressure, respectively 111-219, &lt;111, &gt;219. Relative (</w:t>
      </w:r>
      <w:r>
        <w:rPr>
          <w:rFonts w:cstheme="minorHAnsi"/>
          <w:szCs w:val="22"/>
        </w:rPr>
        <w:sym w:font="Symbol" w:char="F044"/>
      </w:r>
      <w:r>
        <w:rPr>
          <w:rFonts w:cstheme="minorHAnsi"/>
          <w:szCs w:val="22"/>
        </w:rPr>
        <w:t xml:space="preserve">) systolic, diastolic, and MAP values will each be calculated by subtracting the baseline inpatient pressures from the first index emergency care observation. ‘Relative hypotension’ will initially be indicated as negative relative systolic values exceeding 7mmHg; the </w:t>
      </w:r>
      <w:proofErr w:type="spellStart"/>
      <w:r>
        <w:rPr>
          <w:rFonts w:cstheme="minorHAnsi"/>
          <w:szCs w:val="22"/>
        </w:rPr>
        <w:t>tertile</w:t>
      </w:r>
      <w:proofErr w:type="spellEnd"/>
      <w:r>
        <w:rPr>
          <w:rFonts w:cstheme="minorHAnsi"/>
          <w:szCs w:val="22"/>
        </w:rPr>
        <w:t xml:space="preserve"> above this value had increased mortality in the study by </w:t>
      </w:r>
      <w:proofErr w:type="spellStart"/>
      <w:r>
        <w:rPr>
          <w:rFonts w:cstheme="minorHAnsi"/>
          <w:szCs w:val="22"/>
        </w:rPr>
        <w:t>Candel</w:t>
      </w:r>
      <w:proofErr w:type="spellEnd"/>
      <w:r>
        <w:rPr>
          <w:rFonts w:cstheme="minorHAnsi"/>
          <w:szCs w:val="22"/>
        </w:rPr>
        <w:t xml:space="preserve"> </w:t>
      </w:r>
      <w:r>
        <w:rPr>
          <w:rFonts w:cstheme="minorHAnsi"/>
          <w:szCs w:val="22"/>
        </w:rPr>
        <w:fldChar w:fldCharType="begin"/>
      </w:r>
      <w:r>
        <w:rPr>
          <w:rFonts w:cstheme="minorHAnsi"/>
          <w:szCs w:val="22"/>
        </w:rPr>
        <w:instrText xml:space="preserve"> ADDIN EN.CITE &lt;EndNote&gt;&lt;Cite ExcludeAuth="1"&gt;&lt;Author&gt;Candel&lt;/Author&gt;&lt;Year&gt;2021&lt;/Year&gt;&lt;IDText&gt;The difference between the patients&amp;apos; initial and previously measured systolic blood pressure as predictor of mortality in older emergency department patients&lt;/IDText&gt;&lt;DisplayText&gt;(2021)&lt;/DisplayText&gt;&lt;record&gt;&lt;dates&gt;&lt;pub-dates&gt;&lt;date&gt;2021-11-26&lt;/date&gt;&lt;/pub-dates&gt;&lt;year&gt;2021&lt;/year&gt;&lt;/dates&gt;&lt;keywords&gt;&lt;keyword&gt;Geriatrics/Gerontology&lt;/keyword&gt;&lt;keyword&gt;Internal Medicine&lt;/keyword&gt;&lt;/keywords&gt;&lt;urls&gt;&lt;related-urls&gt;&lt;url&gt;https://link.springer.com/article/10.1007/s41999-021-00588-z&lt;/url&gt;&lt;/related-urls&gt;&lt;/urls&gt;&lt;isbn&gt;1878-7657&lt;/isbn&gt;&lt;work-type&gt;BriefCommunication&lt;/work-type&gt;&lt;titles&gt;&lt;title&gt;The difference between the patients&amp;apos; initial and previously measured systolic blood pressure as predictor of mortality in older emergency department patients&lt;/title&gt;&lt;secondary-title&gt;European Geriatric Medicine&lt;/secondary-title&gt;&lt;/titles&gt;&lt;pages&gt;1-7&lt;/pages&gt;&lt;contributors&gt;&lt;authors&gt;&lt;author&gt;Candel, Bart G. J.&lt;/author&gt;&lt;author&gt;van Ingen, Iris B.&lt;/author&gt;&lt;author&gt;van Doormalen, Iris P. H.&lt;/author&gt;&lt;author&gt;Raven, Wouter&lt;/author&gt;&lt;author&gt;Mignot-Evers, Lisette A. A.&lt;/author&gt;&lt;author&gt;de Jonge, Evert&lt;/author&gt;&lt;author&gt;de Groot, Bas&lt;/author&gt;&lt;/authors&gt;&lt;/contributors&gt;&lt;language&gt;En&lt;/language&gt;&lt;added-date format="utc"&gt;1638477346&lt;/added-date&gt;&lt;ref-type name="Journal Article"&gt;17&lt;/ref-type&gt;&lt;rec-number&gt;7266&lt;/rec-number&gt;&lt;publisher&gt;Springer&lt;/publisher&gt;&lt;last-updated-date format="utc"&gt;1639402572&lt;/last-updated-date&gt;&lt;electronic-resource-num&gt;doi:10.1007/s41999-021-00588-z&lt;/electronic-resource-num&gt;&lt;/record&gt;&lt;/Cite&gt;&lt;/EndNote&gt;</w:instrText>
      </w:r>
      <w:r>
        <w:rPr>
          <w:rFonts w:cstheme="minorHAnsi"/>
          <w:szCs w:val="22"/>
        </w:rPr>
        <w:fldChar w:fldCharType="separate"/>
      </w:r>
      <w:r>
        <w:rPr>
          <w:rFonts w:cstheme="minorHAnsi"/>
          <w:noProof/>
          <w:szCs w:val="22"/>
        </w:rPr>
        <w:t>(2021)</w:t>
      </w:r>
      <w:r>
        <w:rPr>
          <w:rFonts w:cstheme="minorHAnsi"/>
          <w:szCs w:val="22"/>
        </w:rPr>
        <w:fldChar w:fldCharType="end"/>
      </w:r>
      <w:r>
        <w:rPr>
          <w:rFonts w:cstheme="minorHAnsi"/>
          <w:szCs w:val="22"/>
        </w:rPr>
        <w:t>. ‘Relative hypotension’ will be redefined later following elicitation of thresholds.</w:t>
      </w:r>
    </w:p>
    <w:p w14:paraId="32B26BCF" w14:textId="77777777" w:rsidR="002B73E1" w:rsidRDefault="002B73E1" w:rsidP="002B73E1">
      <w:pPr>
        <w:rPr>
          <w:rFonts w:cstheme="minorHAnsi"/>
          <w:szCs w:val="22"/>
        </w:rPr>
      </w:pPr>
      <w:r>
        <w:rPr>
          <w:rFonts w:cstheme="minorHAnsi"/>
          <w:szCs w:val="22"/>
        </w:rPr>
        <w:lastRenderedPageBreak/>
        <w:t xml:space="preserve">The frequencies of 30-day mortality vs survival will be sub-classified by the presence of relative hypotension and variables of interest, including age, frailty, </w:t>
      </w:r>
      <w:proofErr w:type="spellStart"/>
      <w:r>
        <w:rPr>
          <w:rFonts w:cstheme="minorHAnsi"/>
          <w:szCs w:val="22"/>
        </w:rPr>
        <w:t>Charlson</w:t>
      </w:r>
      <w:proofErr w:type="spellEnd"/>
      <w:r>
        <w:rPr>
          <w:rFonts w:cstheme="minorHAnsi"/>
          <w:szCs w:val="22"/>
        </w:rPr>
        <w:t xml:space="preserve"> comorbidity index, and index systolic pressure (</w:t>
      </w:r>
      <w:r>
        <w:rPr>
          <w:rFonts w:cstheme="minorHAnsi"/>
          <w:szCs w:val="22"/>
        </w:rPr>
        <w:fldChar w:fldCharType="begin"/>
      </w:r>
      <w:r>
        <w:rPr>
          <w:rFonts w:cstheme="minorHAnsi"/>
          <w:szCs w:val="22"/>
        </w:rPr>
        <w:instrText xml:space="preserve"> REF _Ref95404621 \h </w:instrText>
      </w:r>
      <w:r>
        <w:rPr>
          <w:rFonts w:cstheme="minorHAnsi"/>
          <w:szCs w:val="22"/>
        </w:rPr>
      </w:r>
      <w:r>
        <w:rPr>
          <w:rFonts w:cstheme="minorHAnsi"/>
          <w:szCs w:val="22"/>
        </w:rPr>
        <w:fldChar w:fldCharType="separate"/>
      </w:r>
      <w:r>
        <w:t xml:space="preserve">Table </w:t>
      </w:r>
      <w:r>
        <w:rPr>
          <w:noProof/>
        </w:rPr>
        <w:t>1</w:t>
      </w:r>
      <w:r>
        <w:rPr>
          <w:rFonts w:cstheme="minorHAnsi"/>
          <w:szCs w:val="22"/>
        </w:rPr>
        <w:fldChar w:fldCharType="end"/>
      </w:r>
      <w:r>
        <w:rPr>
          <w:rFonts w:cstheme="minorHAnsi"/>
          <w:szCs w:val="22"/>
        </w:rPr>
        <w:t>). Values for relative systolic pressure will be plotted as the dependent variable against index relative systolic pressure and against age.</w:t>
      </w:r>
    </w:p>
    <w:p w14:paraId="01DEB93F" w14:textId="77777777" w:rsidR="002B73E1" w:rsidRDefault="002B73E1" w:rsidP="002B73E1"/>
    <w:p w14:paraId="58755F95" w14:textId="77777777" w:rsidR="002B73E1" w:rsidRDefault="002B73E1" w:rsidP="002B73E1">
      <w:pPr>
        <w:pStyle w:val="Caption"/>
      </w:pPr>
      <w:bookmarkStart w:id="20" w:name="_Ref95404621"/>
      <w:r>
        <w:t xml:space="preserve">Table </w:t>
      </w:r>
      <w:r>
        <w:fldChar w:fldCharType="begin"/>
      </w:r>
      <w:r>
        <w:instrText xml:space="preserve"> SEQ Table \* ARABIC </w:instrText>
      </w:r>
      <w:r>
        <w:fldChar w:fldCharType="separate"/>
      </w:r>
      <w:r>
        <w:rPr>
          <w:noProof/>
        </w:rPr>
        <w:t>1</w:t>
      </w:r>
      <w:r>
        <w:fldChar w:fldCharType="end"/>
      </w:r>
      <w:bookmarkEnd w:id="20"/>
      <w:r>
        <w:t>: Sub-classification of 30-day mortality and relative hypotension by variables of interest.</w:t>
      </w:r>
    </w:p>
    <w:tbl>
      <w:tblPr>
        <w:tblStyle w:val="TableGrid"/>
        <w:tblW w:w="0" w:type="auto"/>
        <w:tblLook w:val="04A0" w:firstRow="1" w:lastRow="0" w:firstColumn="1" w:lastColumn="0" w:noHBand="0" w:noVBand="1"/>
      </w:tblPr>
      <w:tblGrid>
        <w:gridCol w:w="1660"/>
        <w:gridCol w:w="1660"/>
        <w:gridCol w:w="1660"/>
        <w:gridCol w:w="1661"/>
        <w:gridCol w:w="1660"/>
        <w:gridCol w:w="1661"/>
      </w:tblGrid>
      <w:tr w:rsidR="002B73E1" w:rsidRPr="00AC146D" w14:paraId="05CD7EB0" w14:textId="77777777" w:rsidTr="00F768D4">
        <w:tc>
          <w:tcPr>
            <w:tcW w:w="3320" w:type="dxa"/>
            <w:gridSpan w:val="2"/>
            <w:vMerge w:val="restart"/>
          </w:tcPr>
          <w:p w14:paraId="29E0ABBA" w14:textId="77777777" w:rsidR="002B73E1" w:rsidRPr="00AC146D" w:rsidRDefault="002B73E1" w:rsidP="00F768D4">
            <w:pPr>
              <w:spacing w:line="240" w:lineRule="auto"/>
              <w:rPr>
                <w:sz w:val="18"/>
                <w:szCs w:val="20"/>
              </w:rPr>
            </w:pPr>
          </w:p>
        </w:tc>
        <w:tc>
          <w:tcPr>
            <w:tcW w:w="3321" w:type="dxa"/>
            <w:gridSpan w:val="2"/>
          </w:tcPr>
          <w:p w14:paraId="2B28CBD3" w14:textId="77777777" w:rsidR="002B73E1" w:rsidRPr="00AC146D" w:rsidRDefault="002B73E1" w:rsidP="00F768D4">
            <w:pPr>
              <w:spacing w:line="240" w:lineRule="auto"/>
              <w:jc w:val="center"/>
              <w:rPr>
                <w:sz w:val="18"/>
                <w:szCs w:val="20"/>
              </w:rPr>
            </w:pPr>
            <w:r w:rsidRPr="00AC146D">
              <w:rPr>
                <w:sz w:val="18"/>
                <w:szCs w:val="20"/>
              </w:rPr>
              <w:t>Died within 30 days</w:t>
            </w:r>
          </w:p>
        </w:tc>
        <w:tc>
          <w:tcPr>
            <w:tcW w:w="3321" w:type="dxa"/>
            <w:gridSpan w:val="2"/>
          </w:tcPr>
          <w:p w14:paraId="57201B8B" w14:textId="77777777" w:rsidR="002B73E1" w:rsidRPr="00AC146D" w:rsidRDefault="002B73E1" w:rsidP="00F768D4">
            <w:pPr>
              <w:spacing w:line="240" w:lineRule="auto"/>
              <w:jc w:val="center"/>
              <w:rPr>
                <w:sz w:val="18"/>
                <w:szCs w:val="20"/>
              </w:rPr>
            </w:pPr>
            <w:r w:rsidRPr="00AC146D">
              <w:rPr>
                <w:sz w:val="18"/>
                <w:szCs w:val="20"/>
              </w:rPr>
              <w:t>Alive after 30 days</w:t>
            </w:r>
          </w:p>
        </w:tc>
      </w:tr>
      <w:tr w:rsidR="002B73E1" w:rsidRPr="00AC146D" w14:paraId="7FDDA86C" w14:textId="77777777" w:rsidTr="00F768D4">
        <w:trPr>
          <w:trHeight w:val="489"/>
        </w:trPr>
        <w:tc>
          <w:tcPr>
            <w:tcW w:w="3320" w:type="dxa"/>
            <w:gridSpan w:val="2"/>
            <w:vMerge/>
          </w:tcPr>
          <w:p w14:paraId="3781DB96" w14:textId="77777777" w:rsidR="002B73E1" w:rsidRPr="00744395" w:rsidRDefault="002B73E1" w:rsidP="00F768D4">
            <w:pPr>
              <w:spacing w:line="240" w:lineRule="auto"/>
              <w:rPr>
                <w:sz w:val="18"/>
                <w:szCs w:val="20"/>
              </w:rPr>
            </w:pPr>
          </w:p>
        </w:tc>
        <w:tc>
          <w:tcPr>
            <w:tcW w:w="1660" w:type="dxa"/>
          </w:tcPr>
          <w:p w14:paraId="0BD1E56F" w14:textId="77777777" w:rsidR="002B73E1" w:rsidRPr="00AE624E" w:rsidRDefault="002B73E1" w:rsidP="00F768D4">
            <w:pPr>
              <w:spacing w:line="240" w:lineRule="auto"/>
              <w:jc w:val="center"/>
              <w:rPr>
                <w:sz w:val="18"/>
                <w:szCs w:val="20"/>
              </w:rPr>
            </w:pPr>
            <w:r>
              <w:rPr>
                <w:sz w:val="18"/>
                <w:szCs w:val="20"/>
              </w:rPr>
              <w:t>Indicated r</w:t>
            </w:r>
            <w:r w:rsidRPr="00AE624E">
              <w:rPr>
                <w:sz w:val="18"/>
                <w:szCs w:val="20"/>
              </w:rPr>
              <w:t>elative hypotension</w:t>
            </w:r>
            <w:r>
              <w:rPr>
                <w:sz w:val="18"/>
                <w:szCs w:val="20"/>
              </w:rPr>
              <w:br/>
              <w:t>(</w:t>
            </w:r>
            <w:r w:rsidRPr="00AE624E">
              <w:rPr>
                <w:rFonts w:cstheme="minorHAnsi"/>
                <w:sz w:val="18"/>
                <w:szCs w:val="18"/>
              </w:rPr>
              <w:sym w:font="Symbol" w:char="F044"/>
            </w:r>
            <w:proofErr w:type="spellStart"/>
            <w:r>
              <w:rPr>
                <w:rFonts w:cstheme="minorHAnsi"/>
                <w:sz w:val="18"/>
                <w:szCs w:val="18"/>
              </w:rPr>
              <w:t>sBP</w:t>
            </w:r>
            <w:proofErr w:type="spellEnd"/>
            <w:r>
              <w:rPr>
                <w:rFonts w:cstheme="minorHAnsi"/>
                <w:sz w:val="18"/>
                <w:szCs w:val="18"/>
              </w:rPr>
              <w:t xml:space="preserve"> &gt; 7mmHg)</w:t>
            </w:r>
          </w:p>
        </w:tc>
        <w:tc>
          <w:tcPr>
            <w:tcW w:w="1661" w:type="dxa"/>
          </w:tcPr>
          <w:p w14:paraId="0E5B81EF" w14:textId="77777777" w:rsidR="002B73E1" w:rsidRPr="00AE624E" w:rsidRDefault="002B73E1" w:rsidP="00F768D4">
            <w:pPr>
              <w:spacing w:line="240" w:lineRule="auto"/>
              <w:jc w:val="center"/>
              <w:rPr>
                <w:sz w:val="18"/>
                <w:szCs w:val="20"/>
              </w:rPr>
            </w:pPr>
            <w:r>
              <w:rPr>
                <w:sz w:val="18"/>
                <w:szCs w:val="20"/>
              </w:rPr>
              <w:t>Indicated r</w:t>
            </w:r>
            <w:r w:rsidRPr="00AE624E">
              <w:rPr>
                <w:sz w:val="18"/>
                <w:szCs w:val="20"/>
              </w:rPr>
              <w:t>elative normotension</w:t>
            </w:r>
            <w:r>
              <w:rPr>
                <w:sz w:val="18"/>
                <w:szCs w:val="20"/>
              </w:rPr>
              <w:br/>
              <w:t>(</w:t>
            </w:r>
            <w:r w:rsidRPr="00AE624E">
              <w:rPr>
                <w:rFonts w:cstheme="minorHAnsi"/>
                <w:sz w:val="18"/>
                <w:szCs w:val="18"/>
              </w:rPr>
              <w:sym w:font="Symbol" w:char="F044"/>
            </w:r>
            <w:proofErr w:type="spellStart"/>
            <w:r>
              <w:rPr>
                <w:rFonts w:cstheme="minorHAnsi"/>
                <w:sz w:val="18"/>
                <w:szCs w:val="18"/>
              </w:rPr>
              <w:t>sBP</w:t>
            </w:r>
            <w:proofErr w:type="spellEnd"/>
            <w:r>
              <w:rPr>
                <w:rFonts w:cstheme="minorHAnsi"/>
                <w:sz w:val="18"/>
                <w:szCs w:val="18"/>
              </w:rPr>
              <w:t xml:space="preserve"> &lt; 7mmHg)</w:t>
            </w:r>
          </w:p>
        </w:tc>
        <w:tc>
          <w:tcPr>
            <w:tcW w:w="1660" w:type="dxa"/>
          </w:tcPr>
          <w:p w14:paraId="6794608C" w14:textId="77777777" w:rsidR="002B73E1" w:rsidRPr="00AE624E" w:rsidRDefault="002B73E1" w:rsidP="00F768D4">
            <w:pPr>
              <w:spacing w:line="240" w:lineRule="auto"/>
              <w:jc w:val="center"/>
              <w:rPr>
                <w:sz w:val="18"/>
                <w:szCs w:val="20"/>
              </w:rPr>
            </w:pPr>
            <w:r>
              <w:rPr>
                <w:sz w:val="18"/>
                <w:szCs w:val="20"/>
              </w:rPr>
              <w:t>Indicated r</w:t>
            </w:r>
            <w:r w:rsidRPr="004A52C1">
              <w:rPr>
                <w:sz w:val="18"/>
                <w:szCs w:val="20"/>
              </w:rPr>
              <w:t>elative hypotension</w:t>
            </w:r>
            <w:r>
              <w:rPr>
                <w:sz w:val="18"/>
                <w:szCs w:val="20"/>
              </w:rPr>
              <w:br/>
              <w:t>(</w:t>
            </w:r>
            <w:r w:rsidRPr="00AE624E">
              <w:rPr>
                <w:rFonts w:cstheme="minorHAnsi"/>
                <w:sz w:val="18"/>
                <w:szCs w:val="18"/>
              </w:rPr>
              <w:sym w:font="Symbol" w:char="F044"/>
            </w:r>
            <w:proofErr w:type="spellStart"/>
            <w:r>
              <w:rPr>
                <w:rFonts w:cstheme="minorHAnsi"/>
                <w:sz w:val="18"/>
                <w:szCs w:val="18"/>
              </w:rPr>
              <w:t>sBP</w:t>
            </w:r>
            <w:proofErr w:type="spellEnd"/>
            <w:r>
              <w:rPr>
                <w:rFonts w:cstheme="minorHAnsi"/>
                <w:sz w:val="18"/>
                <w:szCs w:val="18"/>
              </w:rPr>
              <w:t xml:space="preserve"> &gt; 7mmHg)</w:t>
            </w:r>
          </w:p>
        </w:tc>
        <w:tc>
          <w:tcPr>
            <w:tcW w:w="1661" w:type="dxa"/>
          </w:tcPr>
          <w:p w14:paraId="4248D9F0" w14:textId="77777777" w:rsidR="002B73E1" w:rsidRPr="00AE624E" w:rsidRDefault="002B73E1" w:rsidP="00F768D4">
            <w:pPr>
              <w:spacing w:line="240" w:lineRule="auto"/>
              <w:jc w:val="center"/>
              <w:rPr>
                <w:sz w:val="18"/>
                <w:szCs w:val="20"/>
              </w:rPr>
            </w:pPr>
            <w:r>
              <w:rPr>
                <w:sz w:val="18"/>
                <w:szCs w:val="20"/>
              </w:rPr>
              <w:t>Indicated r</w:t>
            </w:r>
            <w:r w:rsidRPr="004A52C1">
              <w:rPr>
                <w:sz w:val="18"/>
                <w:szCs w:val="20"/>
              </w:rPr>
              <w:t>elative normotension</w:t>
            </w:r>
            <w:r>
              <w:rPr>
                <w:sz w:val="18"/>
                <w:szCs w:val="20"/>
              </w:rPr>
              <w:br/>
              <w:t>(</w:t>
            </w:r>
            <w:r w:rsidRPr="00AE624E">
              <w:rPr>
                <w:rFonts w:cstheme="minorHAnsi"/>
                <w:sz w:val="18"/>
                <w:szCs w:val="18"/>
              </w:rPr>
              <w:sym w:font="Symbol" w:char="F044"/>
            </w:r>
            <w:proofErr w:type="spellStart"/>
            <w:r>
              <w:rPr>
                <w:rFonts w:cstheme="minorHAnsi"/>
                <w:sz w:val="18"/>
                <w:szCs w:val="18"/>
              </w:rPr>
              <w:t>sBP</w:t>
            </w:r>
            <w:proofErr w:type="spellEnd"/>
            <w:r>
              <w:rPr>
                <w:rFonts w:cstheme="minorHAnsi"/>
                <w:sz w:val="18"/>
                <w:szCs w:val="18"/>
              </w:rPr>
              <w:t xml:space="preserve"> &lt; 7mmHg)</w:t>
            </w:r>
          </w:p>
        </w:tc>
      </w:tr>
      <w:tr w:rsidR="002B73E1" w:rsidRPr="00AC146D" w14:paraId="593DEFB3" w14:textId="77777777" w:rsidTr="00F768D4">
        <w:trPr>
          <w:trHeight w:val="77"/>
        </w:trPr>
        <w:tc>
          <w:tcPr>
            <w:tcW w:w="1660" w:type="dxa"/>
          </w:tcPr>
          <w:p w14:paraId="75932813" w14:textId="77777777" w:rsidR="002B73E1" w:rsidRPr="00AC146D" w:rsidRDefault="002B73E1" w:rsidP="00F768D4">
            <w:pPr>
              <w:spacing w:line="240" w:lineRule="auto"/>
              <w:rPr>
                <w:sz w:val="18"/>
                <w:szCs w:val="20"/>
              </w:rPr>
            </w:pPr>
            <w:r w:rsidRPr="00AC146D">
              <w:rPr>
                <w:sz w:val="18"/>
                <w:szCs w:val="20"/>
              </w:rPr>
              <w:t>Age</w:t>
            </w:r>
          </w:p>
        </w:tc>
        <w:tc>
          <w:tcPr>
            <w:tcW w:w="1660" w:type="dxa"/>
          </w:tcPr>
          <w:p w14:paraId="29755006" w14:textId="77777777" w:rsidR="002B73E1" w:rsidRPr="00AC146D" w:rsidRDefault="002B73E1" w:rsidP="00F768D4">
            <w:pPr>
              <w:spacing w:line="240" w:lineRule="auto"/>
              <w:rPr>
                <w:sz w:val="18"/>
                <w:szCs w:val="20"/>
              </w:rPr>
            </w:pPr>
            <w:r w:rsidRPr="00AC146D">
              <w:rPr>
                <w:sz w:val="18"/>
                <w:szCs w:val="20"/>
              </w:rPr>
              <w:t>&lt;65</w:t>
            </w:r>
          </w:p>
        </w:tc>
        <w:tc>
          <w:tcPr>
            <w:tcW w:w="1660" w:type="dxa"/>
          </w:tcPr>
          <w:p w14:paraId="148BB80B" w14:textId="77777777" w:rsidR="002B73E1" w:rsidRPr="00AC146D" w:rsidRDefault="002B73E1" w:rsidP="00F768D4">
            <w:pPr>
              <w:spacing w:line="240" w:lineRule="auto"/>
              <w:rPr>
                <w:sz w:val="18"/>
                <w:szCs w:val="20"/>
              </w:rPr>
            </w:pPr>
            <w:r w:rsidRPr="00AC146D">
              <w:rPr>
                <w:sz w:val="18"/>
                <w:szCs w:val="20"/>
              </w:rPr>
              <w:t>n, %</w:t>
            </w:r>
          </w:p>
        </w:tc>
        <w:tc>
          <w:tcPr>
            <w:tcW w:w="1661" w:type="dxa"/>
          </w:tcPr>
          <w:p w14:paraId="4F204ADF" w14:textId="77777777" w:rsidR="002B73E1" w:rsidRPr="00AC146D" w:rsidRDefault="002B73E1" w:rsidP="00F768D4">
            <w:pPr>
              <w:spacing w:line="240" w:lineRule="auto"/>
              <w:rPr>
                <w:sz w:val="18"/>
                <w:szCs w:val="20"/>
              </w:rPr>
            </w:pPr>
          </w:p>
        </w:tc>
        <w:tc>
          <w:tcPr>
            <w:tcW w:w="1660" w:type="dxa"/>
          </w:tcPr>
          <w:p w14:paraId="24E534CA" w14:textId="77777777" w:rsidR="002B73E1" w:rsidRPr="00AC146D" w:rsidRDefault="002B73E1" w:rsidP="00F768D4">
            <w:pPr>
              <w:spacing w:line="240" w:lineRule="auto"/>
              <w:rPr>
                <w:sz w:val="18"/>
                <w:szCs w:val="20"/>
              </w:rPr>
            </w:pPr>
          </w:p>
        </w:tc>
        <w:tc>
          <w:tcPr>
            <w:tcW w:w="1661" w:type="dxa"/>
          </w:tcPr>
          <w:p w14:paraId="0826F2D1" w14:textId="77777777" w:rsidR="002B73E1" w:rsidRPr="00AC146D" w:rsidRDefault="002B73E1" w:rsidP="00F768D4">
            <w:pPr>
              <w:spacing w:line="240" w:lineRule="auto"/>
              <w:rPr>
                <w:sz w:val="18"/>
                <w:szCs w:val="20"/>
              </w:rPr>
            </w:pPr>
          </w:p>
        </w:tc>
      </w:tr>
      <w:tr w:rsidR="002B73E1" w:rsidRPr="00AC146D" w14:paraId="27A44DA0" w14:textId="77777777" w:rsidTr="00F768D4">
        <w:tc>
          <w:tcPr>
            <w:tcW w:w="1660" w:type="dxa"/>
          </w:tcPr>
          <w:p w14:paraId="38219393" w14:textId="77777777" w:rsidR="002B73E1" w:rsidRPr="00AC146D" w:rsidRDefault="002B73E1" w:rsidP="00F768D4">
            <w:pPr>
              <w:spacing w:line="240" w:lineRule="auto"/>
              <w:rPr>
                <w:sz w:val="18"/>
                <w:szCs w:val="20"/>
              </w:rPr>
            </w:pPr>
          </w:p>
        </w:tc>
        <w:tc>
          <w:tcPr>
            <w:tcW w:w="1660" w:type="dxa"/>
          </w:tcPr>
          <w:p w14:paraId="7B27374E" w14:textId="77777777" w:rsidR="002B73E1" w:rsidRPr="00AC146D" w:rsidRDefault="002B73E1" w:rsidP="00F768D4">
            <w:pPr>
              <w:spacing w:line="240" w:lineRule="auto"/>
              <w:rPr>
                <w:sz w:val="18"/>
                <w:szCs w:val="20"/>
              </w:rPr>
            </w:pPr>
            <w:r w:rsidRPr="00AC146D">
              <w:rPr>
                <w:sz w:val="18"/>
                <w:szCs w:val="20"/>
              </w:rPr>
              <w:t>65-85</w:t>
            </w:r>
          </w:p>
        </w:tc>
        <w:tc>
          <w:tcPr>
            <w:tcW w:w="1660" w:type="dxa"/>
          </w:tcPr>
          <w:p w14:paraId="2A81A16D" w14:textId="77777777" w:rsidR="002B73E1" w:rsidRPr="00AC146D" w:rsidRDefault="002B73E1" w:rsidP="00F768D4">
            <w:pPr>
              <w:spacing w:line="240" w:lineRule="auto"/>
              <w:rPr>
                <w:sz w:val="18"/>
                <w:szCs w:val="20"/>
              </w:rPr>
            </w:pPr>
          </w:p>
        </w:tc>
        <w:tc>
          <w:tcPr>
            <w:tcW w:w="1661" w:type="dxa"/>
          </w:tcPr>
          <w:p w14:paraId="4A1A9043" w14:textId="77777777" w:rsidR="002B73E1" w:rsidRPr="00AC146D" w:rsidRDefault="002B73E1" w:rsidP="00F768D4">
            <w:pPr>
              <w:spacing w:line="240" w:lineRule="auto"/>
              <w:rPr>
                <w:sz w:val="18"/>
                <w:szCs w:val="20"/>
              </w:rPr>
            </w:pPr>
          </w:p>
        </w:tc>
        <w:tc>
          <w:tcPr>
            <w:tcW w:w="1660" w:type="dxa"/>
          </w:tcPr>
          <w:p w14:paraId="781D46FC" w14:textId="77777777" w:rsidR="002B73E1" w:rsidRPr="00AC146D" w:rsidRDefault="002B73E1" w:rsidP="00F768D4">
            <w:pPr>
              <w:spacing w:line="240" w:lineRule="auto"/>
              <w:rPr>
                <w:sz w:val="18"/>
                <w:szCs w:val="20"/>
              </w:rPr>
            </w:pPr>
          </w:p>
        </w:tc>
        <w:tc>
          <w:tcPr>
            <w:tcW w:w="1661" w:type="dxa"/>
          </w:tcPr>
          <w:p w14:paraId="163919ED" w14:textId="77777777" w:rsidR="002B73E1" w:rsidRPr="00AC146D" w:rsidRDefault="002B73E1" w:rsidP="00F768D4">
            <w:pPr>
              <w:spacing w:line="240" w:lineRule="auto"/>
              <w:rPr>
                <w:sz w:val="18"/>
                <w:szCs w:val="20"/>
              </w:rPr>
            </w:pPr>
          </w:p>
        </w:tc>
      </w:tr>
      <w:tr w:rsidR="002B73E1" w:rsidRPr="00AC146D" w14:paraId="3D674763" w14:textId="77777777" w:rsidTr="00F768D4">
        <w:tc>
          <w:tcPr>
            <w:tcW w:w="1660" w:type="dxa"/>
          </w:tcPr>
          <w:p w14:paraId="6542B343" w14:textId="77777777" w:rsidR="002B73E1" w:rsidRPr="00AC146D" w:rsidRDefault="002B73E1" w:rsidP="00F768D4">
            <w:pPr>
              <w:spacing w:line="240" w:lineRule="auto"/>
              <w:rPr>
                <w:sz w:val="18"/>
                <w:szCs w:val="20"/>
              </w:rPr>
            </w:pPr>
          </w:p>
        </w:tc>
        <w:tc>
          <w:tcPr>
            <w:tcW w:w="1660" w:type="dxa"/>
          </w:tcPr>
          <w:p w14:paraId="4AE3FDC3" w14:textId="77777777" w:rsidR="002B73E1" w:rsidRPr="00AC146D" w:rsidRDefault="002B73E1" w:rsidP="00F768D4">
            <w:pPr>
              <w:spacing w:line="240" w:lineRule="auto"/>
              <w:rPr>
                <w:sz w:val="18"/>
                <w:szCs w:val="20"/>
              </w:rPr>
            </w:pPr>
            <w:r w:rsidRPr="00AC146D">
              <w:rPr>
                <w:sz w:val="18"/>
                <w:szCs w:val="20"/>
              </w:rPr>
              <w:t>&gt;85</w:t>
            </w:r>
          </w:p>
        </w:tc>
        <w:tc>
          <w:tcPr>
            <w:tcW w:w="1660" w:type="dxa"/>
          </w:tcPr>
          <w:p w14:paraId="278AF550" w14:textId="77777777" w:rsidR="002B73E1" w:rsidRPr="00AC146D" w:rsidRDefault="002B73E1" w:rsidP="00F768D4">
            <w:pPr>
              <w:spacing w:line="240" w:lineRule="auto"/>
              <w:rPr>
                <w:sz w:val="18"/>
                <w:szCs w:val="20"/>
              </w:rPr>
            </w:pPr>
          </w:p>
        </w:tc>
        <w:tc>
          <w:tcPr>
            <w:tcW w:w="1661" w:type="dxa"/>
          </w:tcPr>
          <w:p w14:paraId="18F1BEE1" w14:textId="77777777" w:rsidR="002B73E1" w:rsidRPr="00AC146D" w:rsidRDefault="002B73E1" w:rsidP="00F768D4">
            <w:pPr>
              <w:spacing w:line="240" w:lineRule="auto"/>
              <w:rPr>
                <w:sz w:val="18"/>
                <w:szCs w:val="20"/>
              </w:rPr>
            </w:pPr>
          </w:p>
        </w:tc>
        <w:tc>
          <w:tcPr>
            <w:tcW w:w="1660" w:type="dxa"/>
          </w:tcPr>
          <w:p w14:paraId="0D3475CA" w14:textId="77777777" w:rsidR="002B73E1" w:rsidRPr="00AC146D" w:rsidRDefault="002B73E1" w:rsidP="00F768D4">
            <w:pPr>
              <w:spacing w:line="240" w:lineRule="auto"/>
              <w:rPr>
                <w:sz w:val="18"/>
                <w:szCs w:val="20"/>
              </w:rPr>
            </w:pPr>
          </w:p>
        </w:tc>
        <w:tc>
          <w:tcPr>
            <w:tcW w:w="1661" w:type="dxa"/>
          </w:tcPr>
          <w:p w14:paraId="309774C4" w14:textId="77777777" w:rsidR="002B73E1" w:rsidRPr="00AC146D" w:rsidRDefault="002B73E1" w:rsidP="00F768D4">
            <w:pPr>
              <w:spacing w:line="240" w:lineRule="auto"/>
              <w:rPr>
                <w:sz w:val="18"/>
                <w:szCs w:val="20"/>
              </w:rPr>
            </w:pPr>
          </w:p>
        </w:tc>
      </w:tr>
      <w:tr w:rsidR="002B73E1" w:rsidRPr="00AC146D" w14:paraId="09BE688B" w14:textId="77777777" w:rsidTr="00F768D4">
        <w:tc>
          <w:tcPr>
            <w:tcW w:w="1660" w:type="dxa"/>
          </w:tcPr>
          <w:p w14:paraId="3E2A860B" w14:textId="77777777" w:rsidR="002B73E1" w:rsidRPr="00AC146D" w:rsidRDefault="002B73E1" w:rsidP="00F768D4">
            <w:pPr>
              <w:spacing w:line="240" w:lineRule="auto"/>
              <w:rPr>
                <w:sz w:val="18"/>
                <w:szCs w:val="20"/>
              </w:rPr>
            </w:pPr>
            <w:r w:rsidRPr="00AC146D">
              <w:rPr>
                <w:sz w:val="18"/>
                <w:szCs w:val="20"/>
              </w:rPr>
              <w:t>Frailty (CFS)</w:t>
            </w:r>
          </w:p>
        </w:tc>
        <w:tc>
          <w:tcPr>
            <w:tcW w:w="1660" w:type="dxa"/>
          </w:tcPr>
          <w:p w14:paraId="00652F1D" w14:textId="77777777" w:rsidR="002B73E1" w:rsidRPr="00AC146D" w:rsidRDefault="002B73E1" w:rsidP="00F768D4">
            <w:pPr>
              <w:spacing w:line="240" w:lineRule="auto"/>
              <w:rPr>
                <w:sz w:val="18"/>
                <w:szCs w:val="20"/>
              </w:rPr>
            </w:pPr>
            <w:r w:rsidRPr="00AC146D">
              <w:rPr>
                <w:sz w:val="18"/>
                <w:szCs w:val="20"/>
              </w:rPr>
              <w:t>&lt;5</w:t>
            </w:r>
          </w:p>
        </w:tc>
        <w:tc>
          <w:tcPr>
            <w:tcW w:w="1660" w:type="dxa"/>
          </w:tcPr>
          <w:p w14:paraId="44CD1A37" w14:textId="77777777" w:rsidR="002B73E1" w:rsidRPr="00AC146D" w:rsidRDefault="002B73E1" w:rsidP="00F768D4">
            <w:pPr>
              <w:spacing w:line="240" w:lineRule="auto"/>
              <w:rPr>
                <w:sz w:val="18"/>
                <w:szCs w:val="20"/>
              </w:rPr>
            </w:pPr>
          </w:p>
        </w:tc>
        <w:tc>
          <w:tcPr>
            <w:tcW w:w="1661" w:type="dxa"/>
          </w:tcPr>
          <w:p w14:paraId="0B73900B" w14:textId="77777777" w:rsidR="002B73E1" w:rsidRPr="00AC146D" w:rsidRDefault="002B73E1" w:rsidP="00F768D4">
            <w:pPr>
              <w:spacing w:line="240" w:lineRule="auto"/>
              <w:rPr>
                <w:sz w:val="18"/>
                <w:szCs w:val="20"/>
              </w:rPr>
            </w:pPr>
          </w:p>
        </w:tc>
        <w:tc>
          <w:tcPr>
            <w:tcW w:w="1660" w:type="dxa"/>
          </w:tcPr>
          <w:p w14:paraId="6B69B29C" w14:textId="77777777" w:rsidR="002B73E1" w:rsidRPr="00AC146D" w:rsidRDefault="002B73E1" w:rsidP="00F768D4">
            <w:pPr>
              <w:spacing w:line="240" w:lineRule="auto"/>
              <w:rPr>
                <w:sz w:val="18"/>
                <w:szCs w:val="20"/>
              </w:rPr>
            </w:pPr>
          </w:p>
        </w:tc>
        <w:tc>
          <w:tcPr>
            <w:tcW w:w="1661" w:type="dxa"/>
          </w:tcPr>
          <w:p w14:paraId="50F608DA" w14:textId="77777777" w:rsidR="002B73E1" w:rsidRPr="00AC146D" w:rsidRDefault="002B73E1" w:rsidP="00F768D4">
            <w:pPr>
              <w:spacing w:line="240" w:lineRule="auto"/>
              <w:rPr>
                <w:sz w:val="18"/>
                <w:szCs w:val="20"/>
              </w:rPr>
            </w:pPr>
          </w:p>
        </w:tc>
      </w:tr>
      <w:tr w:rsidR="002B73E1" w:rsidRPr="00AC146D" w14:paraId="48085EC2" w14:textId="77777777" w:rsidTr="00F768D4">
        <w:tc>
          <w:tcPr>
            <w:tcW w:w="1660" w:type="dxa"/>
          </w:tcPr>
          <w:p w14:paraId="68BD4BB3" w14:textId="77777777" w:rsidR="002B73E1" w:rsidRPr="00AC146D" w:rsidRDefault="002B73E1" w:rsidP="00F768D4">
            <w:pPr>
              <w:spacing w:line="240" w:lineRule="auto"/>
              <w:rPr>
                <w:sz w:val="18"/>
                <w:szCs w:val="20"/>
              </w:rPr>
            </w:pPr>
          </w:p>
        </w:tc>
        <w:tc>
          <w:tcPr>
            <w:tcW w:w="1660" w:type="dxa"/>
          </w:tcPr>
          <w:p w14:paraId="410DFC80" w14:textId="77777777" w:rsidR="002B73E1" w:rsidRPr="00AC146D" w:rsidRDefault="002B73E1" w:rsidP="00F768D4">
            <w:pPr>
              <w:spacing w:line="240" w:lineRule="auto"/>
              <w:rPr>
                <w:sz w:val="18"/>
                <w:szCs w:val="20"/>
              </w:rPr>
            </w:pPr>
            <w:r w:rsidRPr="00AC146D">
              <w:rPr>
                <w:sz w:val="18"/>
                <w:szCs w:val="20"/>
              </w:rPr>
              <w:t>5-6</w:t>
            </w:r>
          </w:p>
        </w:tc>
        <w:tc>
          <w:tcPr>
            <w:tcW w:w="1660" w:type="dxa"/>
          </w:tcPr>
          <w:p w14:paraId="509C989C" w14:textId="77777777" w:rsidR="002B73E1" w:rsidRPr="00AC146D" w:rsidRDefault="002B73E1" w:rsidP="00F768D4">
            <w:pPr>
              <w:spacing w:line="240" w:lineRule="auto"/>
              <w:rPr>
                <w:sz w:val="18"/>
                <w:szCs w:val="20"/>
              </w:rPr>
            </w:pPr>
          </w:p>
        </w:tc>
        <w:tc>
          <w:tcPr>
            <w:tcW w:w="1661" w:type="dxa"/>
          </w:tcPr>
          <w:p w14:paraId="229777E8" w14:textId="77777777" w:rsidR="002B73E1" w:rsidRPr="00AC146D" w:rsidRDefault="002B73E1" w:rsidP="00F768D4">
            <w:pPr>
              <w:spacing w:line="240" w:lineRule="auto"/>
              <w:rPr>
                <w:sz w:val="18"/>
                <w:szCs w:val="20"/>
              </w:rPr>
            </w:pPr>
          </w:p>
        </w:tc>
        <w:tc>
          <w:tcPr>
            <w:tcW w:w="1660" w:type="dxa"/>
          </w:tcPr>
          <w:p w14:paraId="27DFD3F4" w14:textId="77777777" w:rsidR="002B73E1" w:rsidRPr="00AC146D" w:rsidRDefault="002B73E1" w:rsidP="00F768D4">
            <w:pPr>
              <w:spacing w:line="240" w:lineRule="auto"/>
              <w:rPr>
                <w:sz w:val="18"/>
                <w:szCs w:val="20"/>
              </w:rPr>
            </w:pPr>
          </w:p>
        </w:tc>
        <w:tc>
          <w:tcPr>
            <w:tcW w:w="1661" w:type="dxa"/>
          </w:tcPr>
          <w:p w14:paraId="50D2F4DB" w14:textId="77777777" w:rsidR="002B73E1" w:rsidRPr="00AC146D" w:rsidRDefault="002B73E1" w:rsidP="00F768D4">
            <w:pPr>
              <w:spacing w:line="240" w:lineRule="auto"/>
              <w:rPr>
                <w:sz w:val="18"/>
                <w:szCs w:val="20"/>
              </w:rPr>
            </w:pPr>
          </w:p>
        </w:tc>
      </w:tr>
      <w:tr w:rsidR="002B73E1" w:rsidRPr="00AC146D" w14:paraId="77ACA428" w14:textId="77777777" w:rsidTr="00F768D4">
        <w:tc>
          <w:tcPr>
            <w:tcW w:w="1660" w:type="dxa"/>
          </w:tcPr>
          <w:p w14:paraId="04281338" w14:textId="77777777" w:rsidR="002B73E1" w:rsidRPr="00AC146D" w:rsidRDefault="002B73E1" w:rsidP="00F768D4">
            <w:pPr>
              <w:spacing w:line="240" w:lineRule="auto"/>
              <w:rPr>
                <w:sz w:val="18"/>
                <w:szCs w:val="20"/>
              </w:rPr>
            </w:pPr>
          </w:p>
        </w:tc>
        <w:tc>
          <w:tcPr>
            <w:tcW w:w="1660" w:type="dxa"/>
          </w:tcPr>
          <w:p w14:paraId="1075FD8D" w14:textId="77777777" w:rsidR="002B73E1" w:rsidRPr="00AC146D" w:rsidRDefault="002B73E1" w:rsidP="00F768D4">
            <w:pPr>
              <w:spacing w:line="240" w:lineRule="auto"/>
              <w:rPr>
                <w:sz w:val="18"/>
                <w:szCs w:val="20"/>
              </w:rPr>
            </w:pPr>
            <w:r w:rsidRPr="00AC146D">
              <w:rPr>
                <w:sz w:val="18"/>
                <w:szCs w:val="20"/>
              </w:rPr>
              <w:t>&gt;6</w:t>
            </w:r>
          </w:p>
        </w:tc>
        <w:tc>
          <w:tcPr>
            <w:tcW w:w="1660" w:type="dxa"/>
          </w:tcPr>
          <w:p w14:paraId="198CB22A" w14:textId="77777777" w:rsidR="002B73E1" w:rsidRPr="00AC146D" w:rsidRDefault="002B73E1" w:rsidP="00F768D4">
            <w:pPr>
              <w:spacing w:line="240" w:lineRule="auto"/>
              <w:rPr>
                <w:sz w:val="18"/>
                <w:szCs w:val="20"/>
              </w:rPr>
            </w:pPr>
          </w:p>
        </w:tc>
        <w:tc>
          <w:tcPr>
            <w:tcW w:w="1661" w:type="dxa"/>
          </w:tcPr>
          <w:p w14:paraId="459BA19E" w14:textId="77777777" w:rsidR="002B73E1" w:rsidRPr="00AC146D" w:rsidRDefault="002B73E1" w:rsidP="00F768D4">
            <w:pPr>
              <w:spacing w:line="240" w:lineRule="auto"/>
              <w:rPr>
                <w:sz w:val="18"/>
                <w:szCs w:val="20"/>
              </w:rPr>
            </w:pPr>
          </w:p>
        </w:tc>
        <w:tc>
          <w:tcPr>
            <w:tcW w:w="1660" w:type="dxa"/>
          </w:tcPr>
          <w:p w14:paraId="7E93F240" w14:textId="77777777" w:rsidR="002B73E1" w:rsidRPr="00AC146D" w:rsidRDefault="002B73E1" w:rsidP="00F768D4">
            <w:pPr>
              <w:spacing w:line="240" w:lineRule="auto"/>
              <w:rPr>
                <w:sz w:val="18"/>
                <w:szCs w:val="20"/>
              </w:rPr>
            </w:pPr>
          </w:p>
        </w:tc>
        <w:tc>
          <w:tcPr>
            <w:tcW w:w="1661" w:type="dxa"/>
          </w:tcPr>
          <w:p w14:paraId="0CC188E0" w14:textId="77777777" w:rsidR="002B73E1" w:rsidRPr="00AC146D" w:rsidRDefault="002B73E1" w:rsidP="00F768D4">
            <w:pPr>
              <w:spacing w:line="240" w:lineRule="auto"/>
              <w:rPr>
                <w:sz w:val="18"/>
                <w:szCs w:val="20"/>
              </w:rPr>
            </w:pPr>
          </w:p>
        </w:tc>
      </w:tr>
      <w:tr w:rsidR="002B73E1" w:rsidRPr="00AC146D" w14:paraId="5923CC05" w14:textId="77777777" w:rsidTr="00F768D4">
        <w:tc>
          <w:tcPr>
            <w:tcW w:w="1660" w:type="dxa"/>
          </w:tcPr>
          <w:p w14:paraId="352287DF" w14:textId="77777777" w:rsidR="002B73E1" w:rsidRPr="00AC146D" w:rsidRDefault="002B73E1" w:rsidP="00F768D4">
            <w:pPr>
              <w:spacing w:line="240" w:lineRule="auto"/>
              <w:rPr>
                <w:sz w:val="18"/>
                <w:szCs w:val="20"/>
              </w:rPr>
            </w:pPr>
            <w:proofErr w:type="spellStart"/>
            <w:r>
              <w:rPr>
                <w:sz w:val="18"/>
                <w:szCs w:val="20"/>
              </w:rPr>
              <w:t>Charlson</w:t>
            </w:r>
            <w:proofErr w:type="spellEnd"/>
            <w:r>
              <w:rPr>
                <w:sz w:val="18"/>
                <w:szCs w:val="20"/>
              </w:rPr>
              <w:t xml:space="preserve"> index</w:t>
            </w:r>
          </w:p>
        </w:tc>
        <w:tc>
          <w:tcPr>
            <w:tcW w:w="1660" w:type="dxa"/>
          </w:tcPr>
          <w:p w14:paraId="08C33AE0" w14:textId="77777777" w:rsidR="002B73E1" w:rsidRPr="00AC146D" w:rsidRDefault="002B73E1" w:rsidP="00F768D4">
            <w:pPr>
              <w:spacing w:line="240" w:lineRule="auto"/>
              <w:rPr>
                <w:sz w:val="18"/>
                <w:szCs w:val="20"/>
              </w:rPr>
            </w:pPr>
            <w:r>
              <w:rPr>
                <w:sz w:val="18"/>
                <w:szCs w:val="20"/>
              </w:rPr>
              <w:t>0-2</w:t>
            </w:r>
          </w:p>
        </w:tc>
        <w:tc>
          <w:tcPr>
            <w:tcW w:w="1660" w:type="dxa"/>
          </w:tcPr>
          <w:p w14:paraId="44B65414" w14:textId="77777777" w:rsidR="002B73E1" w:rsidRPr="00AC146D" w:rsidRDefault="002B73E1" w:rsidP="00F768D4">
            <w:pPr>
              <w:spacing w:line="240" w:lineRule="auto"/>
              <w:rPr>
                <w:sz w:val="18"/>
                <w:szCs w:val="20"/>
              </w:rPr>
            </w:pPr>
          </w:p>
        </w:tc>
        <w:tc>
          <w:tcPr>
            <w:tcW w:w="1661" w:type="dxa"/>
          </w:tcPr>
          <w:p w14:paraId="21C45FA8" w14:textId="77777777" w:rsidR="002B73E1" w:rsidRPr="00AC146D" w:rsidRDefault="002B73E1" w:rsidP="00F768D4">
            <w:pPr>
              <w:spacing w:line="240" w:lineRule="auto"/>
              <w:rPr>
                <w:sz w:val="18"/>
                <w:szCs w:val="20"/>
              </w:rPr>
            </w:pPr>
          </w:p>
        </w:tc>
        <w:tc>
          <w:tcPr>
            <w:tcW w:w="1660" w:type="dxa"/>
          </w:tcPr>
          <w:p w14:paraId="05966216" w14:textId="77777777" w:rsidR="002B73E1" w:rsidRPr="00AC146D" w:rsidRDefault="002B73E1" w:rsidP="00F768D4">
            <w:pPr>
              <w:spacing w:line="240" w:lineRule="auto"/>
              <w:rPr>
                <w:sz w:val="18"/>
                <w:szCs w:val="20"/>
              </w:rPr>
            </w:pPr>
          </w:p>
        </w:tc>
        <w:tc>
          <w:tcPr>
            <w:tcW w:w="1661" w:type="dxa"/>
          </w:tcPr>
          <w:p w14:paraId="753DA65A" w14:textId="77777777" w:rsidR="002B73E1" w:rsidRPr="00AC146D" w:rsidRDefault="002B73E1" w:rsidP="00F768D4">
            <w:pPr>
              <w:spacing w:line="240" w:lineRule="auto"/>
              <w:rPr>
                <w:sz w:val="18"/>
                <w:szCs w:val="20"/>
              </w:rPr>
            </w:pPr>
          </w:p>
        </w:tc>
      </w:tr>
      <w:tr w:rsidR="002B73E1" w:rsidRPr="00AC146D" w14:paraId="5A916E6D" w14:textId="77777777" w:rsidTr="00F768D4">
        <w:tc>
          <w:tcPr>
            <w:tcW w:w="1660" w:type="dxa"/>
          </w:tcPr>
          <w:p w14:paraId="4D56C970" w14:textId="77777777" w:rsidR="002B73E1" w:rsidRPr="00AC146D" w:rsidRDefault="002B73E1" w:rsidP="00F768D4">
            <w:pPr>
              <w:spacing w:line="240" w:lineRule="auto"/>
              <w:rPr>
                <w:sz w:val="18"/>
                <w:szCs w:val="20"/>
              </w:rPr>
            </w:pPr>
          </w:p>
        </w:tc>
        <w:tc>
          <w:tcPr>
            <w:tcW w:w="1660" w:type="dxa"/>
          </w:tcPr>
          <w:p w14:paraId="157A9D90" w14:textId="77777777" w:rsidR="002B73E1" w:rsidRPr="00AC146D" w:rsidRDefault="002B73E1" w:rsidP="00F768D4">
            <w:pPr>
              <w:spacing w:line="240" w:lineRule="auto"/>
              <w:rPr>
                <w:sz w:val="18"/>
                <w:szCs w:val="20"/>
              </w:rPr>
            </w:pPr>
            <w:r>
              <w:rPr>
                <w:sz w:val="18"/>
                <w:szCs w:val="20"/>
              </w:rPr>
              <w:t>3-4</w:t>
            </w:r>
          </w:p>
        </w:tc>
        <w:tc>
          <w:tcPr>
            <w:tcW w:w="1660" w:type="dxa"/>
          </w:tcPr>
          <w:p w14:paraId="1BFB68EB" w14:textId="77777777" w:rsidR="002B73E1" w:rsidRPr="00AC146D" w:rsidRDefault="002B73E1" w:rsidP="00F768D4">
            <w:pPr>
              <w:spacing w:line="240" w:lineRule="auto"/>
              <w:rPr>
                <w:sz w:val="18"/>
                <w:szCs w:val="20"/>
              </w:rPr>
            </w:pPr>
          </w:p>
        </w:tc>
        <w:tc>
          <w:tcPr>
            <w:tcW w:w="1661" w:type="dxa"/>
          </w:tcPr>
          <w:p w14:paraId="16F4BD6A" w14:textId="77777777" w:rsidR="002B73E1" w:rsidRPr="00AC146D" w:rsidRDefault="002B73E1" w:rsidP="00F768D4">
            <w:pPr>
              <w:spacing w:line="240" w:lineRule="auto"/>
              <w:rPr>
                <w:sz w:val="18"/>
                <w:szCs w:val="20"/>
              </w:rPr>
            </w:pPr>
          </w:p>
        </w:tc>
        <w:tc>
          <w:tcPr>
            <w:tcW w:w="1660" w:type="dxa"/>
          </w:tcPr>
          <w:p w14:paraId="46134E45" w14:textId="77777777" w:rsidR="002B73E1" w:rsidRPr="00AC146D" w:rsidRDefault="002B73E1" w:rsidP="00F768D4">
            <w:pPr>
              <w:spacing w:line="240" w:lineRule="auto"/>
              <w:rPr>
                <w:sz w:val="18"/>
                <w:szCs w:val="20"/>
              </w:rPr>
            </w:pPr>
          </w:p>
        </w:tc>
        <w:tc>
          <w:tcPr>
            <w:tcW w:w="1661" w:type="dxa"/>
          </w:tcPr>
          <w:p w14:paraId="6DAE80D5" w14:textId="77777777" w:rsidR="002B73E1" w:rsidRPr="00AC146D" w:rsidRDefault="002B73E1" w:rsidP="00F768D4">
            <w:pPr>
              <w:spacing w:line="240" w:lineRule="auto"/>
              <w:rPr>
                <w:sz w:val="18"/>
                <w:szCs w:val="20"/>
              </w:rPr>
            </w:pPr>
          </w:p>
        </w:tc>
      </w:tr>
      <w:tr w:rsidR="002B73E1" w:rsidRPr="00AC146D" w14:paraId="6EF966DC" w14:textId="77777777" w:rsidTr="00F768D4">
        <w:tc>
          <w:tcPr>
            <w:tcW w:w="1660" w:type="dxa"/>
          </w:tcPr>
          <w:p w14:paraId="18463FF7" w14:textId="77777777" w:rsidR="002B73E1" w:rsidRPr="00AC146D" w:rsidRDefault="002B73E1" w:rsidP="00F768D4">
            <w:pPr>
              <w:spacing w:line="240" w:lineRule="auto"/>
              <w:rPr>
                <w:sz w:val="18"/>
                <w:szCs w:val="20"/>
              </w:rPr>
            </w:pPr>
          </w:p>
        </w:tc>
        <w:tc>
          <w:tcPr>
            <w:tcW w:w="1660" w:type="dxa"/>
          </w:tcPr>
          <w:p w14:paraId="5A109D94" w14:textId="77777777" w:rsidR="002B73E1" w:rsidRPr="00AC146D" w:rsidRDefault="002B73E1" w:rsidP="00F768D4">
            <w:pPr>
              <w:spacing w:line="240" w:lineRule="auto"/>
              <w:rPr>
                <w:sz w:val="18"/>
                <w:szCs w:val="20"/>
              </w:rPr>
            </w:pPr>
            <w:r>
              <w:rPr>
                <w:sz w:val="18"/>
                <w:szCs w:val="20"/>
              </w:rPr>
              <w:t>&gt;4</w:t>
            </w:r>
          </w:p>
        </w:tc>
        <w:tc>
          <w:tcPr>
            <w:tcW w:w="1660" w:type="dxa"/>
          </w:tcPr>
          <w:p w14:paraId="4A7A0F1B" w14:textId="77777777" w:rsidR="002B73E1" w:rsidRPr="00AC146D" w:rsidRDefault="002B73E1" w:rsidP="00F768D4">
            <w:pPr>
              <w:spacing w:line="240" w:lineRule="auto"/>
              <w:rPr>
                <w:sz w:val="18"/>
                <w:szCs w:val="20"/>
              </w:rPr>
            </w:pPr>
          </w:p>
        </w:tc>
        <w:tc>
          <w:tcPr>
            <w:tcW w:w="1661" w:type="dxa"/>
          </w:tcPr>
          <w:p w14:paraId="47A25E91" w14:textId="77777777" w:rsidR="002B73E1" w:rsidRPr="00AC146D" w:rsidRDefault="002B73E1" w:rsidP="00F768D4">
            <w:pPr>
              <w:spacing w:line="240" w:lineRule="auto"/>
              <w:rPr>
                <w:sz w:val="18"/>
                <w:szCs w:val="20"/>
              </w:rPr>
            </w:pPr>
          </w:p>
        </w:tc>
        <w:tc>
          <w:tcPr>
            <w:tcW w:w="1660" w:type="dxa"/>
          </w:tcPr>
          <w:p w14:paraId="3B12BFC3" w14:textId="77777777" w:rsidR="002B73E1" w:rsidRPr="00AC146D" w:rsidRDefault="002B73E1" w:rsidP="00F768D4">
            <w:pPr>
              <w:spacing w:line="240" w:lineRule="auto"/>
              <w:rPr>
                <w:sz w:val="18"/>
                <w:szCs w:val="20"/>
              </w:rPr>
            </w:pPr>
          </w:p>
        </w:tc>
        <w:tc>
          <w:tcPr>
            <w:tcW w:w="1661" w:type="dxa"/>
          </w:tcPr>
          <w:p w14:paraId="59536292" w14:textId="77777777" w:rsidR="002B73E1" w:rsidRPr="00AC146D" w:rsidRDefault="002B73E1" w:rsidP="00F768D4">
            <w:pPr>
              <w:spacing w:line="240" w:lineRule="auto"/>
              <w:rPr>
                <w:sz w:val="18"/>
                <w:szCs w:val="20"/>
              </w:rPr>
            </w:pPr>
          </w:p>
        </w:tc>
      </w:tr>
      <w:tr w:rsidR="002B73E1" w:rsidRPr="00AC146D" w14:paraId="55350D97" w14:textId="77777777" w:rsidTr="00F768D4">
        <w:tc>
          <w:tcPr>
            <w:tcW w:w="1660" w:type="dxa"/>
          </w:tcPr>
          <w:p w14:paraId="70EBEE5F" w14:textId="77777777" w:rsidR="002B73E1" w:rsidRPr="00AC146D" w:rsidRDefault="002B73E1" w:rsidP="00F768D4">
            <w:pPr>
              <w:spacing w:line="240" w:lineRule="auto"/>
              <w:rPr>
                <w:sz w:val="18"/>
                <w:szCs w:val="20"/>
              </w:rPr>
            </w:pPr>
            <w:r w:rsidRPr="00AC146D">
              <w:rPr>
                <w:sz w:val="18"/>
                <w:szCs w:val="20"/>
              </w:rPr>
              <w:t xml:space="preserve">Index </w:t>
            </w:r>
            <w:proofErr w:type="spellStart"/>
            <w:r w:rsidRPr="00AC146D">
              <w:rPr>
                <w:sz w:val="18"/>
                <w:szCs w:val="20"/>
              </w:rPr>
              <w:t>sBP</w:t>
            </w:r>
            <w:proofErr w:type="spellEnd"/>
          </w:p>
        </w:tc>
        <w:tc>
          <w:tcPr>
            <w:tcW w:w="1660" w:type="dxa"/>
          </w:tcPr>
          <w:p w14:paraId="26249472" w14:textId="77777777" w:rsidR="002B73E1" w:rsidRPr="00AC146D" w:rsidRDefault="002B73E1" w:rsidP="00F768D4">
            <w:pPr>
              <w:spacing w:line="240" w:lineRule="auto"/>
              <w:rPr>
                <w:sz w:val="18"/>
                <w:szCs w:val="20"/>
              </w:rPr>
            </w:pPr>
            <w:r w:rsidRPr="00AC146D">
              <w:rPr>
                <w:sz w:val="18"/>
                <w:szCs w:val="20"/>
              </w:rPr>
              <w:t>&lt;111</w:t>
            </w:r>
          </w:p>
        </w:tc>
        <w:tc>
          <w:tcPr>
            <w:tcW w:w="1660" w:type="dxa"/>
          </w:tcPr>
          <w:p w14:paraId="645F9C79" w14:textId="77777777" w:rsidR="002B73E1" w:rsidRPr="00AC146D" w:rsidRDefault="002B73E1" w:rsidP="00F768D4">
            <w:pPr>
              <w:spacing w:line="240" w:lineRule="auto"/>
              <w:rPr>
                <w:sz w:val="18"/>
                <w:szCs w:val="20"/>
              </w:rPr>
            </w:pPr>
          </w:p>
        </w:tc>
        <w:tc>
          <w:tcPr>
            <w:tcW w:w="1661" w:type="dxa"/>
          </w:tcPr>
          <w:p w14:paraId="4302BD9A" w14:textId="77777777" w:rsidR="002B73E1" w:rsidRPr="00AC146D" w:rsidRDefault="002B73E1" w:rsidP="00F768D4">
            <w:pPr>
              <w:spacing w:line="240" w:lineRule="auto"/>
              <w:rPr>
                <w:sz w:val="18"/>
                <w:szCs w:val="20"/>
              </w:rPr>
            </w:pPr>
          </w:p>
        </w:tc>
        <w:tc>
          <w:tcPr>
            <w:tcW w:w="1660" w:type="dxa"/>
          </w:tcPr>
          <w:p w14:paraId="5B308925" w14:textId="77777777" w:rsidR="002B73E1" w:rsidRPr="00AC146D" w:rsidRDefault="002B73E1" w:rsidP="00F768D4">
            <w:pPr>
              <w:spacing w:line="240" w:lineRule="auto"/>
              <w:rPr>
                <w:sz w:val="18"/>
                <w:szCs w:val="20"/>
              </w:rPr>
            </w:pPr>
          </w:p>
        </w:tc>
        <w:tc>
          <w:tcPr>
            <w:tcW w:w="1661" w:type="dxa"/>
          </w:tcPr>
          <w:p w14:paraId="700A463A" w14:textId="77777777" w:rsidR="002B73E1" w:rsidRPr="00AC146D" w:rsidRDefault="002B73E1" w:rsidP="00F768D4">
            <w:pPr>
              <w:spacing w:line="240" w:lineRule="auto"/>
              <w:rPr>
                <w:sz w:val="18"/>
                <w:szCs w:val="20"/>
              </w:rPr>
            </w:pPr>
          </w:p>
        </w:tc>
      </w:tr>
      <w:tr w:rsidR="002B73E1" w:rsidRPr="00AC146D" w14:paraId="5C68176E" w14:textId="77777777" w:rsidTr="00F768D4">
        <w:tc>
          <w:tcPr>
            <w:tcW w:w="1660" w:type="dxa"/>
          </w:tcPr>
          <w:p w14:paraId="6F5730B2" w14:textId="77777777" w:rsidR="002B73E1" w:rsidRPr="00AC146D" w:rsidRDefault="002B73E1" w:rsidP="00F768D4">
            <w:pPr>
              <w:spacing w:line="240" w:lineRule="auto"/>
              <w:rPr>
                <w:sz w:val="18"/>
                <w:szCs w:val="20"/>
              </w:rPr>
            </w:pPr>
          </w:p>
        </w:tc>
        <w:tc>
          <w:tcPr>
            <w:tcW w:w="1660" w:type="dxa"/>
          </w:tcPr>
          <w:p w14:paraId="7EF40A81" w14:textId="77777777" w:rsidR="002B73E1" w:rsidRPr="00AC146D" w:rsidRDefault="002B73E1" w:rsidP="00F768D4">
            <w:pPr>
              <w:spacing w:line="240" w:lineRule="auto"/>
              <w:rPr>
                <w:sz w:val="18"/>
                <w:szCs w:val="20"/>
              </w:rPr>
            </w:pPr>
            <w:r w:rsidRPr="00AC146D">
              <w:rPr>
                <w:sz w:val="18"/>
                <w:szCs w:val="20"/>
              </w:rPr>
              <w:t>111-219</w:t>
            </w:r>
          </w:p>
        </w:tc>
        <w:tc>
          <w:tcPr>
            <w:tcW w:w="1660" w:type="dxa"/>
          </w:tcPr>
          <w:p w14:paraId="73440227" w14:textId="77777777" w:rsidR="002B73E1" w:rsidRPr="00AC146D" w:rsidRDefault="002B73E1" w:rsidP="00F768D4">
            <w:pPr>
              <w:spacing w:line="240" w:lineRule="auto"/>
              <w:rPr>
                <w:sz w:val="18"/>
                <w:szCs w:val="20"/>
              </w:rPr>
            </w:pPr>
          </w:p>
        </w:tc>
        <w:tc>
          <w:tcPr>
            <w:tcW w:w="1661" w:type="dxa"/>
          </w:tcPr>
          <w:p w14:paraId="131385C9" w14:textId="77777777" w:rsidR="002B73E1" w:rsidRPr="00AC146D" w:rsidRDefault="002B73E1" w:rsidP="00F768D4">
            <w:pPr>
              <w:spacing w:line="240" w:lineRule="auto"/>
              <w:rPr>
                <w:sz w:val="18"/>
                <w:szCs w:val="20"/>
              </w:rPr>
            </w:pPr>
          </w:p>
        </w:tc>
        <w:tc>
          <w:tcPr>
            <w:tcW w:w="1660" w:type="dxa"/>
          </w:tcPr>
          <w:p w14:paraId="6F002DFC" w14:textId="77777777" w:rsidR="002B73E1" w:rsidRPr="00AC146D" w:rsidRDefault="002B73E1" w:rsidP="00F768D4">
            <w:pPr>
              <w:spacing w:line="240" w:lineRule="auto"/>
              <w:rPr>
                <w:sz w:val="18"/>
                <w:szCs w:val="20"/>
              </w:rPr>
            </w:pPr>
          </w:p>
        </w:tc>
        <w:tc>
          <w:tcPr>
            <w:tcW w:w="1661" w:type="dxa"/>
          </w:tcPr>
          <w:p w14:paraId="74F0FEB3" w14:textId="77777777" w:rsidR="002B73E1" w:rsidRPr="00AC146D" w:rsidRDefault="002B73E1" w:rsidP="00F768D4">
            <w:pPr>
              <w:spacing w:line="240" w:lineRule="auto"/>
              <w:rPr>
                <w:sz w:val="18"/>
                <w:szCs w:val="20"/>
              </w:rPr>
            </w:pPr>
          </w:p>
        </w:tc>
      </w:tr>
      <w:tr w:rsidR="002B73E1" w:rsidRPr="00AC146D" w14:paraId="105FFE40" w14:textId="77777777" w:rsidTr="00F768D4">
        <w:tc>
          <w:tcPr>
            <w:tcW w:w="1660" w:type="dxa"/>
          </w:tcPr>
          <w:p w14:paraId="2057C149" w14:textId="77777777" w:rsidR="002B73E1" w:rsidRPr="00AC146D" w:rsidRDefault="002B73E1" w:rsidP="00F768D4">
            <w:pPr>
              <w:spacing w:line="240" w:lineRule="auto"/>
              <w:rPr>
                <w:sz w:val="18"/>
                <w:szCs w:val="20"/>
              </w:rPr>
            </w:pPr>
          </w:p>
        </w:tc>
        <w:tc>
          <w:tcPr>
            <w:tcW w:w="1660" w:type="dxa"/>
          </w:tcPr>
          <w:p w14:paraId="619EDDB1" w14:textId="77777777" w:rsidR="002B73E1" w:rsidRPr="00AC146D" w:rsidRDefault="002B73E1" w:rsidP="00F768D4">
            <w:pPr>
              <w:spacing w:line="240" w:lineRule="auto"/>
              <w:rPr>
                <w:sz w:val="18"/>
                <w:szCs w:val="20"/>
              </w:rPr>
            </w:pPr>
            <w:r w:rsidRPr="00AC146D">
              <w:rPr>
                <w:sz w:val="18"/>
                <w:szCs w:val="20"/>
              </w:rPr>
              <w:t>&gt;219</w:t>
            </w:r>
          </w:p>
        </w:tc>
        <w:tc>
          <w:tcPr>
            <w:tcW w:w="1660" w:type="dxa"/>
          </w:tcPr>
          <w:p w14:paraId="26ABB6C7" w14:textId="77777777" w:rsidR="002B73E1" w:rsidRPr="00AC146D" w:rsidRDefault="002B73E1" w:rsidP="00F768D4">
            <w:pPr>
              <w:spacing w:line="240" w:lineRule="auto"/>
              <w:rPr>
                <w:sz w:val="18"/>
                <w:szCs w:val="20"/>
              </w:rPr>
            </w:pPr>
          </w:p>
        </w:tc>
        <w:tc>
          <w:tcPr>
            <w:tcW w:w="1661" w:type="dxa"/>
          </w:tcPr>
          <w:p w14:paraId="248FC437" w14:textId="77777777" w:rsidR="002B73E1" w:rsidRPr="00AC146D" w:rsidRDefault="002B73E1" w:rsidP="00F768D4">
            <w:pPr>
              <w:spacing w:line="240" w:lineRule="auto"/>
              <w:rPr>
                <w:sz w:val="18"/>
                <w:szCs w:val="20"/>
              </w:rPr>
            </w:pPr>
          </w:p>
        </w:tc>
        <w:tc>
          <w:tcPr>
            <w:tcW w:w="1660" w:type="dxa"/>
          </w:tcPr>
          <w:p w14:paraId="3A67363E" w14:textId="77777777" w:rsidR="002B73E1" w:rsidRPr="00AC146D" w:rsidRDefault="002B73E1" w:rsidP="00F768D4">
            <w:pPr>
              <w:spacing w:line="240" w:lineRule="auto"/>
              <w:rPr>
                <w:sz w:val="18"/>
                <w:szCs w:val="20"/>
              </w:rPr>
            </w:pPr>
          </w:p>
        </w:tc>
        <w:tc>
          <w:tcPr>
            <w:tcW w:w="1661" w:type="dxa"/>
          </w:tcPr>
          <w:p w14:paraId="2498AE35" w14:textId="77777777" w:rsidR="002B73E1" w:rsidRPr="00AC146D" w:rsidRDefault="002B73E1" w:rsidP="00F768D4">
            <w:pPr>
              <w:spacing w:line="240" w:lineRule="auto"/>
              <w:rPr>
                <w:sz w:val="18"/>
                <w:szCs w:val="20"/>
              </w:rPr>
            </w:pPr>
          </w:p>
        </w:tc>
      </w:tr>
      <w:tr w:rsidR="002B73E1" w:rsidRPr="00AC146D" w14:paraId="186BA1B4" w14:textId="77777777" w:rsidTr="00F768D4">
        <w:tc>
          <w:tcPr>
            <w:tcW w:w="1660" w:type="dxa"/>
          </w:tcPr>
          <w:p w14:paraId="4DA98C4E" w14:textId="77777777" w:rsidR="002B73E1" w:rsidRPr="00AC146D" w:rsidRDefault="002B73E1" w:rsidP="00F768D4">
            <w:pPr>
              <w:spacing w:line="240" w:lineRule="auto"/>
              <w:rPr>
                <w:sz w:val="18"/>
                <w:szCs w:val="20"/>
              </w:rPr>
            </w:pPr>
            <w:r w:rsidRPr="00AC146D">
              <w:rPr>
                <w:sz w:val="18"/>
                <w:szCs w:val="20"/>
              </w:rPr>
              <w:t>Index pulse</w:t>
            </w:r>
          </w:p>
        </w:tc>
        <w:tc>
          <w:tcPr>
            <w:tcW w:w="1660" w:type="dxa"/>
          </w:tcPr>
          <w:p w14:paraId="7C7868DE" w14:textId="77777777" w:rsidR="002B73E1" w:rsidRPr="00AC146D" w:rsidRDefault="002B73E1" w:rsidP="00F768D4">
            <w:pPr>
              <w:spacing w:line="240" w:lineRule="auto"/>
              <w:rPr>
                <w:sz w:val="18"/>
                <w:szCs w:val="20"/>
              </w:rPr>
            </w:pPr>
            <w:r w:rsidRPr="00AC146D">
              <w:rPr>
                <w:sz w:val="18"/>
                <w:szCs w:val="20"/>
              </w:rPr>
              <w:t>&lt;51</w:t>
            </w:r>
          </w:p>
        </w:tc>
        <w:tc>
          <w:tcPr>
            <w:tcW w:w="1660" w:type="dxa"/>
          </w:tcPr>
          <w:p w14:paraId="325C195D" w14:textId="77777777" w:rsidR="002B73E1" w:rsidRPr="00AC146D" w:rsidRDefault="002B73E1" w:rsidP="00F768D4">
            <w:pPr>
              <w:spacing w:line="240" w:lineRule="auto"/>
              <w:rPr>
                <w:sz w:val="18"/>
                <w:szCs w:val="20"/>
              </w:rPr>
            </w:pPr>
          </w:p>
        </w:tc>
        <w:tc>
          <w:tcPr>
            <w:tcW w:w="1661" w:type="dxa"/>
          </w:tcPr>
          <w:p w14:paraId="1245E36C" w14:textId="77777777" w:rsidR="002B73E1" w:rsidRPr="00AC146D" w:rsidRDefault="002B73E1" w:rsidP="00F768D4">
            <w:pPr>
              <w:spacing w:line="240" w:lineRule="auto"/>
              <w:rPr>
                <w:sz w:val="18"/>
                <w:szCs w:val="20"/>
              </w:rPr>
            </w:pPr>
          </w:p>
        </w:tc>
        <w:tc>
          <w:tcPr>
            <w:tcW w:w="1660" w:type="dxa"/>
          </w:tcPr>
          <w:p w14:paraId="1E326986" w14:textId="77777777" w:rsidR="002B73E1" w:rsidRPr="00AC146D" w:rsidRDefault="002B73E1" w:rsidP="00F768D4">
            <w:pPr>
              <w:spacing w:line="240" w:lineRule="auto"/>
              <w:rPr>
                <w:sz w:val="18"/>
                <w:szCs w:val="20"/>
              </w:rPr>
            </w:pPr>
          </w:p>
        </w:tc>
        <w:tc>
          <w:tcPr>
            <w:tcW w:w="1661" w:type="dxa"/>
          </w:tcPr>
          <w:p w14:paraId="0F06F181" w14:textId="77777777" w:rsidR="002B73E1" w:rsidRPr="00AC146D" w:rsidRDefault="002B73E1" w:rsidP="00F768D4">
            <w:pPr>
              <w:spacing w:line="240" w:lineRule="auto"/>
              <w:rPr>
                <w:sz w:val="18"/>
                <w:szCs w:val="20"/>
              </w:rPr>
            </w:pPr>
          </w:p>
        </w:tc>
      </w:tr>
      <w:tr w:rsidR="002B73E1" w:rsidRPr="00AC146D" w14:paraId="16B56998" w14:textId="77777777" w:rsidTr="00F768D4">
        <w:tc>
          <w:tcPr>
            <w:tcW w:w="1660" w:type="dxa"/>
          </w:tcPr>
          <w:p w14:paraId="742746F0" w14:textId="77777777" w:rsidR="002B73E1" w:rsidRPr="00AC146D" w:rsidRDefault="002B73E1" w:rsidP="00F768D4">
            <w:pPr>
              <w:spacing w:line="240" w:lineRule="auto"/>
              <w:rPr>
                <w:sz w:val="18"/>
                <w:szCs w:val="20"/>
              </w:rPr>
            </w:pPr>
          </w:p>
        </w:tc>
        <w:tc>
          <w:tcPr>
            <w:tcW w:w="1660" w:type="dxa"/>
          </w:tcPr>
          <w:p w14:paraId="21D94925" w14:textId="77777777" w:rsidR="002B73E1" w:rsidRPr="00AC146D" w:rsidRDefault="002B73E1" w:rsidP="00F768D4">
            <w:pPr>
              <w:spacing w:line="240" w:lineRule="auto"/>
              <w:rPr>
                <w:sz w:val="18"/>
                <w:szCs w:val="20"/>
              </w:rPr>
            </w:pPr>
            <w:r w:rsidRPr="00AC146D">
              <w:rPr>
                <w:sz w:val="18"/>
                <w:szCs w:val="20"/>
              </w:rPr>
              <w:t>51-90</w:t>
            </w:r>
          </w:p>
        </w:tc>
        <w:tc>
          <w:tcPr>
            <w:tcW w:w="1660" w:type="dxa"/>
          </w:tcPr>
          <w:p w14:paraId="27D7CFE8" w14:textId="77777777" w:rsidR="002B73E1" w:rsidRPr="00AC146D" w:rsidRDefault="002B73E1" w:rsidP="00F768D4">
            <w:pPr>
              <w:spacing w:line="240" w:lineRule="auto"/>
              <w:rPr>
                <w:sz w:val="18"/>
                <w:szCs w:val="20"/>
              </w:rPr>
            </w:pPr>
          </w:p>
        </w:tc>
        <w:tc>
          <w:tcPr>
            <w:tcW w:w="1661" w:type="dxa"/>
          </w:tcPr>
          <w:p w14:paraId="1D4FCB5A" w14:textId="77777777" w:rsidR="002B73E1" w:rsidRPr="00AC146D" w:rsidRDefault="002B73E1" w:rsidP="00F768D4">
            <w:pPr>
              <w:spacing w:line="240" w:lineRule="auto"/>
              <w:rPr>
                <w:sz w:val="18"/>
                <w:szCs w:val="20"/>
              </w:rPr>
            </w:pPr>
          </w:p>
        </w:tc>
        <w:tc>
          <w:tcPr>
            <w:tcW w:w="1660" w:type="dxa"/>
          </w:tcPr>
          <w:p w14:paraId="19390DE5" w14:textId="77777777" w:rsidR="002B73E1" w:rsidRPr="00AC146D" w:rsidRDefault="002B73E1" w:rsidP="00F768D4">
            <w:pPr>
              <w:spacing w:line="240" w:lineRule="auto"/>
              <w:rPr>
                <w:sz w:val="18"/>
                <w:szCs w:val="20"/>
              </w:rPr>
            </w:pPr>
          </w:p>
        </w:tc>
        <w:tc>
          <w:tcPr>
            <w:tcW w:w="1661" w:type="dxa"/>
          </w:tcPr>
          <w:p w14:paraId="3CD6C7A2" w14:textId="77777777" w:rsidR="002B73E1" w:rsidRPr="00AC146D" w:rsidRDefault="002B73E1" w:rsidP="00F768D4">
            <w:pPr>
              <w:spacing w:line="240" w:lineRule="auto"/>
              <w:rPr>
                <w:sz w:val="18"/>
                <w:szCs w:val="20"/>
              </w:rPr>
            </w:pPr>
          </w:p>
        </w:tc>
      </w:tr>
      <w:tr w:rsidR="002B73E1" w:rsidRPr="00AC146D" w14:paraId="2ED6B814" w14:textId="77777777" w:rsidTr="00F768D4">
        <w:tc>
          <w:tcPr>
            <w:tcW w:w="1660" w:type="dxa"/>
          </w:tcPr>
          <w:p w14:paraId="48A0BA98" w14:textId="77777777" w:rsidR="002B73E1" w:rsidRPr="00AC146D" w:rsidRDefault="002B73E1" w:rsidP="00F768D4">
            <w:pPr>
              <w:spacing w:line="240" w:lineRule="auto"/>
              <w:rPr>
                <w:sz w:val="18"/>
                <w:szCs w:val="20"/>
              </w:rPr>
            </w:pPr>
          </w:p>
        </w:tc>
        <w:tc>
          <w:tcPr>
            <w:tcW w:w="1660" w:type="dxa"/>
          </w:tcPr>
          <w:p w14:paraId="592332E8" w14:textId="77777777" w:rsidR="002B73E1" w:rsidRPr="00AC146D" w:rsidRDefault="002B73E1" w:rsidP="00F768D4">
            <w:pPr>
              <w:spacing w:line="240" w:lineRule="auto"/>
              <w:rPr>
                <w:sz w:val="18"/>
                <w:szCs w:val="20"/>
              </w:rPr>
            </w:pPr>
            <w:r w:rsidRPr="00AC146D">
              <w:rPr>
                <w:sz w:val="18"/>
                <w:szCs w:val="20"/>
              </w:rPr>
              <w:t>&gt;90</w:t>
            </w:r>
          </w:p>
        </w:tc>
        <w:tc>
          <w:tcPr>
            <w:tcW w:w="1660" w:type="dxa"/>
          </w:tcPr>
          <w:p w14:paraId="3664D861" w14:textId="77777777" w:rsidR="002B73E1" w:rsidRPr="00AC146D" w:rsidRDefault="002B73E1" w:rsidP="00F768D4">
            <w:pPr>
              <w:spacing w:line="240" w:lineRule="auto"/>
              <w:rPr>
                <w:sz w:val="18"/>
                <w:szCs w:val="20"/>
              </w:rPr>
            </w:pPr>
          </w:p>
        </w:tc>
        <w:tc>
          <w:tcPr>
            <w:tcW w:w="1661" w:type="dxa"/>
          </w:tcPr>
          <w:p w14:paraId="55CDE2DE" w14:textId="77777777" w:rsidR="002B73E1" w:rsidRPr="00AC146D" w:rsidRDefault="002B73E1" w:rsidP="00F768D4">
            <w:pPr>
              <w:spacing w:line="240" w:lineRule="auto"/>
              <w:rPr>
                <w:sz w:val="18"/>
                <w:szCs w:val="20"/>
              </w:rPr>
            </w:pPr>
          </w:p>
        </w:tc>
        <w:tc>
          <w:tcPr>
            <w:tcW w:w="1660" w:type="dxa"/>
          </w:tcPr>
          <w:p w14:paraId="5685527D" w14:textId="77777777" w:rsidR="002B73E1" w:rsidRPr="00AC146D" w:rsidRDefault="002B73E1" w:rsidP="00F768D4">
            <w:pPr>
              <w:spacing w:line="240" w:lineRule="auto"/>
              <w:rPr>
                <w:sz w:val="18"/>
                <w:szCs w:val="20"/>
              </w:rPr>
            </w:pPr>
          </w:p>
        </w:tc>
        <w:tc>
          <w:tcPr>
            <w:tcW w:w="1661" w:type="dxa"/>
          </w:tcPr>
          <w:p w14:paraId="53BA5834" w14:textId="77777777" w:rsidR="002B73E1" w:rsidRPr="00AC146D" w:rsidRDefault="002B73E1" w:rsidP="00F768D4">
            <w:pPr>
              <w:spacing w:line="240" w:lineRule="auto"/>
              <w:rPr>
                <w:sz w:val="18"/>
                <w:szCs w:val="20"/>
              </w:rPr>
            </w:pPr>
          </w:p>
        </w:tc>
      </w:tr>
      <w:tr w:rsidR="002B73E1" w:rsidRPr="00AC146D" w14:paraId="4F03F96A" w14:textId="77777777" w:rsidTr="00F768D4">
        <w:tc>
          <w:tcPr>
            <w:tcW w:w="1660" w:type="dxa"/>
          </w:tcPr>
          <w:p w14:paraId="7E60B466" w14:textId="77777777" w:rsidR="002B73E1" w:rsidRPr="00AC146D" w:rsidRDefault="002B73E1" w:rsidP="00F768D4">
            <w:pPr>
              <w:spacing w:line="240" w:lineRule="auto"/>
              <w:rPr>
                <w:sz w:val="18"/>
                <w:szCs w:val="20"/>
              </w:rPr>
            </w:pPr>
            <w:r w:rsidRPr="00AC146D">
              <w:rPr>
                <w:sz w:val="18"/>
                <w:szCs w:val="20"/>
              </w:rPr>
              <w:t>Index NEWS2</w:t>
            </w:r>
          </w:p>
        </w:tc>
        <w:tc>
          <w:tcPr>
            <w:tcW w:w="1660" w:type="dxa"/>
          </w:tcPr>
          <w:p w14:paraId="5EF5A4CA" w14:textId="77777777" w:rsidR="002B73E1" w:rsidRPr="00AC146D" w:rsidRDefault="002B73E1" w:rsidP="00F768D4">
            <w:pPr>
              <w:spacing w:line="240" w:lineRule="auto"/>
              <w:rPr>
                <w:sz w:val="18"/>
                <w:szCs w:val="20"/>
              </w:rPr>
            </w:pPr>
            <w:r w:rsidRPr="00AC146D">
              <w:rPr>
                <w:sz w:val="18"/>
                <w:szCs w:val="20"/>
              </w:rPr>
              <w:t>0</w:t>
            </w:r>
          </w:p>
        </w:tc>
        <w:tc>
          <w:tcPr>
            <w:tcW w:w="1660" w:type="dxa"/>
          </w:tcPr>
          <w:p w14:paraId="10BFBD6A" w14:textId="77777777" w:rsidR="002B73E1" w:rsidRPr="00AC146D" w:rsidRDefault="002B73E1" w:rsidP="00F768D4">
            <w:pPr>
              <w:spacing w:line="240" w:lineRule="auto"/>
              <w:rPr>
                <w:sz w:val="18"/>
                <w:szCs w:val="20"/>
              </w:rPr>
            </w:pPr>
          </w:p>
        </w:tc>
        <w:tc>
          <w:tcPr>
            <w:tcW w:w="1661" w:type="dxa"/>
          </w:tcPr>
          <w:p w14:paraId="26D251CB" w14:textId="77777777" w:rsidR="002B73E1" w:rsidRPr="00AC146D" w:rsidRDefault="002B73E1" w:rsidP="00F768D4">
            <w:pPr>
              <w:spacing w:line="240" w:lineRule="auto"/>
              <w:rPr>
                <w:sz w:val="18"/>
                <w:szCs w:val="20"/>
              </w:rPr>
            </w:pPr>
          </w:p>
        </w:tc>
        <w:tc>
          <w:tcPr>
            <w:tcW w:w="1660" w:type="dxa"/>
          </w:tcPr>
          <w:p w14:paraId="6D989AC1" w14:textId="77777777" w:rsidR="002B73E1" w:rsidRPr="00AC146D" w:rsidRDefault="002B73E1" w:rsidP="00F768D4">
            <w:pPr>
              <w:spacing w:line="240" w:lineRule="auto"/>
              <w:rPr>
                <w:sz w:val="18"/>
                <w:szCs w:val="20"/>
              </w:rPr>
            </w:pPr>
          </w:p>
        </w:tc>
        <w:tc>
          <w:tcPr>
            <w:tcW w:w="1661" w:type="dxa"/>
          </w:tcPr>
          <w:p w14:paraId="1275DF4B" w14:textId="77777777" w:rsidR="002B73E1" w:rsidRPr="00AC146D" w:rsidRDefault="002B73E1" w:rsidP="00F768D4">
            <w:pPr>
              <w:spacing w:line="240" w:lineRule="auto"/>
              <w:rPr>
                <w:sz w:val="18"/>
                <w:szCs w:val="20"/>
              </w:rPr>
            </w:pPr>
          </w:p>
        </w:tc>
      </w:tr>
      <w:tr w:rsidR="002B73E1" w:rsidRPr="00AC146D" w14:paraId="41E702A1" w14:textId="77777777" w:rsidTr="00F768D4">
        <w:tc>
          <w:tcPr>
            <w:tcW w:w="1660" w:type="dxa"/>
          </w:tcPr>
          <w:p w14:paraId="6684480C" w14:textId="77777777" w:rsidR="002B73E1" w:rsidRPr="00AC146D" w:rsidRDefault="002B73E1" w:rsidP="00F768D4">
            <w:pPr>
              <w:spacing w:line="240" w:lineRule="auto"/>
              <w:rPr>
                <w:sz w:val="18"/>
                <w:szCs w:val="20"/>
              </w:rPr>
            </w:pPr>
          </w:p>
        </w:tc>
        <w:tc>
          <w:tcPr>
            <w:tcW w:w="1660" w:type="dxa"/>
          </w:tcPr>
          <w:p w14:paraId="7BCCEDD1" w14:textId="77777777" w:rsidR="002B73E1" w:rsidRPr="00AC146D" w:rsidRDefault="002B73E1" w:rsidP="00F768D4">
            <w:pPr>
              <w:spacing w:line="240" w:lineRule="auto"/>
              <w:rPr>
                <w:sz w:val="18"/>
                <w:szCs w:val="20"/>
              </w:rPr>
            </w:pPr>
            <w:r w:rsidRPr="00AC146D">
              <w:rPr>
                <w:sz w:val="18"/>
                <w:szCs w:val="20"/>
              </w:rPr>
              <w:t>1-4</w:t>
            </w:r>
          </w:p>
        </w:tc>
        <w:tc>
          <w:tcPr>
            <w:tcW w:w="1660" w:type="dxa"/>
          </w:tcPr>
          <w:p w14:paraId="7FCC559F" w14:textId="77777777" w:rsidR="002B73E1" w:rsidRPr="00AC146D" w:rsidRDefault="002B73E1" w:rsidP="00F768D4">
            <w:pPr>
              <w:spacing w:line="240" w:lineRule="auto"/>
              <w:rPr>
                <w:sz w:val="18"/>
                <w:szCs w:val="20"/>
              </w:rPr>
            </w:pPr>
          </w:p>
        </w:tc>
        <w:tc>
          <w:tcPr>
            <w:tcW w:w="1661" w:type="dxa"/>
          </w:tcPr>
          <w:p w14:paraId="5CFDA7C6" w14:textId="77777777" w:rsidR="002B73E1" w:rsidRPr="00AC146D" w:rsidRDefault="002B73E1" w:rsidP="00F768D4">
            <w:pPr>
              <w:spacing w:line="240" w:lineRule="auto"/>
              <w:rPr>
                <w:sz w:val="18"/>
                <w:szCs w:val="20"/>
              </w:rPr>
            </w:pPr>
          </w:p>
        </w:tc>
        <w:tc>
          <w:tcPr>
            <w:tcW w:w="1660" w:type="dxa"/>
          </w:tcPr>
          <w:p w14:paraId="0A1A503E" w14:textId="77777777" w:rsidR="002B73E1" w:rsidRPr="00AC146D" w:rsidRDefault="002B73E1" w:rsidP="00F768D4">
            <w:pPr>
              <w:spacing w:line="240" w:lineRule="auto"/>
              <w:rPr>
                <w:sz w:val="18"/>
                <w:szCs w:val="20"/>
              </w:rPr>
            </w:pPr>
          </w:p>
        </w:tc>
        <w:tc>
          <w:tcPr>
            <w:tcW w:w="1661" w:type="dxa"/>
          </w:tcPr>
          <w:p w14:paraId="2E8510EC" w14:textId="77777777" w:rsidR="002B73E1" w:rsidRPr="00AC146D" w:rsidRDefault="002B73E1" w:rsidP="00F768D4">
            <w:pPr>
              <w:spacing w:line="240" w:lineRule="auto"/>
              <w:rPr>
                <w:sz w:val="18"/>
                <w:szCs w:val="20"/>
              </w:rPr>
            </w:pPr>
          </w:p>
        </w:tc>
      </w:tr>
      <w:tr w:rsidR="002B73E1" w:rsidRPr="00AC146D" w14:paraId="07AF948B" w14:textId="77777777" w:rsidTr="00F768D4">
        <w:trPr>
          <w:trHeight w:val="117"/>
        </w:trPr>
        <w:tc>
          <w:tcPr>
            <w:tcW w:w="1660" w:type="dxa"/>
          </w:tcPr>
          <w:p w14:paraId="565CAC9C" w14:textId="77777777" w:rsidR="002B73E1" w:rsidRPr="00AC146D" w:rsidRDefault="002B73E1" w:rsidP="00F768D4">
            <w:pPr>
              <w:spacing w:line="240" w:lineRule="auto"/>
              <w:rPr>
                <w:sz w:val="18"/>
                <w:szCs w:val="20"/>
              </w:rPr>
            </w:pPr>
          </w:p>
        </w:tc>
        <w:tc>
          <w:tcPr>
            <w:tcW w:w="1660" w:type="dxa"/>
          </w:tcPr>
          <w:p w14:paraId="3C56B982" w14:textId="77777777" w:rsidR="002B73E1" w:rsidRPr="00AC146D" w:rsidRDefault="002B73E1" w:rsidP="00F768D4">
            <w:pPr>
              <w:spacing w:line="240" w:lineRule="auto"/>
              <w:rPr>
                <w:i/>
                <w:iCs/>
                <w:sz w:val="18"/>
                <w:szCs w:val="20"/>
              </w:rPr>
            </w:pPr>
            <w:r w:rsidRPr="00AC146D">
              <w:rPr>
                <w:sz w:val="18"/>
                <w:szCs w:val="20"/>
              </w:rPr>
              <w:t xml:space="preserve">5+ </w:t>
            </w:r>
            <w:r w:rsidRPr="00AC146D">
              <w:rPr>
                <w:i/>
                <w:iCs/>
                <w:sz w:val="18"/>
                <w:szCs w:val="20"/>
              </w:rPr>
              <w:t>or</w:t>
            </w:r>
            <w:r>
              <w:rPr>
                <w:i/>
                <w:iCs/>
                <w:sz w:val="18"/>
                <w:szCs w:val="20"/>
              </w:rPr>
              <w:t xml:space="preserve"> </w:t>
            </w:r>
            <w:r w:rsidRPr="00AC146D">
              <w:rPr>
                <w:sz w:val="18"/>
                <w:szCs w:val="20"/>
              </w:rPr>
              <w:t>3 in any component</w:t>
            </w:r>
          </w:p>
        </w:tc>
        <w:tc>
          <w:tcPr>
            <w:tcW w:w="1660" w:type="dxa"/>
          </w:tcPr>
          <w:p w14:paraId="66178C16" w14:textId="77777777" w:rsidR="002B73E1" w:rsidRPr="00AC146D" w:rsidRDefault="002B73E1" w:rsidP="00F768D4">
            <w:pPr>
              <w:spacing w:line="240" w:lineRule="auto"/>
              <w:rPr>
                <w:sz w:val="18"/>
                <w:szCs w:val="20"/>
              </w:rPr>
            </w:pPr>
          </w:p>
        </w:tc>
        <w:tc>
          <w:tcPr>
            <w:tcW w:w="1661" w:type="dxa"/>
          </w:tcPr>
          <w:p w14:paraId="30661C5B" w14:textId="77777777" w:rsidR="002B73E1" w:rsidRPr="00AC146D" w:rsidRDefault="002B73E1" w:rsidP="00F768D4">
            <w:pPr>
              <w:spacing w:line="240" w:lineRule="auto"/>
              <w:rPr>
                <w:sz w:val="18"/>
                <w:szCs w:val="20"/>
              </w:rPr>
            </w:pPr>
          </w:p>
        </w:tc>
        <w:tc>
          <w:tcPr>
            <w:tcW w:w="1660" w:type="dxa"/>
          </w:tcPr>
          <w:p w14:paraId="585AAC45" w14:textId="77777777" w:rsidR="002B73E1" w:rsidRPr="00AC146D" w:rsidRDefault="002B73E1" w:rsidP="00F768D4">
            <w:pPr>
              <w:spacing w:line="240" w:lineRule="auto"/>
              <w:rPr>
                <w:sz w:val="18"/>
                <w:szCs w:val="20"/>
              </w:rPr>
            </w:pPr>
          </w:p>
        </w:tc>
        <w:tc>
          <w:tcPr>
            <w:tcW w:w="1661" w:type="dxa"/>
          </w:tcPr>
          <w:p w14:paraId="298FAB69" w14:textId="77777777" w:rsidR="002B73E1" w:rsidRPr="00AC146D" w:rsidRDefault="002B73E1" w:rsidP="00F768D4">
            <w:pPr>
              <w:spacing w:line="240" w:lineRule="auto"/>
              <w:rPr>
                <w:sz w:val="18"/>
                <w:szCs w:val="20"/>
              </w:rPr>
            </w:pPr>
          </w:p>
        </w:tc>
      </w:tr>
    </w:tbl>
    <w:p w14:paraId="75E25137" w14:textId="77777777" w:rsidR="002B73E1" w:rsidRDefault="002B73E1" w:rsidP="002B73E1"/>
    <w:p w14:paraId="06529814" w14:textId="77777777" w:rsidR="002B73E1" w:rsidRPr="00BC1477" w:rsidRDefault="002B73E1" w:rsidP="002B73E1">
      <w:pPr>
        <w:pStyle w:val="Heading4"/>
      </w:pPr>
      <w:r>
        <w:t>Tests for association</w:t>
      </w:r>
    </w:p>
    <w:p w14:paraId="29A0FCBA" w14:textId="77777777" w:rsidR="002B73E1" w:rsidRDefault="002B73E1" w:rsidP="002B73E1">
      <w:pPr>
        <w:spacing w:line="240" w:lineRule="auto"/>
      </w:pPr>
      <w:r>
        <w:t xml:space="preserve">Age, frailty, and relative hypotension values will each be assessed for normality using visual and statistical (Shapiro Wilk) methods, and then examined for interaction using ANOVA or the Kruskal Wallis test or appropriately transformed. Analyses will include categories for </w:t>
      </w:r>
      <w:proofErr w:type="gramStart"/>
      <w:r>
        <w:t>data</w:t>
      </w:r>
      <w:proofErr w:type="gramEnd"/>
      <w:r>
        <w:t xml:space="preserve"> which is missing, to examine for trends in missingness. Cox regression analysis will be performed to assess associations between relative hypotension, initial index blood pressures, and 30-day mortality (adjusted for age, gender, frailty, </w:t>
      </w:r>
      <w:proofErr w:type="spellStart"/>
      <w:r>
        <w:t>Charlson</w:t>
      </w:r>
      <w:proofErr w:type="spellEnd"/>
      <w:r>
        <w:t xml:space="preserve"> index, and ethnicity).</w:t>
      </w:r>
    </w:p>
    <w:p w14:paraId="200C2DA9" w14:textId="77777777" w:rsidR="002B73E1" w:rsidRDefault="002B73E1" w:rsidP="002B73E1">
      <w:pPr>
        <w:spacing w:line="240" w:lineRule="auto"/>
        <w:rPr>
          <w:rFonts w:cstheme="minorHAnsi"/>
          <w:szCs w:val="22"/>
        </w:rPr>
      </w:pPr>
      <w:r>
        <w:rPr>
          <w:rFonts w:cstheme="minorHAnsi"/>
          <w:szCs w:val="22"/>
        </w:rPr>
        <w:t>The relationship between relative hypotension and 30-day mortality will be further examined using logistic regression models. The effect of plausible explanatory variables (age, frailty, comorbidities including hypertension, diabetes, and chronic kidney disease) will be adjusted for in the models.</w:t>
      </w:r>
      <w:r w:rsidRPr="00397D2A">
        <w:t xml:space="preserve"> </w:t>
      </w:r>
    </w:p>
    <w:p w14:paraId="0E4067D1" w14:textId="77777777" w:rsidR="002B73E1" w:rsidRPr="008329BA" w:rsidRDefault="002B73E1" w:rsidP="002B73E1">
      <w:pPr>
        <w:pStyle w:val="Heading5"/>
      </w:pPr>
      <w:r w:rsidRPr="008329BA">
        <w:t>Model 1</w:t>
      </w:r>
    </w:p>
    <w:p w14:paraId="57DB71F9" w14:textId="77777777" w:rsidR="002B73E1" w:rsidRDefault="002B73E1" w:rsidP="002B73E1">
      <w:pPr>
        <w:spacing w:line="240" w:lineRule="auto"/>
      </w:pPr>
      <w:r>
        <w:t>To determine the accuracy of relative hypotension as a predictor of 30-day mortality, we will conduct receiver operating characteristic (ROC) curve analysis. We will determine the area under curve, sensitivity, specificity, positive, and negative predictive values for relative hypotension to predict 30-day mortality. The optimal threshold for sensitivity and specificity will be determined using the Youden Index ([sensitivity + specificity]/100).</w:t>
      </w:r>
    </w:p>
    <w:p w14:paraId="18B04E60" w14:textId="77777777" w:rsidR="002B73E1" w:rsidRDefault="002B73E1" w:rsidP="002B73E1">
      <w:pPr>
        <w:pStyle w:val="Heading5"/>
      </w:pPr>
      <w:r>
        <w:lastRenderedPageBreak/>
        <w:t>Models 2 and 3</w:t>
      </w:r>
    </w:p>
    <w:p w14:paraId="3EBB8873" w14:textId="77777777" w:rsidR="002B73E1" w:rsidRDefault="002B73E1" w:rsidP="002B73E1">
      <w:pPr>
        <w:spacing w:line="240" w:lineRule="auto"/>
      </w:pPr>
      <w:r>
        <w:t>Model 1 will be repeated, this time with frailty and then initial (index) blood pressure as covariates.</w:t>
      </w:r>
    </w:p>
    <w:p w14:paraId="3B6E79DF" w14:textId="77777777" w:rsidR="002B73E1" w:rsidRDefault="002B73E1" w:rsidP="002B73E1">
      <w:pPr>
        <w:pStyle w:val="Heading5"/>
      </w:pPr>
      <w:r>
        <w:t>Model 4</w:t>
      </w:r>
    </w:p>
    <w:p w14:paraId="18462E8A" w14:textId="77777777" w:rsidR="002B73E1" w:rsidRDefault="002B73E1" w:rsidP="002B73E1">
      <w:pPr>
        <w:spacing w:line="240" w:lineRule="auto"/>
      </w:pPr>
      <w:r>
        <w:t xml:space="preserve">Next, to determine whether relative hypotension is a more accurate predictor than frailty or index blood pressure of 30-day mortality, we will conduct the same analysis using these covariates combined. </w:t>
      </w:r>
    </w:p>
    <w:p w14:paraId="57742565" w14:textId="77777777" w:rsidR="002B73E1" w:rsidRDefault="002B73E1" w:rsidP="002B73E1">
      <w:pPr>
        <w:pStyle w:val="Heading5"/>
      </w:pPr>
      <w:r>
        <w:t>Model 5</w:t>
      </w:r>
    </w:p>
    <w:p w14:paraId="1DCB758D" w14:textId="77777777" w:rsidR="002B73E1" w:rsidRPr="006B5217" w:rsidRDefault="002B73E1" w:rsidP="002B73E1">
      <w:pPr>
        <w:spacing w:line="240" w:lineRule="auto"/>
      </w:pPr>
      <w:r>
        <w:t xml:space="preserve">A final comprehensive model will determine a relative hypotension threshold </w:t>
      </w:r>
      <w:proofErr w:type="gramStart"/>
      <w:r>
        <w:t>in order to</w:t>
      </w:r>
      <w:proofErr w:type="gramEnd"/>
      <w:r>
        <w:t xml:space="preserve"> develop a risk tool. The model will repeat the earlier analysis, this time adjusting for other clinically relevant factors (age, gender, ethnicity, coded comorbidities including cardiovascular disease and diabetes). If the sample size is calculated to provide adequate power, we will derive and validate this final model splitting the dataset randomly into two cohorts. If the sample size is too small then we will build on our existing collaborations towards external validation, subject to the necessary approvals at that time.</w:t>
      </w:r>
    </w:p>
    <w:p w14:paraId="50BC4477" w14:textId="77777777" w:rsidR="002B73E1" w:rsidRPr="00497D17" w:rsidRDefault="002B73E1" w:rsidP="000F1A89">
      <w:pPr>
        <w:pStyle w:val="BodyText"/>
        <w:tabs>
          <w:tab w:val="left" w:pos="709"/>
        </w:tabs>
        <w:spacing w:after="120"/>
        <w:rPr>
          <w:rFonts w:asciiTheme="minorHAnsi" w:eastAsiaTheme="minorEastAsia" w:hAnsiTheme="minorHAnsi" w:cstheme="minorHAnsi"/>
          <w:i w:val="0"/>
          <w:spacing w:val="0"/>
          <w:sz w:val="22"/>
          <w:szCs w:val="22"/>
        </w:rPr>
      </w:pPr>
    </w:p>
    <w:p w14:paraId="12D1B5AF" w14:textId="2FD0BC5E" w:rsidR="00475FDA" w:rsidRPr="006B6502" w:rsidRDefault="00475FDA" w:rsidP="000F1A89">
      <w:pPr>
        <w:pStyle w:val="Heading2"/>
        <w:numPr>
          <w:ilvl w:val="0"/>
          <w:numId w:val="24"/>
        </w:numPr>
      </w:pPr>
      <w:bookmarkStart w:id="21" w:name="_Toc96945560"/>
      <w:r w:rsidRPr="003C12DB">
        <w:t xml:space="preserve">DATA </w:t>
      </w:r>
      <w:r w:rsidR="004A7549">
        <w:t>HANDLING AND RECORD KEEPING</w:t>
      </w:r>
      <w:bookmarkEnd w:id="21"/>
    </w:p>
    <w:p w14:paraId="63F37491" w14:textId="77777777" w:rsidR="00BC0217" w:rsidRPr="005E265A" w:rsidRDefault="00BC0217" w:rsidP="000F1A89">
      <w:pPr>
        <w:pStyle w:val="Heading3"/>
        <w:numPr>
          <w:ilvl w:val="1"/>
          <w:numId w:val="24"/>
        </w:numPr>
      </w:pPr>
      <w:bookmarkStart w:id="22" w:name="_Toc96945561"/>
      <w:r w:rsidRPr="005E265A">
        <w:t>Dataset Creation</w:t>
      </w:r>
      <w:bookmarkEnd w:id="22"/>
    </w:p>
    <w:p w14:paraId="33FD9D42" w14:textId="19D09155" w:rsidR="00BC0217" w:rsidRDefault="006765B0" w:rsidP="000F1A89">
      <w:pPr>
        <w:spacing w:line="240" w:lineRule="auto"/>
      </w:pPr>
      <w:r w:rsidRPr="006765B0">
        <w:t>Th</w:t>
      </w:r>
      <w:r w:rsidR="00C47306">
        <w:t xml:space="preserve">ese analyses use </w:t>
      </w:r>
      <w:r w:rsidR="00FB76A4">
        <w:t xml:space="preserve">anonymised </w:t>
      </w:r>
      <w:r w:rsidRPr="006765B0">
        <w:t>routine clinical data</w:t>
      </w:r>
      <w:r w:rsidR="00FB76A4">
        <w:t xml:space="preserve">. These </w:t>
      </w:r>
      <w:r w:rsidR="00C47306">
        <w:t>will be handled</w:t>
      </w:r>
      <w:r w:rsidR="00381210">
        <w:t xml:space="preserve"> in line with </w:t>
      </w:r>
      <w:r w:rsidR="00FB76A4">
        <w:t>University of Leicester’s and University Hospitals of Leicester NHS Trust’s</w:t>
      </w:r>
      <w:r w:rsidR="00381210">
        <w:t xml:space="preserve"> Privacy Notice</w:t>
      </w:r>
      <w:r w:rsidR="00FB76A4">
        <w:t>s</w:t>
      </w:r>
      <w:r w:rsidR="00646470">
        <w:t>. T</w:t>
      </w:r>
      <w:r w:rsidR="00381210">
        <w:t xml:space="preserve">he legal basis for this is that is a </w:t>
      </w:r>
      <w:r w:rsidR="00646470">
        <w:t>‘</w:t>
      </w:r>
      <w:r w:rsidR="00381210">
        <w:t>Task in the Public Interest</w:t>
      </w:r>
      <w:r w:rsidR="00646470">
        <w:t>’</w:t>
      </w:r>
      <w:r w:rsidRPr="006765B0">
        <w:t>. The dataset will be exported and processed using routine methods</w:t>
      </w:r>
      <w:r w:rsidR="00BC0217">
        <w:t xml:space="preserve"> by </w:t>
      </w:r>
      <w:r w:rsidR="00BC0217" w:rsidRPr="00BC0217">
        <w:t>the Department’s Transformation Lead, Mr W Jones. The report will include hospital record numbers. A mask</w:t>
      </w:r>
      <w:r w:rsidR="00381210">
        <w:t xml:space="preserve"> </w:t>
      </w:r>
      <w:r w:rsidR="00BC0217" w:rsidRPr="00BC0217">
        <w:t>(an electronic algorithm) will be applied to transform these to random numbers</w:t>
      </w:r>
      <w:r w:rsidR="00EE76A3">
        <w:t xml:space="preserve">. The mask will then be discarded, </w:t>
      </w:r>
      <w:r w:rsidR="00BC0217" w:rsidRPr="00BC0217">
        <w:t xml:space="preserve">resulting in an anonymised dataset. </w:t>
      </w:r>
      <w:r w:rsidR="009956F7">
        <w:t>Anonymisation will be carried out in line with UHL Standard Operating Procedures.</w:t>
      </w:r>
    </w:p>
    <w:p w14:paraId="78FCEBDF" w14:textId="0BA19FA7" w:rsidR="00BC0217" w:rsidRDefault="00BC0217" w:rsidP="000F1A89">
      <w:pPr>
        <w:spacing w:line="240" w:lineRule="auto"/>
      </w:pPr>
      <w:r w:rsidRPr="00BC0217">
        <w:t xml:space="preserve">Individuals will not be identifiable to the </w:t>
      </w:r>
      <w:r w:rsidR="00646470">
        <w:t>investigators</w:t>
      </w:r>
      <w:r w:rsidRPr="00BC0217">
        <w:t xml:space="preserve"> as they </w:t>
      </w:r>
      <w:r w:rsidR="00EE76A3">
        <w:t>will</w:t>
      </w:r>
      <w:r w:rsidRPr="00BC0217">
        <w:t xml:space="preserve"> not </w:t>
      </w:r>
      <w:r w:rsidR="00EE76A3">
        <w:t>be able</w:t>
      </w:r>
      <w:r w:rsidRPr="00BC0217">
        <w:t xml:space="preserve"> to </w:t>
      </w:r>
      <w:r w:rsidR="00381210" w:rsidRPr="00BC0217">
        <w:t>reverse</w:t>
      </w:r>
      <w:r w:rsidRPr="00BC0217">
        <w:t xml:space="preserve"> the mask. In addition</w:t>
      </w:r>
      <w:r w:rsidR="00646470">
        <w:t>,</w:t>
      </w:r>
      <w:r w:rsidRPr="00BC0217">
        <w:t xml:space="preserve"> there </w:t>
      </w:r>
      <w:r w:rsidR="00EE76A3">
        <w:t>are</w:t>
      </w:r>
      <w:r w:rsidRPr="00BC0217">
        <w:t xml:space="preserve"> limited </w:t>
      </w:r>
      <w:r w:rsidR="00EE76A3">
        <w:t>variables</w:t>
      </w:r>
      <w:r w:rsidRPr="00BC0217">
        <w:t xml:space="preserve"> in the dataset which means the risk of re-identification of a particular person is extremely low.</w:t>
      </w:r>
    </w:p>
    <w:p w14:paraId="62A9EF9D" w14:textId="5E7459AD" w:rsidR="00BC0217" w:rsidRPr="00C43AF4" w:rsidRDefault="00BC0217" w:rsidP="000F1A89">
      <w:pPr>
        <w:pStyle w:val="Heading3"/>
        <w:numPr>
          <w:ilvl w:val="1"/>
          <w:numId w:val="24"/>
        </w:numPr>
      </w:pPr>
      <w:bookmarkStart w:id="23" w:name="_Toc96945562"/>
      <w:r w:rsidRPr="00C43AF4">
        <w:t>Data Transfer</w:t>
      </w:r>
      <w:bookmarkEnd w:id="23"/>
    </w:p>
    <w:p w14:paraId="1679681D" w14:textId="00242DF8" w:rsidR="00EE76A3" w:rsidRPr="00276432" w:rsidRDefault="00EE76A3" w:rsidP="00EE76A3">
      <w:pPr>
        <w:spacing w:line="240" w:lineRule="auto"/>
        <w:rPr>
          <w:rFonts w:cstheme="minorHAnsi"/>
          <w:szCs w:val="22"/>
        </w:rPr>
      </w:pPr>
      <w:r>
        <w:rPr>
          <w:rFonts w:cstheme="minorHAnsi"/>
          <w:szCs w:val="22"/>
        </w:rPr>
        <w:t>Dr van Oppen will receive the dataset through the secure UHL to UHL email system. Dr van Oppen will use the University ‘</w:t>
      </w:r>
      <w:proofErr w:type="spellStart"/>
      <w:r>
        <w:rPr>
          <w:rFonts w:cstheme="minorHAnsi"/>
          <w:szCs w:val="22"/>
        </w:rPr>
        <w:t>MyFiles</w:t>
      </w:r>
      <w:proofErr w:type="spellEnd"/>
      <w:r>
        <w:rPr>
          <w:rFonts w:cstheme="minorHAnsi"/>
          <w:szCs w:val="22"/>
        </w:rPr>
        <w:t xml:space="preserve">’ portal to transfer the dataset to University of Leicester’s R: Drive, where a network folder will be accessible to only the research team investigators. </w:t>
      </w:r>
    </w:p>
    <w:p w14:paraId="1D912CF9" w14:textId="50BA7865" w:rsidR="00BC0217" w:rsidRDefault="005C5225" w:rsidP="000F1A89">
      <w:pPr>
        <w:spacing w:line="240" w:lineRule="auto"/>
        <w:rPr>
          <w:rFonts w:cstheme="minorHAnsi"/>
          <w:szCs w:val="22"/>
        </w:rPr>
      </w:pPr>
      <w:r>
        <w:rPr>
          <w:rFonts w:cstheme="minorHAnsi"/>
          <w:szCs w:val="22"/>
        </w:rPr>
        <w:t>Analyses will be conducted by Dr van Oppen</w:t>
      </w:r>
      <w:r w:rsidR="0046454F">
        <w:rPr>
          <w:rFonts w:cstheme="minorHAnsi"/>
          <w:szCs w:val="22"/>
        </w:rPr>
        <w:t xml:space="preserve">, Dr </w:t>
      </w:r>
      <w:proofErr w:type="spellStart"/>
      <w:r w:rsidR="0046454F">
        <w:rPr>
          <w:rFonts w:cstheme="minorHAnsi"/>
          <w:szCs w:val="22"/>
        </w:rPr>
        <w:t>Beishon</w:t>
      </w:r>
      <w:proofErr w:type="spellEnd"/>
      <w:r w:rsidR="0046454F">
        <w:rPr>
          <w:rFonts w:cstheme="minorHAnsi"/>
          <w:szCs w:val="22"/>
        </w:rPr>
        <w:t xml:space="preserve">, and UHL clinical academic trainees under their supervision. </w:t>
      </w:r>
      <w:r w:rsidR="00603A3F">
        <w:rPr>
          <w:rFonts w:cstheme="minorHAnsi"/>
          <w:szCs w:val="22"/>
        </w:rPr>
        <w:t>Variable headers</w:t>
      </w:r>
      <w:r w:rsidR="00F048F7">
        <w:rPr>
          <w:rFonts w:cstheme="minorHAnsi"/>
          <w:szCs w:val="22"/>
        </w:rPr>
        <w:t xml:space="preserve"> and mock data entries (containing no data pertaining to any real individual) may be shared with </w:t>
      </w:r>
      <w:r w:rsidR="0025656E">
        <w:rPr>
          <w:rFonts w:cstheme="minorHAnsi"/>
          <w:szCs w:val="22"/>
        </w:rPr>
        <w:t>the</w:t>
      </w:r>
      <w:r w:rsidR="00B056D3">
        <w:rPr>
          <w:rFonts w:cstheme="minorHAnsi"/>
          <w:szCs w:val="22"/>
        </w:rPr>
        <w:t xml:space="preserve"> statistician</w:t>
      </w:r>
      <w:r w:rsidR="0025656E">
        <w:rPr>
          <w:rFonts w:cstheme="minorHAnsi"/>
          <w:szCs w:val="22"/>
        </w:rPr>
        <w:t xml:space="preserve"> Dr Owen</w:t>
      </w:r>
      <w:r w:rsidR="00B056D3">
        <w:rPr>
          <w:rFonts w:cstheme="minorHAnsi"/>
          <w:szCs w:val="22"/>
        </w:rPr>
        <w:t xml:space="preserve"> </w:t>
      </w:r>
      <w:r w:rsidR="00FD6C5D">
        <w:rPr>
          <w:rFonts w:cstheme="minorHAnsi"/>
          <w:szCs w:val="22"/>
        </w:rPr>
        <w:t xml:space="preserve">when seeking </w:t>
      </w:r>
      <w:r w:rsidR="00B056D3">
        <w:rPr>
          <w:rFonts w:cstheme="minorHAnsi"/>
          <w:szCs w:val="22"/>
        </w:rPr>
        <w:t>advice.</w:t>
      </w:r>
      <w:r w:rsidR="0025656E">
        <w:rPr>
          <w:rFonts w:cstheme="minorHAnsi"/>
          <w:szCs w:val="22"/>
        </w:rPr>
        <w:t xml:space="preserve"> </w:t>
      </w:r>
      <w:r w:rsidR="00F41E13">
        <w:rPr>
          <w:rFonts w:cstheme="minorHAnsi"/>
          <w:szCs w:val="22"/>
        </w:rPr>
        <w:t xml:space="preserve">If required, </w:t>
      </w:r>
      <w:r w:rsidR="00EE76A3" w:rsidRPr="00D82749">
        <w:rPr>
          <w:rFonts w:cstheme="minorHAnsi"/>
          <w:szCs w:val="22"/>
        </w:rPr>
        <w:t xml:space="preserve">Dr Owen will be able to view but not handle the data, </w:t>
      </w:r>
      <w:r w:rsidR="00D82749" w:rsidRPr="00D82749">
        <w:rPr>
          <w:rFonts w:cstheme="minorHAnsi"/>
          <w:szCs w:val="22"/>
        </w:rPr>
        <w:t>using</w:t>
      </w:r>
      <w:r w:rsidR="00EE76A3" w:rsidRPr="00D82749">
        <w:rPr>
          <w:rFonts w:cstheme="minorHAnsi"/>
          <w:szCs w:val="22"/>
        </w:rPr>
        <w:t xml:space="preserve"> screen-sharing through </w:t>
      </w:r>
      <w:proofErr w:type="gramStart"/>
      <w:r w:rsidR="00EE76A3" w:rsidRPr="00D82749">
        <w:rPr>
          <w:rFonts w:cstheme="minorHAnsi"/>
          <w:szCs w:val="22"/>
        </w:rPr>
        <w:t>University</w:t>
      </w:r>
      <w:proofErr w:type="gramEnd"/>
      <w:r w:rsidR="00EE76A3" w:rsidRPr="00D82749">
        <w:rPr>
          <w:rFonts w:cstheme="minorHAnsi"/>
          <w:szCs w:val="22"/>
        </w:rPr>
        <w:t>-assured software (Microsoft Teams).</w:t>
      </w:r>
    </w:p>
    <w:p w14:paraId="4A7753A1" w14:textId="44025048" w:rsidR="00BC0217" w:rsidRPr="005E265A" w:rsidRDefault="00120C3C" w:rsidP="000F1A89">
      <w:pPr>
        <w:pStyle w:val="Heading3"/>
        <w:numPr>
          <w:ilvl w:val="1"/>
          <w:numId w:val="24"/>
        </w:numPr>
      </w:pPr>
      <w:bookmarkStart w:id="24" w:name="_Toc96945563"/>
      <w:r w:rsidRPr="005E265A">
        <w:t>Data Storage</w:t>
      </w:r>
      <w:bookmarkEnd w:id="24"/>
    </w:p>
    <w:p w14:paraId="598BB19E" w14:textId="044A15C5" w:rsidR="00781EC5" w:rsidRDefault="00120C3C" w:rsidP="000F1A89">
      <w:pPr>
        <w:spacing w:line="240" w:lineRule="auto"/>
        <w:rPr>
          <w:rFonts w:cstheme="minorHAnsi"/>
          <w:b/>
          <w:szCs w:val="22"/>
        </w:rPr>
      </w:pPr>
      <w:r w:rsidRPr="00276432">
        <w:rPr>
          <w:rFonts w:cstheme="minorHAnsi"/>
          <w:szCs w:val="22"/>
        </w:rPr>
        <w:t xml:space="preserve">The dataset will be stored on </w:t>
      </w:r>
      <w:r w:rsidR="00EE76A3">
        <w:rPr>
          <w:rFonts w:cstheme="minorHAnsi"/>
          <w:szCs w:val="22"/>
        </w:rPr>
        <w:t>the University R: Drive</w:t>
      </w:r>
      <w:r w:rsidR="004D61CC">
        <w:rPr>
          <w:rFonts w:cstheme="minorHAnsi"/>
          <w:szCs w:val="22"/>
        </w:rPr>
        <w:t xml:space="preserve"> in </w:t>
      </w:r>
      <w:r w:rsidR="00EE76A3">
        <w:rPr>
          <w:rFonts w:cstheme="minorHAnsi"/>
          <w:szCs w:val="22"/>
        </w:rPr>
        <w:t>a folder accessible only to the</w:t>
      </w:r>
      <w:r w:rsidR="004D61CC">
        <w:rPr>
          <w:rFonts w:cstheme="minorHAnsi"/>
          <w:szCs w:val="22"/>
        </w:rPr>
        <w:t xml:space="preserve"> investigators.</w:t>
      </w:r>
      <w:r w:rsidR="00781EC5">
        <w:rPr>
          <w:rFonts w:cstheme="minorHAnsi"/>
          <w:szCs w:val="22"/>
        </w:rPr>
        <w:t xml:space="preserve"> A</w:t>
      </w:r>
      <w:r w:rsidR="00492A35">
        <w:rPr>
          <w:rFonts w:cstheme="minorHAnsi"/>
          <w:szCs w:val="22"/>
        </w:rPr>
        <w:t xml:space="preserve">ll investigators with access will be </w:t>
      </w:r>
      <w:r w:rsidR="00781EC5">
        <w:rPr>
          <w:rFonts w:cstheme="minorHAnsi"/>
          <w:szCs w:val="22"/>
        </w:rPr>
        <w:t>recorded on the Delegation of Authority log for the project</w:t>
      </w:r>
      <w:r w:rsidR="00492A35">
        <w:rPr>
          <w:rFonts w:cstheme="minorHAnsi"/>
          <w:szCs w:val="22"/>
        </w:rPr>
        <w:t>,</w:t>
      </w:r>
      <w:r w:rsidR="00781EC5">
        <w:rPr>
          <w:rFonts w:cstheme="minorHAnsi"/>
          <w:szCs w:val="22"/>
        </w:rPr>
        <w:t xml:space="preserve"> which will be stored in the Trial Master File. </w:t>
      </w:r>
    </w:p>
    <w:p w14:paraId="549A208C" w14:textId="719E1B56" w:rsidR="00BC0217" w:rsidRPr="005E265A" w:rsidRDefault="00BC0217" w:rsidP="000F1A89">
      <w:pPr>
        <w:pStyle w:val="Heading3"/>
        <w:numPr>
          <w:ilvl w:val="1"/>
          <w:numId w:val="24"/>
        </w:numPr>
      </w:pPr>
      <w:bookmarkStart w:id="25" w:name="_Toc96945564"/>
      <w:r w:rsidRPr="005E265A">
        <w:t>Data Processing</w:t>
      </w:r>
      <w:bookmarkEnd w:id="25"/>
    </w:p>
    <w:p w14:paraId="4ED3A106" w14:textId="511C0CFC" w:rsidR="00EE76A3" w:rsidRDefault="00EE76A3" w:rsidP="00EE76A3">
      <w:pPr>
        <w:spacing w:line="240" w:lineRule="auto"/>
        <w:rPr>
          <w:rFonts w:cstheme="minorHAnsi"/>
          <w:szCs w:val="22"/>
        </w:rPr>
      </w:pPr>
      <w:r>
        <w:rPr>
          <w:rFonts w:cstheme="minorHAnsi"/>
          <w:szCs w:val="22"/>
        </w:rPr>
        <w:t xml:space="preserve">Analyses will be conducted in Stata and R using a </w:t>
      </w:r>
      <w:proofErr w:type="spellStart"/>
      <w:r>
        <w:rPr>
          <w:rFonts w:cstheme="minorHAnsi"/>
          <w:szCs w:val="22"/>
        </w:rPr>
        <w:t>bitlocker</w:t>
      </w:r>
      <w:proofErr w:type="spellEnd"/>
      <w:r>
        <w:rPr>
          <w:rFonts w:cstheme="minorHAnsi"/>
          <w:szCs w:val="22"/>
        </w:rPr>
        <w:t>-secured</w:t>
      </w:r>
      <w:r w:rsidR="00FA2A0A">
        <w:rPr>
          <w:rFonts w:cstheme="minorHAnsi"/>
          <w:szCs w:val="22"/>
        </w:rPr>
        <w:t>,</w:t>
      </w:r>
      <w:r>
        <w:rPr>
          <w:rFonts w:cstheme="minorHAnsi"/>
          <w:szCs w:val="22"/>
        </w:rPr>
        <w:t xml:space="preserve"> University of Leicester</w:t>
      </w:r>
      <w:r w:rsidR="00FA2A0A">
        <w:rPr>
          <w:rFonts w:cstheme="minorHAnsi"/>
          <w:szCs w:val="22"/>
        </w:rPr>
        <w:t>-assured</w:t>
      </w:r>
      <w:r>
        <w:rPr>
          <w:rFonts w:cstheme="minorHAnsi"/>
          <w:szCs w:val="22"/>
        </w:rPr>
        <w:t xml:space="preserve"> laptop issued to Dr van Oppen.</w:t>
      </w:r>
    </w:p>
    <w:p w14:paraId="0D2D4EB1" w14:textId="4C867303" w:rsidR="00BC0217" w:rsidRPr="005E265A" w:rsidRDefault="00BC0217" w:rsidP="000F1A89">
      <w:pPr>
        <w:pStyle w:val="Heading3"/>
        <w:numPr>
          <w:ilvl w:val="1"/>
          <w:numId w:val="24"/>
        </w:numPr>
      </w:pPr>
      <w:bookmarkStart w:id="26" w:name="_Toc96945565"/>
      <w:r w:rsidRPr="005E265A">
        <w:t xml:space="preserve">Data </w:t>
      </w:r>
      <w:r w:rsidR="00FA2A0A">
        <w:t xml:space="preserve">Archiving and </w:t>
      </w:r>
      <w:r w:rsidRPr="005E265A">
        <w:t>Destruction</w:t>
      </w:r>
      <w:bookmarkEnd w:id="26"/>
    </w:p>
    <w:p w14:paraId="559785FD" w14:textId="726D2826" w:rsidR="00C15728" w:rsidRPr="00C15728" w:rsidRDefault="00781EC5" w:rsidP="000F1A89">
      <w:pPr>
        <w:spacing w:line="240" w:lineRule="auto"/>
      </w:pPr>
      <w:r>
        <w:rPr>
          <w:rFonts w:cstheme="minorHAnsi"/>
          <w:szCs w:val="22"/>
        </w:rPr>
        <w:t>At the end of the project, the</w:t>
      </w:r>
      <w:r w:rsidR="00914CD0">
        <w:rPr>
          <w:rFonts w:cstheme="minorHAnsi"/>
          <w:szCs w:val="22"/>
        </w:rPr>
        <w:t xml:space="preserve"> anonymised</w:t>
      </w:r>
      <w:r>
        <w:rPr>
          <w:rFonts w:cstheme="minorHAnsi"/>
          <w:szCs w:val="22"/>
        </w:rPr>
        <w:t xml:space="preserve"> dataset will be</w:t>
      </w:r>
      <w:r w:rsidR="00914CD0">
        <w:rPr>
          <w:rFonts w:cstheme="minorHAnsi"/>
          <w:szCs w:val="22"/>
        </w:rPr>
        <w:t xml:space="preserve"> archived on </w:t>
      </w:r>
      <w:r w:rsidR="00FA2A0A">
        <w:rPr>
          <w:rFonts w:cstheme="minorHAnsi"/>
          <w:szCs w:val="22"/>
        </w:rPr>
        <w:t>the R: D</w:t>
      </w:r>
      <w:r w:rsidR="00914CD0">
        <w:rPr>
          <w:rFonts w:cstheme="minorHAnsi"/>
          <w:szCs w:val="22"/>
        </w:rPr>
        <w:t xml:space="preserve">rive for </w:t>
      </w:r>
      <w:r w:rsidR="00C90940">
        <w:rPr>
          <w:rFonts w:cstheme="minorHAnsi"/>
          <w:szCs w:val="22"/>
        </w:rPr>
        <w:t>five years. No further analyses will be conducted without an amendment to regulatory permission</w:t>
      </w:r>
      <w:r w:rsidR="005B389F">
        <w:rPr>
          <w:rFonts w:cstheme="minorHAnsi"/>
          <w:szCs w:val="22"/>
        </w:rPr>
        <w:t xml:space="preserve">s being submitted and approved. After five years, the dataset will be </w:t>
      </w:r>
      <w:r>
        <w:rPr>
          <w:rFonts w:cstheme="minorHAnsi"/>
          <w:szCs w:val="22"/>
        </w:rPr>
        <w:t>securely deleted</w:t>
      </w:r>
      <w:r w:rsidR="00904599">
        <w:rPr>
          <w:rFonts w:cstheme="minorHAnsi"/>
          <w:szCs w:val="22"/>
        </w:rPr>
        <w:t>. T</w:t>
      </w:r>
      <w:r>
        <w:rPr>
          <w:rFonts w:cstheme="minorHAnsi"/>
          <w:szCs w:val="22"/>
        </w:rPr>
        <w:t xml:space="preserve">his will be recorded in the Trial Master File. </w:t>
      </w:r>
      <w:r w:rsidR="00FA2A0A">
        <w:rPr>
          <w:rFonts w:cstheme="minorHAnsi"/>
          <w:szCs w:val="22"/>
        </w:rPr>
        <w:t>The Trial Master file will be stored for six years to allow auditing.</w:t>
      </w:r>
    </w:p>
    <w:p w14:paraId="185AE68C" w14:textId="1259C0BE" w:rsidR="00475FDA" w:rsidRPr="005B389F" w:rsidRDefault="00475FDA" w:rsidP="000F1A89">
      <w:pPr>
        <w:pStyle w:val="Heading3"/>
        <w:numPr>
          <w:ilvl w:val="1"/>
          <w:numId w:val="24"/>
        </w:numPr>
      </w:pPr>
      <w:bookmarkStart w:id="27" w:name="_Toc392504595"/>
      <w:bookmarkStart w:id="28" w:name="_Toc96945566"/>
      <w:r w:rsidRPr="005B389F">
        <w:t>Access to Data</w:t>
      </w:r>
      <w:bookmarkEnd w:id="27"/>
      <w:bookmarkEnd w:id="28"/>
    </w:p>
    <w:p w14:paraId="724B51E9" w14:textId="5946DFA4" w:rsidR="00475FDA" w:rsidRPr="00803EC7" w:rsidRDefault="00475FDA" w:rsidP="000F1A89">
      <w:pPr>
        <w:spacing w:line="240" w:lineRule="auto"/>
        <w:jc w:val="both"/>
        <w:rPr>
          <w:rFonts w:cstheme="minorHAnsi"/>
          <w:szCs w:val="22"/>
        </w:rPr>
      </w:pPr>
      <w:r w:rsidRPr="00803EC7">
        <w:rPr>
          <w:rFonts w:cstheme="minorHAnsi"/>
          <w:szCs w:val="22"/>
        </w:rPr>
        <w:t xml:space="preserve">Direct access will be granted to authorised representatives from the Sponsor, host institution and the regulatory authorities to permit trial-related monitoring, </w:t>
      </w:r>
      <w:proofErr w:type="gramStart"/>
      <w:r w:rsidRPr="00803EC7">
        <w:rPr>
          <w:rFonts w:cstheme="minorHAnsi"/>
          <w:szCs w:val="22"/>
        </w:rPr>
        <w:t>audits</w:t>
      </w:r>
      <w:proofErr w:type="gramEnd"/>
      <w:r w:rsidRPr="00803EC7">
        <w:rPr>
          <w:rFonts w:cstheme="minorHAnsi"/>
          <w:szCs w:val="22"/>
        </w:rPr>
        <w:t xml:space="preserve"> and inspections</w:t>
      </w:r>
      <w:r w:rsidR="00960355">
        <w:rPr>
          <w:rFonts w:cstheme="minorHAnsi"/>
          <w:szCs w:val="22"/>
        </w:rPr>
        <w:t>.</w:t>
      </w:r>
    </w:p>
    <w:p w14:paraId="7C64EF7B" w14:textId="77777777" w:rsidR="00475FDA" w:rsidRPr="003C12DB" w:rsidRDefault="00475FDA" w:rsidP="000F1A89">
      <w:pPr>
        <w:spacing w:line="240" w:lineRule="auto"/>
        <w:rPr>
          <w:rFonts w:cstheme="minorHAnsi"/>
          <w:iCs/>
          <w:color w:val="FF0000"/>
          <w:szCs w:val="22"/>
        </w:rPr>
      </w:pPr>
    </w:p>
    <w:p w14:paraId="1E224FED" w14:textId="6B805FC4" w:rsidR="00475FDA" w:rsidRPr="006B6502" w:rsidRDefault="00475FDA" w:rsidP="000F1A89">
      <w:pPr>
        <w:pStyle w:val="Heading2"/>
        <w:numPr>
          <w:ilvl w:val="0"/>
          <w:numId w:val="24"/>
        </w:numPr>
      </w:pPr>
      <w:bookmarkStart w:id="29" w:name="_Toc96945567"/>
      <w:r w:rsidRPr="003C12DB">
        <w:t>MONITORING, AUDIT &amp; INSPECTION</w:t>
      </w:r>
      <w:bookmarkEnd w:id="29"/>
    </w:p>
    <w:p w14:paraId="05056E43" w14:textId="77777777" w:rsidR="00341D99" w:rsidRPr="007D658D" w:rsidRDefault="00341D99" w:rsidP="00341D99">
      <w:pPr>
        <w:pStyle w:val="CommentText"/>
        <w:spacing w:after="120"/>
        <w:jc w:val="both"/>
        <w:rPr>
          <w:sz w:val="22"/>
          <w:szCs w:val="22"/>
        </w:rPr>
      </w:pPr>
      <w:r w:rsidRPr="007D658D">
        <w:rPr>
          <w:sz w:val="22"/>
          <w:szCs w:val="22"/>
        </w:rPr>
        <w:t xml:space="preserve">The study will be conducted in accordance with the current approved protocol, ICH GCP, relevant </w:t>
      </w:r>
      <w:proofErr w:type="gramStart"/>
      <w:r w:rsidRPr="007D658D">
        <w:rPr>
          <w:sz w:val="22"/>
          <w:szCs w:val="22"/>
        </w:rPr>
        <w:t>regulations</w:t>
      </w:r>
      <w:proofErr w:type="gramEnd"/>
      <w:r w:rsidRPr="007D658D">
        <w:rPr>
          <w:sz w:val="22"/>
          <w:szCs w:val="22"/>
        </w:rPr>
        <w:t xml:space="preserve"> and standard operating procedures. </w:t>
      </w:r>
    </w:p>
    <w:p w14:paraId="3C63BE75" w14:textId="77777777" w:rsidR="00341D99" w:rsidRPr="007D658D" w:rsidRDefault="00341D99" w:rsidP="00341D99">
      <w:pPr>
        <w:pStyle w:val="CommentText"/>
        <w:spacing w:after="120"/>
        <w:jc w:val="both"/>
        <w:rPr>
          <w:sz w:val="22"/>
          <w:szCs w:val="22"/>
        </w:rPr>
      </w:pPr>
      <w:r w:rsidRPr="2308A6E3">
        <w:rPr>
          <w:sz w:val="22"/>
          <w:szCs w:val="22"/>
        </w:rPr>
        <w:t xml:space="preserve">The University of Leicester operate a risk-based audit programme to which this study will be subject to. </w:t>
      </w:r>
    </w:p>
    <w:p w14:paraId="4AEFF39D" w14:textId="77777777" w:rsidR="00475FDA" w:rsidRPr="003C12DB" w:rsidRDefault="00475FDA" w:rsidP="000F1A89">
      <w:pPr>
        <w:spacing w:line="240" w:lineRule="auto"/>
        <w:rPr>
          <w:rFonts w:cstheme="minorHAnsi"/>
          <w:szCs w:val="22"/>
        </w:rPr>
      </w:pPr>
    </w:p>
    <w:p w14:paraId="29EA7199" w14:textId="4A602715" w:rsidR="00475FDA" w:rsidRPr="006B6502" w:rsidRDefault="00475FDA" w:rsidP="002B6F1C">
      <w:pPr>
        <w:pStyle w:val="Heading2"/>
        <w:numPr>
          <w:ilvl w:val="0"/>
          <w:numId w:val="24"/>
        </w:numPr>
        <w:rPr>
          <w:rFonts w:cstheme="minorHAnsi"/>
          <w:szCs w:val="22"/>
        </w:rPr>
      </w:pPr>
      <w:bookmarkStart w:id="30" w:name="_Toc96945568"/>
      <w:r w:rsidRPr="007966DE">
        <w:t>ETHICAL AND REGULATORY CONSIDERATIONS</w:t>
      </w:r>
      <w:bookmarkEnd w:id="30"/>
    </w:p>
    <w:p w14:paraId="10772F54" w14:textId="1D45B52A" w:rsidR="00475FDA" w:rsidRPr="006B6502" w:rsidRDefault="00475FDA" w:rsidP="002B6F1C">
      <w:pPr>
        <w:pStyle w:val="Heading3"/>
        <w:numPr>
          <w:ilvl w:val="1"/>
          <w:numId w:val="24"/>
        </w:numPr>
        <w:rPr>
          <w:rFonts w:asciiTheme="minorHAnsi" w:hAnsiTheme="minorHAnsi" w:cstheme="minorHAnsi"/>
          <w:i/>
          <w:szCs w:val="22"/>
        </w:rPr>
      </w:pPr>
      <w:bookmarkStart w:id="31" w:name="_Toc96945569"/>
      <w:r w:rsidRPr="007966DE">
        <w:t>Research Ethics Committee (REC) review</w:t>
      </w:r>
      <w:r w:rsidR="00C15728" w:rsidRPr="007966DE">
        <w:t xml:space="preserve"> </w:t>
      </w:r>
      <w:r w:rsidRPr="007966DE">
        <w:t>&amp; reports</w:t>
      </w:r>
      <w:bookmarkEnd w:id="31"/>
    </w:p>
    <w:p w14:paraId="05068820" w14:textId="367BB1E0" w:rsidR="00A47A4C" w:rsidRPr="00497D17" w:rsidRDefault="00A47A4C" w:rsidP="002B6F1C">
      <w:pPr>
        <w:pStyle w:val="BodyText"/>
        <w:tabs>
          <w:tab w:val="left" w:pos="709"/>
        </w:tabs>
        <w:rPr>
          <w:rFonts w:asciiTheme="minorHAnsi" w:hAnsiTheme="minorHAnsi" w:cstheme="minorHAnsi"/>
          <w:b/>
          <w:i w:val="0"/>
          <w:sz w:val="22"/>
          <w:szCs w:val="22"/>
        </w:rPr>
      </w:pPr>
      <w:r w:rsidRPr="00497D17">
        <w:rPr>
          <w:rFonts w:asciiTheme="minorHAnsi" w:hAnsiTheme="minorHAnsi" w:cstheme="minorHAnsi"/>
          <w:b/>
          <w:i w:val="0"/>
          <w:sz w:val="22"/>
          <w:szCs w:val="22"/>
        </w:rPr>
        <w:t>Sponsor Standard Operating Procedures</w:t>
      </w:r>
    </w:p>
    <w:p w14:paraId="66A0F81C" w14:textId="328506EE" w:rsidR="00A47A4C" w:rsidRPr="00497D17" w:rsidRDefault="00A47A4C" w:rsidP="002B6F1C">
      <w:pPr>
        <w:pStyle w:val="BodyText"/>
        <w:tabs>
          <w:tab w:val="left" w:pos="709"/>
        </w:tabs>
        <w:rPr>
          <w:rFonts w:asciiTheme="minorHAnsi" w:hAnsiTheme="minorHAnsi" w:cstheme="minorHAnsi"/>
          <w:i w:val="0"/>
          <w:sz w:val="22"/>
          <w:szCs w:val="22"/>
        </w:rPr>
      </w:pPr>
      <w:r w:rsidRPr="00497D17">
        <w:rPr>
          <w:rFonts w:asciiTheme="minorHAnsi" w:hAnsiTheme="minorHAnsi" w:cstheme="minorHAnsi"/>
          <w:i w:val="0"/>
          <w:sz w:val="22"/>
          <w:szCs w:val="22"/>
        </w:rPr>
        <w:t xml:space="preserve">All relevant Sponsor SOPs will be followed to ensure that this study complies with all relevant legislation and guidelines </w:t>
      </w:r>
    </w:p>
    <w:p w14:paraId="485B24C3" w14:textId="77777777" w:rsidR="00A47A4C" w:rsidRPr="00497D17" w:rsidRDefault="00A47A4C" w:rsidP="002B6F1C">
      <w:pPr>
        <w:pStyle w:val="BodyText"/>
        <w:tabs>
          <w:tab w:val="left" w:pos="709"/>
        </w:tabs>
        <w:rPr>
          <w:rFonts w:asciiTheme="minorHAnsi" w:hAnsiTheme="minorHAnsi" w:cstheme="minorHAnsi"/>
          <w:i w:val="0"/>
          <w:sz w:val="22"/>
          <w:szCs w:val="22"/>
        </w:rPr>
      </w:pPr>
    </w:p>
    <w:p w14:paraId="6B9E1777" w14:textId="4263A076" w:rsidR="00A47A4C" w:rsidRPr="00497D17" w:rsidRDefault="00A47A4C" w:rsidP="002B6F1C">
      <w:pPr>
        <w:pStyle w:val="BodyText"/>
        <w:tabs>
          <w:tab w:val="left" w:pos="709"/>
        </w:tabs>
        <w:rPr>
          <w:rFonts w:asciiTheme="minorHAnsi" w:hAnsiTheme="minorHAnsi" w:cstheme="minorHAnsi"/>
          <w:b/>
          <w:i w:val="0"/>
          <w:sz w:val="22"/>
          <w:szCs w:val="22"/>
        </w:rPr>
      </w:pPr>
      <w:r w:rsidRPr="00497D17">
        <w:rPr>
          <w:rFonts w:asciiTheme="minorHAnsi" w:hAnsiTheme="minorHAnsi" w:cstheme="minorHAnsi"/>
          <w:b/>
          <w:i w:val="0"/>
          <w:sz w:val="22"/>
          <w:szCs w:val="22"/>
        </w:rPr>
        <w:t>Declaration of Helsinki</w:t>
      </w:r>
    </w:p>
    <w:p w14:paraId="2AF72D23" w14:textId="21586095" w:rsidR="00A47A4C" w:rsidRPr="00497D17" w:rsidRDefault="00A47A4C" w:rsidP="002B6F1C">
      <w:pPr>
        <w:pStyle w:val="BodyText"/>
        <w:tabs>
          <w:tab w:val="left" w:pos="709"/>
        </w:tabs>
        <w:rPr>
          <w:rFonts w:asciiTheme="minorHAnsi" w:hAnsiTheme="minorHAnsi" w:cstheme="minorHAnsi"/>
          <w:i w:val="0"/>
          <w:sz w:val="22"/>
          <w:szCs w:val="22"/>
        </w:rPr>
      </w:pPr>
      <w:r w:rsidRPr="00497D17">
        <w:rPr>
          <w:rFonts w:asciiTheme="minorHAnsi" w:hAnsiTheme="minorHAnsi" w:cstheme="minorHAnsi"/>
          <w:i w:val="0"/>
          <w:sz w:val="22"/>
          <w:szCs w:val="22"/>
        </w:rPr>
        <w:t xml:space="preserve">The </w:t>
      </w:r>
      <w:r w:rsidR="001F19A5">
        <w:rPr>
          <w:rFonts w:asciiTheme="minorHAnsi" w:hAnsiTheme="minorHAnsi" w:cstheme="minorHAnsi"/>
          <w:i w:val="0"/>
          <w:sz w:val="22"/>
          <w:szCs w:val="22"/>
        </w:rPr>
        <w:t xml:space="preserve">Chief </w:t>
      </w:r>
      <w:r w:rsidRPr="00497D17">
        <w:rPr>
          <w:rFonts w:asciiTheme="minorHAnsi" w:hAnsiTheme="minorHAnsi" w:cstheme="minorHAnsi"/>
          <w:i w:val="0"/>
          <w:sz w:val="22"/>
          <w:szCs w:val="22"/>
        </w:rPr>
        <w:t>Investigator will ensure that this study is conducted in full conformity with the current revision of the Declaration of Helsinki (last amended October 2000, with additional footnotes added 2002 and 2004).</w:t>
      </w:r>
    </w:p>
    <w:p w14:paraId="678B69C2" w14:textId="77777777" w:rsidR="00A47A4C" w:rsidRPr="00497D17" w:rsidRDefault="00A47A4C" w:rsidP="002B6F1C">
      <w:pPr>
        <w:pStyle w:val="BodyText"/>
        <w:tabs>
          <w:tab w:val="left" w:pos="709"/>
        </w:tabs>
        <w:rPr>
          <w:rFonts w:asciiTheme="minorHAnsi" w:hAnsiTheme="minorHAnsi" w:cstheme="minorHAnsi"/>
          <w:i w:val="0"/>
          <w:sz w:val="22"/>
          <w:szCs w:val="22"/>
        </w:rPr>
      </w:pPr>
    </w:p>
    <w:p w14:paraId="6A6533B5" w14:textId="030FB0A7" w:rsidR="00A47A4C" w:rsidRPr="00497D17" w:rsidRDefault="00A47A4C" w:rsidP="002B6F1C">
      <w:pPr>
        <w:pStyle w:val="BodyText"/>
        <w:tabs>
          <w:tab w:val="left" w:pos="709"/>
        </w:tabs>
        <w:rPr>
          <w:rFonts w:asciiTheme="minorHAnsi" w:hAnsiTheme="minorHAnsi" w:cstheme="minorHAnsi"/>
          <w:b/>
          <w:i w:val="0"/>
          <w:sz w:val="22"/>
          <w:szCs w:val="22"/>
        </w:rPr>
      </w:pPr>
      <w:r w:rsidRPr="00497D17">
        <w:rPr>
          <w:rFonts w:asciiTheme="minorHAnsi" w:hAnsiTheme="minorHAnsi" w:cstheme="minorHAnsi"/>
          <w:b/>
          <w:i w:val="0"/>
          <w:sz w:val="22"/>
          <w:szCs w:val="22"/>
        </w:rPr>
        <w:t>ICH Guidelines for Good Clinical Practice</w:t>
      </w:r>
    </w:p>
    <w:p w14:paraId="477D86BD" w14:textId="79A92217" w:rsidR="00A47A4C" w:rsidRPr="00497D17" w:rsidRDefault="00A47A4C" w:rsidP="002B6F1C">
      <w:pPr>
        <w:pStyle w:val="BodyText"/>
        <w:tabs>
          <w:tab w:val="left" w:pos="709"/>
        </w:tabs>
        <w:rPr>
          <w:rFonts w:asciiTheme="minorHAnsi" w:hAnsiTheme="minorHAnsi" w:cstheme="minorHAnsi"/>
          <w:i w:val="0"/>
          <w:sz w:val="22"/>
          <w:szCs w:val="22"/>
        </w:rPr>
      </w:pPr>
      <w:r w:rsidRPr="00497D17">
        <w:rPr>
          <w:rFonts w:asciiTheme="minorHAnsi" w:hAnsiTheme="minorHAnsi" w:cstheme="minorHAnsi"/>
          <w:i w:val="0"/>
          <w:sz w:val="22"/>
          <w:szCs w:val="22"/>
        </w:rPr>
        <w:t xml:space="preserve">The </w:t>
      </w:r>
      <w:r w:rsidR="002D0677">
        <w:rPr>
          <w:rFonts w:asciiTheme="minorHAnsi" w:hAnsiTheme="minorHAnsi" w:cstheme="minorHAnsi"/>
          <w:i w:val="0"/>
          <w:sz w:val="22"/>
          <w:szCs w:val="22"/>
        </w:rPr>
        <w:t xml:space="preserve">Chief </w:t>
      </w:r>
      <w:r w:rsidRPr="00497D17">
        <w:rPr>
          <w:rFonts w:asciiTheme="minorHAnsi" w:hAnsiTheme="minorHAnsi" w:cstheme="minorHAnsi"/>
          <w:i w:val="0"/>
          <w:sz w:val="22"/>
          <w:szCs w:val="22"/>
        </w:rPr>
        <w:t>Investigator will ensure that this study is conducted in full conformity with relevant regulations and with the ICH Guidelines for Good Clinical Practice (CPMP/ICH/135/95) July 1996.</w:t>
      </w:r>
    </w:p>
    <w:p w14:paraId="35A6CE49" w14:textId="77777777" w:rsidR="00A47A4C" w:rsidRPr="00497D17" w:rsidRDefault="00A47A4C" w:rsidP="002B6F1C">
      <w:pPr>
        <w:pStyle w:val="BodyText"/>
        <w:tabs>
          <w:tab w:val="left" w:pos="709"/>
        </w:tabs>
        <w:rPr>
          <w:rFonts w:asciiTheme="minorHAnsi" w:hAnsiTheme="minorHAnsi" w:cstheme="minorHAnsi"/>
          <w:i w:val="0"/>
          <w:sz w:val="22"/>
          <w:szCs w:val="22"/>
        </w:rPr>
      </w:pPr>
    </w:p>
    <w:p w14:paraId="5B44A740" w14:textId="0BF8ABB9" w:rsidR="00A47A4C" w:rsidRPr="00497D17" w:rsidRDefault="00A47A4C" w:rsidP="002B6F1C">
      <w:pPr>
        <w:pStyle w:val="BodyText"/>
        <w:tabs>
          <w:tab w:val="left" w:pos="709"/>
        </w:tabs>
        <w:rPr>
          <w:rFonts w:asciiTheme="minorHAnsi" w:hAnsiTheme="minorHAnsi" w:cstheme="minorHAnsi"/>
          <w:b/>
          <w:i w:val="0"/>
          <w:sz w:val="22"/>
          <w:szCs w:val="22"/>
        </w:rPr>
      </w:pPr>
      <w:r w:rsidRPr="00497D17">
        <w:rPr>
          <w:rFonts w:asciiTheme="minorHAnsi" w:hAnsiTheme="minorHAnsi" w:cstheme="minorHAnsi"/>
          <w:b/>
          <w:i w:val="0"/>
          <w:sz w:val="22"/>
          <w:szCs w:val="22"/>
        </w:rPr>
        <w:t xml:space="preserve">Approvals </w:t>
      </w:r>
    </w:p>
    <w:p w14:paraId="3B0C6F0D" w14:textId="74ABCCF4" w:rsidR="00A47A4C" w:rsidRPr="00497D17" w:rsidRDefault="004B6093" w:rsidP="002B6F1C">
      <w:pPr>
        <w:pStyle w:val="BodyText"/>
        <w:tabs>
          <w:tab w:val="left" w:pos="709"/>
        </w:tabs>
        <w:rPr>
          <w:rFonts w:asciiTheme="minorHAnsi" w:hAnsiTheme="minorHAnsi" w:cstheme="minorHAnsi"/>
          <w:i w:val="0"/>
          <w:sz w:val="22"/>
          <w:szCs w:val="22"/>
        </w:rPr>
      </w:pPr>
      <w:r>
        <w:rPr>
          <w:rFonts w:asciiTheme="minorHAnsi" w:hAnsiTheme="minorHAnsi" w:cstheme="minorHAnsi"/>
          <w:i w:val="0"/>
          <w:sz w:val="22"/>
          <w:szCs w:val="22"/>
        </w:rPr>
        <w:t xml:space="preserve">No analyses will take place before the required regulatory approvals are in place. </w:t>
      </w:r>
      <w:r w:rsidR="00A47A4C" w:rsidRPr="00497D17">
        <w:rPr>
          <w:rFonts w:asciiTheme="minorHAnsi" w:hAnsiTheme="minorHAnsi" w:cstheme="minorHAnsi"/>
          <w:i w:val="0"/>
          <w:sz w:val="22"/>
          <w:szCs w:val="22"/>
        </w:rPr>
        <w:t xml:space="preserve">All amendments will be </w:t>
      </w:r>
      <w:r w:rsidR="008B3FAA" w:rsidRPr="00497D17">
        <w:rPr>
          <w:rFonts w:asciiTheme="minorHAnsi" w:hAnsiTheme="minorHAnsi" w:cstheme="minorHAnsi"/>
          <w:i w:val="0"/>
          <w:sz w:val="22"/>
          <w:szCs w:val="22"/>
        </w:rPr>
        <w:t xml:space="preserve">submitted to </w:t>
      </w:r>
      <w:r w:rsidR="005F1C1B">
        <w:rPr>
          <w:rFonts w:asciiTheme="minorHAnsi" w:hAnsiTheme="minorHAnsi" w:cstheme="minorHAnsi"/>
          <w:i w:val="0"/>
          <w:sz w:val="22"/>
          <w:szCs w:val="22"/>
        </w:rPr>
        <w:t xml:space="preserve">the </w:t>
      </w:r>
      <w:r w:rsidR="008B3FAA" w:rsidRPr="00497D17">
        <w:rPr>
          <w:rFonts w:asciiTheme="minorHAnsi" w:hAnsiTheme="minorHAnsi" w:cstheme="minorHAnsi"/>
          <w:i w:val="0"/>
          <w:sz w:val="22"/>
          <w:szCs w:val="22"/>
        </w:rPr>
        <w:t>sponsor for review.</w:t>
      </w:r>
    </w:p>
    <w:p w14:paraId="670D1020" w14:textId="77777777" w:rsidR="00A47A4C" w:rsidRPr="00497D17" w:rsidRDefault="00A47A4C" w:rsidP="002B6F1C">
      <w:pPr>
        <w:pStyle w:val="BodyText"/>
        <w:tabs>
          <w:tab w:val="left" w:pos="709"/>
        </w:tabs>
        <w:rPr>
          <w:rFonts w:asciiTheme="minorHAnsi" w:hAnsiTheme="minorHAnsi" w:cstheme="minorHAnsi"/>
          <w:i w:val="0"/>
          <w:sz w:val="22"/>
          <w:szCs w:val="22"/>
        </w:rPr>
      </w:pPr>
    </w:p>
    <w:p w14:paraId="7B30839F" w14:textId="04CE5ED0" w:rsidR="00A47A4C" w:rsidRPr="00497D17" w:rsidRDefault="00A47A4C" w:rsidP="002B6F1C">
      <w:pPr>
        <w:pStyle w:val="BodyText"/>
        <w:tabs>
          <w:tab w:val="left" w:pos="709"/>
        </w:tabs>
        <w:rPr>
          <w:rFonts w:asciiTheme="minorHAnsi" w:hAnsiTheme="minorHAnsi" w:cstheme="minorHAnsi"/>
          <w:b/>
          <w:i w:val="0"/>
          <w:sz w:val="22"/>
          <w:szCs w:val="22"/>
        </w:rPr>
      </w:pPr>
      <w:r w:rsidRPr="00497D17">
        <w:rPr>
          <w:rFonts w:asciiTheme="minorHAnsi" w:hAnsiTheme="minorHAnsi" w:cstheme="minorHAnsi"/>
          <w:b/>
          <w:i w:val="0"/>
          <w:sz w:val="22"/>
          <w:szCs w:val="22"/>
        </w:rPr>
        <w:t>Participant Confidentiality</w:t>
      </w:r>
    </w:p>
    <w:p w14:paraId="22583DD2" w14:textId="5256C2C9" w:rsidR="008B3FAA" w:rsidRPr="00497D17" w:rsidRDefault="00A47A4C" w:rsidP="002B6F1C">
      <w:pPr>
        <w:pStyle w:val="BodyText"/>
        <w:tabs>
          <w:tab w:val="left" w:pos="709"/>
        </w:tabs>
        <w:rPr>
          <w:rFonts w:asciiTheme="minorHAnsi" w:hAnsiTheme="minorHAnsi" w:cstheme="minorHAnsi"/>
          <w:i w:val="0"/>
          <w:sz w:val="22"/>
          <w:szCs w:val="22"/>
        </w:rPr>
      </w:pPr>
      <w:r w:rsidRPr="00497D17">
        <w:rPr>
          <w:rFonts w:asciiTheme="minorHAnsi" w:hAnsiTheme="minorHAnsi" w:cstheme="minorHAnsi"/>
          <w:i w:val="0"/>
          <w:sz w:val="22"/>
          <w:szCs w:val="22"/>
        </w:rPr>
        <w:t xml:space="preserve">The Chief Investigator will ensure that the participants’ anonymity is maintained. No personal identifiable data will be </w:t>
      </w:r>
      <w:r w:rsidR="005F1C1B">
        <w:rPr>
          <w:rFonts w:asciiTheme="minorHAnsi" w:hAnsiTheme="minorHAnsi" w:cstheme="minorHAnsi"/>
          <w:i w:val="0"/>
          <w:sz w:val="22"/>
          <w:szCs w:val="22"/>
        </w:rPr>
        <w:t>transferred to the University of Leicester</w:t>
      </w:r>
      <w:r w:rsidRPr="00497D17">
        <w:rPr>
          <w:rFonts w:asciiTheme="minorHAnsi" w:hAnsiTheme="minorHAnsi" w:cstheme="minorHAnsi"/>
          <w:i w:val="0"/>
          <w:sz w:val="22"/>
          <w:szCs w:val="22"/>
        </w:rPr>
        <w:t xml:space="preserve">. The participants will be identified only by their </w:t>
      </w:r>
      <w:r w:rsidR="005F1C1B">
        <w:rPr>
          <w:rFonts w:asciiTheme="minorHAnsi" w:hAnsiTheme="minorHAnsi" w:cstheme="minorHAnsi"/>
          <w:i w:val="0"/>
          <w:sz w:val="22"/>
          <w:szCs w:val="22"/>
        </w:rPr>
        <w:t>anonymous</w:t>
      </w:r>
      <w:r w:rsidR="00781EC5">
        <w:rPr>
          <w:rFonts w:asciiTheme="minorHAnsi" w:hAnsiTheme="minorHAnsi" w:cstheme="minorHAnsi"/>
          <w:i w:val="0"/>
          <w:sz w:val="22"/>
          <w:szCs w:val="22"/>
        </w:rPr>
        <w:t xml:space="preserve"> </w:t>
      </w:r>
      <w:r w:rsidRPr="00497D17">
        <w:rPr>
          <w:rFonts w:asciiTheme="minorHAnsi" w:hAnsiTheme="minorHAnsi" w:cstheme="minorHAnsi"/>
          <w:i w:val="0"/>
          <w:sz w:val="22"/>
          <w:szCs w:val="22"/>
        </w:rPr>
        <w:t>ID number</w:t>
      </w:r>
      <w:r w:rsidR="002C7301">
        <w:rPr>
          <w:rFonts w:asciiTheme="minorHAnsi" w:hAnsiTheme="minorHAnsi" w:cstheme="minorHAnsi"/>
          <w:i w:val="0"/>
          <w:sz w:val="22"/>
          <w:szCs w:val="22"/>
        </w:rPr>
        <w:t xml:space="preserve"> </w:t>
      </w:r>
      <w:r w:rsidR="005F1C1B">
        <w:rPr>
          <w:rFonts w:asciiTheme="minorHAnsi" w:hAnsiTheme="minorHAnsi" w:cstheme="minorHAnsi"/>
          <w:i w:val="0"/>
          <w:sz w:val="22"/>
          <w:szCs w:val="22"/>
        </w:rPr>
        <w:t>in the de-identified</w:t>
      </w:r>
      <w:r w:rsidRPr="00497D17">
        <w:rPr>
          <w:rFonts w:asciiTheme="minorHAnsi" w:hAnsiTheme="minorHAnsi" w:cstheme="minorHAnsi"/>
          <w:i w:val="0"/>
          <w:sz w:val="22"/>
          <w:szCs w:val="22"/>
        </w:rPr>
        <w:t xml:space="preserve"> dataset.</w:t>
      </w:r>
      <w:r w:rsidR="00497D17" w:rsidRPr="00497D17">
        <w:rPr>
          <w:rFonts w:asciiTheme="minorHAnsi" w:hAnsiTheme="minorHAnsi" w:cstheme="minorHAnsi"/>
          <w:i w:val="0"/>
          <w:sz w:val="22"/>
          <w:szCs w:val="22"/>
        </w:rPr>
        <w:t xml:space="preserve"> </w:t>
      </w:r>
      <w:r w:rsidRPr="00497D17">
        <w:rPr>
          <w:rFonts w:asciiTheme="minorHAnsi" w:hAnsiTheme="minorHAnsi" w:cstheme="minorHAnsi"/>
          <w:i w:val="0"/>
          <w:sz w:val="22"/>
          <w:szCs w:val="22"/>
        </w:rPr>
        <w:t>All documents will be stored securely and will only be accessible by the study team and authorised personnel. The study will comply with the Data Protection Act/GDPR</w:t>
      </w:r>
      <w:r w:rsidR="009334D8">
        <w:rPr>
          <w:rFonts w:asciiTheme="minorHAnsi" w:hAnsiTheme="minorHAnsi" w:cstheme="minorHAnsi"/>
          <w:i w:val="0"/>
          <w:sz w:val="22"/>
          <w:szCs w:val="22"/>
        </w:rPr>
        <w:t>. D</w:t>
      </w:r>
      <w:r w:rsidRPr="00497D17">
        <w:rPr>
          <w:rFonts w:asciiTheme="minorHAnsi" w:hAnsiTheme="minorHAnsi" w:cstheme="minorHAnsi"/>
          <w:i w:val="0"/>
          <w:sz w:val="22"/>
          <w:szCs w:val="22"/>
        </w:rPr>
        <w:t>ata will be completely anonymised</w:t>
      </w:r>
      <w:r w:rsidR="00C02C1C" w:rsidRPr="00497D17">
        <w:rPr>
          <w:rFonts w:asciiTheme="minorHAnsi" w:hAnsiTheme="minorHAnsi" w:cstheme="minorHAnsi"/>
          <w:i w:val="0"/>
          <w:sz w:val="22"/>
          <w:szCs w:val="22"/>
        </w:rPr>
        <w:t>.</w:t>
      </w:r>
    </w:p>
    <w:p w14:paraId="25F90210" w14:textId="77777777" w:rsidR="008B3FAA" w:rsidRPr="00497D17" w:rsidRDefault="008B3FAA" w:rsidP="002B6F1C">
      <w:pPr>
        <w:autoSpaceDE w:val="0"/>
        <w:autoSpaceDN w:val="0"/>
        <w:adjustRightInd w:val="0"/>
        <w:spacing w:line="240" w:lineRule="auto"/>
        <w:rPr>
          <w:rFonts w:cstheme="minorHAnsi"/>
          <w:szCs w:val="22"/>
        </w:rPr>
      </w:pPr>
    </w:p>
    <w:p w14:paraId="25A0F43B" w14:textId="66C443C2" w:rsidR="00475FDA" w:rsidRPr="003C12DB" w:rsidRDefault="008B3FAA" w:rsidP="002B6F1C">
      <w:pPr>
        <w:autoSpaceDE w:val="0"/>
        <w:autoSpaceDN w:val="0"/>
        <w:adjustRightInd w:val="0"/>
        <w:spacing w:line="240" w:lineRule="auto"/>
      </w:pPr>
      <w:r w:rsidRPr="00497D17">
        <w:rPr>
          <w:rFonts w:cstheme="minorHAnsi"/>
          <w:b/>
          <w:szCs w:val="22"/>
        </w:rPr>
        <w:t>End of Study Notification</w:t>
      </w:r>
      <w:r w:rsidR="00131F2C">
        <w:rPr>
          <w:rFonts w:cstheme="minorHAnsi"/>
          <w:szCs w:val="22"/>
        </w:rPr>
        <w:br/>
      </w:r>
      <w:r w:rsidRPr="00497D17">
        <w:rPr>
          <w:rFonts w:cstheme="minorHAnsi"/>
          <w:szCs w:val="22"/>
        </w:rPr>
        <w:t xml:space="preserve">An end of study form will be completed and submitted to the Sponsor, </w:t>
      </w:r>
      <w:proofErr w:type="gramStart"/>
      <w:r w:rsidRPr="00497D17">
        <w:rPr>
          <w:rFonts w:cstheme="minorHAnsi"/>
          <w:szCs w:val="22"/>
        </w:rPr>
        <w:t>REC</w:t>
      </w:r>
      <w:proofErr w:type="gramEnd"/>
      <w:r w:rsidRPr="00497D17">
        <w:rPr>
          <w:rFonts w:cstheme="minorHAnsi"/>
          <w:szCs w:val="22"/>
        </w:rPr>
        <w:t xml:space="preserve"> and NHS organisations.</w:t>
      </w:r>
      <w:r w:rsidR="00497D17" w:rsidRPr="00497D17">
        <w:rPr>
          <w:rFonts w:cstheme="minorHAnsi"/>
          <w:szCs w:val="22"/>
        </w:rPr>
        <w:t xml:space="preserve"> Within one year after the end of the trial, the Chief Investigator will submit a final report with the results, including any publications</w:t>
      </w:r>
      <w:r w:rsidR="00AF0CE9">
        <w:rPr>
          <w:rFonts w:cstheme="minorHAnsi"/>
          <w:szCs w:val="22"/>
        </w:rPr>
        <w:t xml:space="preserve"> or </w:t>
      </w:r>
      <w:r w:rsidR="00497D17" w:rsidRPr="00497D17">
        <w:rPr>
          <w:rFonts w:cstheme="minorHAnsi"/>
          <w:szCs w:val="22"/>
        </w:rPr>
        <w:t xml:space="preserve">abstracts, to the Sponsor and REC. </w:t>
      </w:r>
      <w:r w:rsidRPr="00497D17">
        <w:rPr>
          <w:rFonts w:cstheme="minorHAnsi"/>
          <w:szCs w:val="22"/>
        </w:rPr>
        <w:t>I</w:t>
      </w:r>
      <w:r w:rsidR="00475FDA" w:rsidRPr="00497D17">
        <w:rPr>
          <w:rFonts w:cstheme="minorHAnsi"/>
          <w:szCs w:val="22"/>
        </w:rPr>
        <w:t xml:space="preserve">f the </w:t>
      </w:r>
      <w:r w:rsidR="005A6ABC" w:rsidRPr="00497D17">
        <w:rPr>
          <w:rFonts w:cstheme="minorHAnsi"/>
          <w:szCs w:val="22"/>
        </w:rPr>
        <w:t>trial</w:t>
      </w:r>
      <w:r w:rsidR="00475FDA" w:rsidRPr="00497D17">
        <w:rPr>
          <w:rFonts w:cstheme="minorHAnsi"/>
          <w:szCs w:val="22"/>
        </w:rPr>
        <w:t xml:space="preserve"> is ended prematurely, the Chief Investigator will notify the REC, including the reasons for the premature termination</w:t>
      </w:r>
      <w:r w:rsidR="00497D17" w:rsidRPr="00497D17">
        <w:rPr>
          <w:rFonts w:cstheme="minorHAnsi"/>
          <w:szCs w:val="22"/>
        </w:rPr>
        <w:t xml:space="preserve">. </w:t>
      </w:r>
    </w:p>
    <w:p w14:paraId="15607480" w14:textId="4D5502FD" w:rsidR="00475FDA" w:rsidRPr="006B6502" w:rsidRDefault="00475FDA" w:rsidP="002B6F1C">
      <w:pPr>
        <w:pStyle w:val="Heading3"/>
        <w:numPr>
          <w:ilvl w:val="1"/>
          <w:numId w:val="24"/>
        </w:numPr>
        <w:rPr>
          <w:rFonts w:asciiTheme="minorHAnsi" w:hAnsiTheme="minorHAnsi" w:cstheme="minorHAnsi"/>
          <w:i/>
          <w:szCs w:val="22"/>
        </w:rPr>
      </w:pPr>
      <w:bookmarkStart w:id="32" w:name="_Toc96945570"/>
      <w:r w:rsidRPr="007966DE">
        <w:t>Peer review</w:t>
      </w:r>
      <w:bookmarkEnd w:id="32"/>
    </w:p>
    <w:p w14:paraId="6A0EA5EA" w14:textId="05C8E7FC" w:rsidR="00475FDA" w:rsidRPr="003C12DB" w:rsidRDefault="00D73979" w:rsidP="002B6F1C">
      <w:pPr>
        <w:pStyle w:val="RightPar1"/>
        <w:tabs>
          <w:tab w:val="clear" w:pos="-720"/>
          <w:tab w:val="clear" w:pos="0"/>
          <w:tab w:val="clear" w:pos="720"/>
        </w:tabs>
        <w:suppressAutoHyphens w:val="0"/>
        <w:spacing w:after="120"/>
        <w:ind w:left="0"/>
      </w:pPr>
      <w:r>
        <w:rPr>
          <w:rFonts w:asciiTheme="minorHAnsi" w:hAnsiTheme="minorHAnsi" w:cstheme="minorHAnsi"/>
          <w:noProof/>
          <w:sz w:val="22"/>
          <w:szCs w:val="22"/>
        </w:rPr>
        <w:t>This protocol has been reviewed by Dr Jatinder Minhas (Geriatrician and Clinical Lecturer, University of Leicester) and Prof Simon Conroy (Professor of Geriatric Medicine, University College London).</w:t>
      </w:r>
    </w:p>
    <w:p w14:paraId="4C3C9BFD" w14:textId="51608F35" w:rsidR="00475FDA" w:rsidRPr="006B6502" w:rsidRDefault="00475FDA" w:rsidP="002B6F1C">
      <w:pPr>
        <w:pStyle w:val="Heading3"/>
        <w:numPr>
          <w:ilvl w:val="1"/>
          <w:numId w:val="24"/>
        </w:numPr>
        <w:rPr>
          <w:i/>
        </w:rPr>
      </w:pPr>
      <w:bookmarkStart w:id="33" w:name="_Toc96945571"/>
      <w:r w:rsidRPr="003C12DB">
        <w:t>Public and Patient Involvement</w:t>
      </w:r>
      <w:bookmarkEnd w:id="33"/>
    </w:p>
    <w:p w14:paraId="7BCB76CE" w14:textId="1D7E5169" w:rsidR="00864F75" w:rsidRPr="006765B0" w:rsidRDefault="00497D17" w:rsidP="002B6F1C">
      <w:pPr>
        <w:pStyle w:val="BodyText"/>
        <w:spacing w:after="120"/>
      </w:pPr>
      <w:r w:rsidRPr="00497D17">
        <w:rPr>
          <w:rFonts w:asciiTheme="minorHAnsi" w:eastAsiaTheme="minorEastAsia" w:hAnsiTheme="minorHAnsi" w:cstheme="minorHAnsi"/>
          <w:i w:val="0"/>
          <w:spacing w:val="0"/>
          <w:sz w:val="22"/>
          <w:szCs w:val="22"/>
        </w:rPr>
        <w:t>The research proposal has not been formally discussed with a patient and public involvement group.</w:t>
      </w:r>
    </w:p>
    <w:p w14:paraId="03D72EE1" w14:textId="2C418A9A" w:rsidR="00475FDA" w:rsidRPr="006B6502" w:rsidRDefault="00864F75" w:rsidP="002B6F1C">
      <w:pPr>
        <w:pStyle w:val="Heading3"/>
        <w:numPr>
          <w:ilvl w:val="1"/>
          <w:numId w:val="24"/>
        </w:numPr>
        <w:rPr>
          <w:lang w:eastAsia="en-GB"/>
        </w:rPr>
      </w:pPr>
      <w:bookmarkStart w:id="34" w:name="_Toc96945572"/>
      <w:r>
        <w:rPr>
          <w:lang w:eastAsia="en-GB"/>
        </w:rPr>
        <w:t>Data protection and patient c</w:t>
      </w:r>
      <w:r w:rsidR="00475FDA" w:rsidRPr="003C12DB">
        <w:rPr>
          <w:lang w:eastAsia="en-GB"/>
        </w:rPr>
        <w:t>onfidentiality</w:t>
      </w:r>
      <w:bookmarkEnd w:id="34"/>
      <w:r w:rsidR="00475FDA" w:rsidRPr="003C12DB">
        <w:rPr>
          <w:lang w:eastAsia="en-GB"/>
        </w:rPr>
        <w:t xml:space="preserve"> </w:t>
      </w:r>
    </w:p>
    <w:p w14:paraId="524D6619" w14:textId="0E425837" w:rsidR="00475FDA" w:rsidRPr="00ED5BC1" w:rsidRDefault="006765B0" w:rsidP="002B6F1C">
      <w:pPr>
        <w:autoSpaceDE w:val="0"/>
        <w:autoSpaceDN w:val="0"/>
        <w:adjustRightInd w:val="0"/>
        <w:spacing w:line="240" w:lineRule="auto"/>
        <w:rPr>
          <w:rFonts w:cstheme="minorHAnsi"/>
          <w:szCs w:val="22"/>
        </w:rPr>
      </w:pPr>
      <w:r w:rsidRPr="00ED5BC1">
        <w:rPr>
          <w:rFonts w:cstheme="minorHAnsi"/>
          <w:szCs w:val="22"/>
        </w:rPr>
        <w:t>A</w:t>
      </w:r>
      <w:r w:rsidR="00475FDA" w:rsidRPr="00ED5BC1">
        <w:rPr>
          <w:rFonts w:cstheme="minorHAnsi"/>
          <w:szCs w:val="22"/>
        </w:rPr>
        <w:t xml:space="preserve">ll investigators </w:t>
      </w:r>
      <w:r w:rsidRPr="00ED5BC1">
        <w:rPr>
          <w:rFonts w:cstheme="minorHAnsi"/>
          <w:szCs w:val="22"/>
        </w:rPr>
        <w:t>will</w:t>
      </w:r>
      <w:r w:rsidR="00475FDA" w:rsidRPr="00ED5BC1">
        <w:rPr>
          <w:rFonts w:cstheme="minorHAnsi"/>
          <w:szCs w:val="22"/>
        </w:rPr>
        <w:t xml:space="preserve"> comply with the requirements of the Data Protection Act </w:t>
      </w:r>
      <w:r w:rsidR="00781EC5">
        <w:rPr>
          <w:rFonts w:cstheme="minorHAnsi"/>
          <w:szCs w:val="22"/>
        </w:rPr>
        <w:t>2018</w:t>
      </w:r>
      <w:r w:rsidR="00475FDA" w:rsidRPr="00ED5BC1">
        <w:rPr>
          <w:rFonts w:cstheme="minorHAnsi"/>
          <w:szCs w:val="22"/>
        </w:rPr>
        <w:t xml:space="preserve"> with regards to the collection, storage, </w:t>
      </w:r>
      <w:proofErr w:type="gramStart"/>
      <w:r w:rsidR="00475FDA" w:rsidRPr="00ED5BC1">
        <w:rPr>
          <w:rFonts w:cstheme="minorHAnsi"/>
          <w:szCs w:val="22"/>
        </w:rPr>
        <w:t>processing</w:t>
      </w:r>
      <w:proofErr w:type="gramEnd"/>
      <w:r w:rsidR="00475FDA" w:rsidRPr="00ED5BC1">
        <w:rPr>
          <w:rFonts w:cstheme="minorHAnsi"/>
          <w:szCs w:val="22"/>
        </w:rPr>
        <w:t xml:space="preserve"> and disclosure of personal information and will uphold the Act’s core principles.</w:t>
      </w:r>
    </w:p>
    <w:p w14:paraId="7BE01922" w14:textId="00A65C1A" w:rsidR="00475FDA" w:rsidRDefault="00475FDA" w:rsidP="002B6F1C">
      <w:pPr>
        <w:pStyle w:val="Heading3"/>
        <w:numPr>
          <w:ilvl w:val="1"/>
          <w:numId w:val="24"/>
        </w:numPr>
      </w:pPr>
      <w:bookmarkStart w:id="35" w:name="_Toc96945573"/>
      <w:r w:rsidRPr="00864F75">
        <w:t>Indemnity</w:t>
      </w:r>
      <w:bookmarkEnd w:id="35"/>
    </w:p>
    <w:p w14:paraId="7F2F67EC" w14:textId="175B8BB4" w:rsidR="008B3FAA" w:rsidRPr="008B3FAA" w:rsidRDefault="00C43AF4" w:rsidP="002B6F1C">
      <w:pPr>
        <w:pStyle w:val="Heading31"/>
        <w:suppressAutoHyphens w:val="0"/>
        <w:spacing w:after="120"/>
        <w:rPr>
          <w:rFonts w:asciiTheme="minorHAnsi" w:hAnsiTheme="minorHAnsi" w:cstheme="minorHAnsi"/>
          <w:b w:val="0"/>
          <w:bCs/>
          <w:sz w:val="22"/>
          <w:szCs w:val="22"/>
          <w:lang w:val="en-GB"/>
        </w:rPr>
      </w:pPr>
      <w:r>
        <w:rPr>
          <w:rFonts w:asciiTheme="minorHAnsi" w:hAnsiTheme="minorHAnsi" w:cstheme="minorHAnsi"/>
          <w:b w:val="0"/>
          <w:bCs/>
          <w:sz w:val="22"/>
          <w:szCs w:val="22"/>
          <w:lang w:val="en-GB"/>
        </w:rPr>
        <w:t>University of Leicester’s</w:t>
      </w:r>
      <w:r w:rsidR="008B3FAA" w:rsidRPr="008B3FAA">
        <w:rPr>
          <w:rFonts w:asciiTheme="minorHAnsi" w:hAnsiTheme="minorHAnsi" w:cstheme="minorHAnsi"/>
          <w:b w:val="0"/>
          <w:bCs/>
          <w:sz w:val="22"/>
          <w:szCs w:val="22"/>
          <w:lang w:val="en-GB"/>
        </w:rPr>
        <w:t xml:space="preserve"> insurance applies</w:t>
      </w:r>
    </w:p>
    <w:p w14:paraId="36B461BB" w14:textId="77777777" w:rsidR="00864F75" w:rsidRPr="006B6502" w:rsidRDefault="00864F75" w:rsidP="000F1A89">
      <w:pPr>
        <w:autoSpaceDE w:val="0"/>
        <w:autoSpaceDN w:val="0"/>
        <w:adjustRightInd w:val="0"/>
        <w:spacing w:line="240" w:lineRule="auto"/>
        <w:rPr>
          <w:rFonts w:cstheme="minorHAnsi"/>
          <w:color w:val="0000FF"/>
          <w:szCs w:val="22"/>
        </w:rPr>
      </w:pPr>
    </w:p>
    <w:p w14:paraId="46858B10" w14:textId="71A4423A" w:rsidR="00475FDA" w:rsidRPr="00864F75" w:rsidRDefault="00475FDA" w:rsidP="000F1A89">
      <w:pPr>
        <w:pStyle w:val="Heading2"/>
        <w:numPr>
          <w:ilvl w:val="0"/>
          <w:numId w:val="24"/>
        </w:numPr>
      </w:pPr>
      <w:bookmarkStart w:id="36" w:name="_Toc96945574"/>
      <w:r w:rsidRPr="003C12DB">
        <w:lastRenderedPageBreak/>
        <w:t>DISSEMINATION POLICY</w:t>
      </w:r>
      <w:bookmarkEnd w:id="36"/>
    </w:p>
    <w:p w14:paraId="0BE347B1" w14:textId="0F25708B" w:rsidR="00883167" w:rsidRDefault="00C43AF4" w:rsidP="000F1A89">
      <w:pPr>
        <w:pStyle w:val="BodyText"/>
        <w:tabs>
          <w:tab w:val="left" w:pos="0"/>
        </w:tabs>
        <w:spacing w:after="120"/>
        <w:rPr>
          <w:rFonts w:asciiTheme="minorHAnsi" w:hAnsiTheme="minorHAnsi" w:cstheme="minorHAnsi"/>
          <w:i w:val="0"/>
          <w:sz w:val="22"/>
          <w:szCs w:val="22"/>
        </w:rPr>
      </w:pPr>
      <w:r>
        <w:rPr>
          <w:rFonts w:asciiTheme="minorHAnsi" w:hAnsiTheme="minorHAnsi" w:cstheme="minorHAnsi"/>
          <w:i w:val="0"/>
          <w:sz w:val="22"/>
          <w:szCs w:val="22"/>
        </w:rPr>
        <w:t xml:space="preserve">The approved protocol will be deposited in a publicly accessible database. </w:t>
      </w:r>
      <w:r w:rsidR="00ED5BC1" w:rsidRPr="00ED5BC1">
        <w:rPr>
          <w:rFonts w:asciiTheme="minorHAnsi" w:hAnsiTheme="minorHAnsi" w:cstheme="minorHAnsi"/>
          <w:i w:val="0"/>
          <w:sz w:val="22"/>
          <w:szCs w:val="22"/>
        </w:rPr>
        <w:t xml:space="preserve">The final dataset will remain the property of University </w:t>
      </w:r>
      <w:r>
        <w:rPr>
          <w:rFonts w:asciiTheme="minorHAnsi" w:hAnsiTheme="minorHAnsi" w:cstheme="minorHAnsi"/>
          <w:i w:val="0"/>
          <w:sz w:val="22"/>
          <w:szCs w:val="22"/>
        </w:rPr>
        <w:t>of</w:t>
      </w:r>
      <w:r w:rsidR="00ED5BC1" w:rsidRPr="00ED5BC1">
        <w:rPr>
          <w:rFonts w:asciiTheme="minorHAnsi" w:hAnsiTheme="minorHAnsi" w:cstheme="minorHAnsi"/>
          <w:i w:val="0"/>
          <w:sz w:val="22"/>
          <w:szCs w:val="22"/>
        </w:rPr>
        <w:t xml:space="preserve"> Leicester</w:t>
      </w:r>
      <w:r>
        <w:rPr>
          <w:rFonts w:asciiTheme="minorHAnsi" w:hAnsiTheme="minorHAnsi" w:cstheme="minorHAnsi"/>
          <w:i w:val="0"/>
          <w:sz w:val="22"/>
          <w:szCs w:val="22"/>
        </w:rPr>
        <w:t xml:space="preserve"> and will not be made publicly available</w:t>
      </w:r>
      <w:r w:rsidR="00ED5BC1" w:rsidRPr="00ED5BC1">
        <w:rPr>
          <w:rFonts w:asciiTheme="minorHAnsi" w:hAnsiTheme="minorHAnsi" w:cstheme="minorHAnsi"/>
          <w:i w:val="0"/>
          <w:sz w:val="22"/>
          <w:szCs w:val="22"/>
        </w:rPr>
        <w:t>.</w:t>
      </w:r>
      <w:r w:rsidR="00F44BED">
        <w:rPr>
          <w:rFonts w:asciiTheme="minorHAnsi" w:hAnsiTheme="minorHAnsi" w:cstheme="minorHAnsi"/>
          <w:i w:val="0"/>
          <w:sz w:val="22"/>
          <w:szCs w:val="22"/>
        </w:rPr>
        <w:t xml:space="preserve"> </w:t>
      </w:r>
      <w:r w:rsidR="00ED5BC1" w:rsidRPr="00ED5BC1">
        <w:rPr>
          <w:rFonts w:asciiTheme="minorHAnsi" w:hAnsiTheme="minorHAnsi" w:cstheme="minorHAnsi"/>
          <w:i w:val="0"/>
          <w:sz w:val="22"/>
          <w:szCs w:val="22"/>
        </w:rPr>
        <w:t>On completion of data analysis, a final report will be prepared and submitted for journal publication. The research team (</w:t>
      </w:r>
      <w:r w:rsidR="00F44BED">
        <w:rPr>
          <w:rFonts w:asciiTheme="minorHAnsi" w:hAnsiTheme="minorHAnsi" w:cstheme="minorHAnsi"/>
          <w:i w:val="0"/>
          <w:sz w:val="22"/>
          <w:szCs w:val="22"/>
        </w:rPr>
        <w:t xml:space="preserve">Dr </w:t>
      </w:r>
      <w:r w:rsidR="00ED5BC1" w:rsidRPr="00ED5BC1">
        <w:rPr>
          <w:rFonts w:asciiTheme="minorHAnsi" w:hAnsiTheme="minorHAnsi" w:cstheme="minorHAnsi"/>
          <w:i w:val="0"/>
          <w:sz w:val="22"/>
          <w:szCs w:val="22"/>
        </w:rPr>
        <w:t xml:space="preserve">van Oppen, </w:t>
      </w:r>
      <w:r w:rsidR="009D2148" w:rsidRPr="00ED5BC1">
        <w:rPr>
          <w:rFonts w:asciiTheme="minorHAnsi" w:hAnsiTheme="minorHAnsi" w:cstheme="minorHAnsi"/>
          <w:i w:val="0"/>
          <w:sz w:val="22"/>
          <w:szCs w:val="22"/>
        </w:rPr>
        <w:t xml:space="preserve">Dr </w:t>
      </w:r>
      <w:proofErr w:type="spellStart"/>
      <w:r w:rsidR="009D2148">
        <w:rPr>
          <w:rFonts w:asciiTheme="minorHAnsi" w:hAnsiTheme="minorHAnsi" w:cstheme="minorHAnsi"/>
          <w:i w:val="0"/>
          <w:sz w:val="22"/>
          <w:szCs w:val="22"/>
        </w:rPr>
        <w:t>Beishon</w:t>
      </w:r>
      <w:proofErr w:type="spellEnd"/>
      <w:r w:rsidR="009D2148">
        <w:rPr>
          <w:rFonts w:asciiTheme="minorHAnsi" w:hAnsiTheme="minorHAnsi" w:cstheme="minorHAnsi"/>
          <w:i w:val="0"/>
          <w:sz w:val="22"/>
          <w:szCs w:val="22"/>
        </w:rPr>
        <w:t xml:space="preserve">, </w:t>
      </w:r>
      <w:r w:rsidR="00F44BED">
        <w:rPr>
          <w:rFonts w:asciiTheme="minorHAnsi" w:hAnsiTheme="minorHAnsi" w:cstheme="minorHAnsi"/>
          <w:i w:val="0"/>
          <w:sz w:val="22"/>
          <w:szCs w:val="22"/>
        </w:rPr>
        <w:t>Mr Jones</w:t>
      </w:r>
      <w:r w:rsidR="00ED5BC1" w:rsidRPr="00ED5BC1">
        <w:rPr>
          <w:rFonts w:asciiTheme="minorHAnsi" w:hAnsiTheme="minorHAnsi" w:cstheme="minorHAnsi"/>
          <w:i w:val="0"/>
          <w:sz w:val="22"/>
          <w:szCs w:val="22"/>
        </w:rPr>
        <w:t xml:space="preserve">, Prof Coats) and </w:t>
      </w:r>
      <w:r w:rsidR="00F44BED">
        <w:rPr>
          <w:rFonts w:asciiTheme="minorHAnsi" w:hAnsiTheme="minorHAnsi" w:cstheme="minorHAnsi"/>
          <w:i w:val="0"/>
          <w:sz w:val="22"/>
          <w:szCs w:val="22"/>
        </w:rPr>
        <w:t xml:space="preserve">statistician </w:t>
      </w:r>
      <w:r w:rsidR="00954E29">
        <w:rPr>
          <w:rFonts w:asciiTheme="minorHAnsi" w:hAnsiTheme="minorHAnsi" w:cstheme="minorHAnsi"/>
          <w:i w:val="0"/>
          <w:sz w:val="22"/>
          <w:szCs w:val="22"/>
        </w:rPr>
        <w:t xml:space="preserve">(Dr Owen), and any eligible trainees under their supervision </w:t>
      </w:r>
      <w:r w:rsidR="00ED5BC1" w:rsidRPr="00ED5BC1">
        <w:rPr>
          <w:rFonts w:asciiTheme="minorHAnsi" w:hAnsiTheme="minorHAnsi" w:cstheme="minorHAnsi"/>
          <w:i w:val="0"/>
          <w:sz w:val="22"/>
          <w:szCs w:val="22"/>
        </w:rPr>
        <w:t>will have publication authorship.</w:t>
      </w:r>
    </w:p>
    <w:p w14:paraId="443DED65" w14:textId="77777777" w:rsidR="008B2762" w:rsidRDefault="008B2762" w:rsidP="00110933">
      <w:pPr>
        <w:pStyle w:val="BodyText"/>
        <w:tabs>
          <w:tab w:val="left" w:pos="0"/>
        </w:tabs>
        <w:spacing w:after="120"/>
        <w:rPr>
          <w:rFonts w:asciiTheme="minorHAnsi" w:hAnsiTheme="minorHAnsi" w:cstheme="minorHAnsi"/>
          <w:i w:val="0"/>
          <w:sz w:val="22"/>
          <w:szCs w:val="22"/>
        </w:rPr>
      </w:pPr>
    </w:p>
    <w:p w14:paraId="66142893" w14:textId="43894BE7" w:rsidR="00883167" w:rsidRPr="008B2762" w:rsidRDefault="00D31CA3" w:rsidP="004B08F2">
      <w:pPr>
        <w:pStyle w:val="Heading2"/>
        <w:numPr>
          <w:ilvl w:val="0"/>
          <w:numId w:val="24"/>
        </w:numPr>
        <w:tabs>
          <w:tab w:val="left" w:pos="0"/>
        </w:tabs>
        <w:rPr>
          <w:rFonts w:cstheme="minorHAnsi"/>
          <w:szCs w:val="22"/>
        </w:rPr>
      </w:pPr>
      <w:bookmarkStart w:id="37" w:name="_Toc96945575"/>
      <w:r>
        <w:t>REFERENCES</w:t>
      </w:r>
      <w:bookmarkEnd w:id="37"/>
    </w:p>
    <w:p w14:paraId="60C01871" w14:textId="77777777" w:rsidR="00776E3D" w:rsidRPr="00776E3D" w:rsidRDefault="00883167" w:rsidP="00776E3D">
      <w:pPr>
        <w:pStyle w:val="EndNoteBibliography"/>
        <w:spacing w:after="0"/>
        <w:ind w:left="720" w:hanging="720"/>
        <w:rPr>
          <w:noProof/>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EN.REFLIST </w:instrText>
      </w:r>
      <w:r>
        <w:rPr>
          <w:rFonts w:asciiTheme="minorHAnsi" w:hAnsiTheme="minorHAnsi" w:cstheme="minorHAnsi"/>
          <w:sz w:val="22"/>
          <w:szCs w:val="22"/>
        </w:rPr>
        <w:fldChar w:fldCharType="separate"/>
      </w:r>
      <w:r w:rsidR="00776E3D" w:rsidRPr="00776E3D">
        <w:rPr>
          <w:noProof/>
        </w:rPr>
        <w:t xml:space="preserve">CANDEL, B. G. J., VAN INGEN, I. B., VAN DOORMALEN, I. P. H., RAVEN, W., MIGNOT-EVERS, L. A. A., DE JONGE, E. &amp; DE GROOT, B. 2021. The difference between the patients' initial and previously measured systolic blood pressure as predictor of mortality in older emergency department patients. </w:t>
      </w:r>
      <w:r w:rsidR="00776E3D" w:rsidRPr="00776E3D">
        <w:rPr>
          <w:i/>
          <w:noProof/>
        </w:rPr>
        <w:t>European Geriatric Medicine</w:t>
      </w:r>
      <w:r w:rsidR="00776E3D" w:rsidRPr="00776E3D">
        <w:rPr>
          <w:b/>
          <w:noProof/>
        </w:rPr>
        <w:t>,</w:t>
      </w:r>
      <w:r w:rsidR="00776E3D" w:rsidRPr="00776E3D">
        <w:rPr>
          <w:noProof/>
        </w:rPr>
        <w:t xml:space="preserve"> 1-7.</w:t>
      </w:r>
    </w:p>
    <w:p w14:paraId="14E49258" w14:textId="77777777" w:rsidR="00776E3D" w:rsidRPr="00776E3D" w:rsidRDefault="00776E3D" w:rsidP="00776E3D">
      <w:pPr>
        <w:pStyle w:val="EndNoteBibliography"/>
        <w:spacing w:after="0"/>
        <w:ind w:left="720" w:hanging="720"/>
        <w:rPr>
          <w:noProof/>
        </w:rPr>
      </w:pPr>
      <w:r w:rsidRPr="00776E3D">
        <w:rPr>
          <w:noProof/>
        </w:rPr>
        <w:t xml:space="preserve">CONROY, S., CARPENTER, C. &amp; BANERJEE, J. 2021. </w:t>
      </w:r>
      <w:r w:rsidRPr="00776E3D">
        <w:rPr>
          <w:i/>
          <w:noProof/>
        </w:rPr>
        <w:t xml:space="preserve">Silver Book II, </w:t>
      </w:r>
      <w:r w:rsidRPr="00776E3D">
        <w:rPr>
          <w:noProof/>
        </w:rPr>
        <w:t>London, UK, British Geriatrics Society.</w:t>
      </w:r>
    </w:p>
    <w:p w14:paraId="12418722" w14:textId="77777777" w:rsidR="00776E3D" w:rsidRPr="00776E3D" w:rsidRDefault="00776E3D" w:rsidP="00776E3D">
      <w:pPr>
        <w:pStyle w:val="EndNoteBibliography"/>
        <w:spacing w:after="0"/>
        <w:ind w:left="720" w:hanging="720"/>
        <w:rPr>
          <w:noProof/>
        </w:rPr>
      </w:pPr>
      <w:r w:rsidRPr="00776E3D">
        <w:rPr>
          <w:noProof/>
        </w:rPr>
        <w:t xml:space="preserve">NISSEN, S. K., CANDEL, B. G. J., NICKEL, C. H., DE JONGE, E., RYG, J., BOGH, S. B., DE GROOT, B. &amp; BRABRAND, M. 2021. The Impact of Age on Predictive Performance of National Early Warning Score at Arrival to Emergency Departments: Development and External Validation. </w:t>
      </w:r>
      <w:r w:rsidRPr="00776E3D">
        <w:rPr>
          <w:i/>
          <w:noProof/>
        </w:rPr>
        <w:t>Annals of Emergency Medicine</w:t>
      </w:r>
      <w:r w:rsidRPr="00776E3D">
        <w:rPr>
          <w:noProof/>
        </w:rPr>
        <w:t>.</w:t>
      </w:r>
    </w:p>
    <w:p w14:paraId="1565511E" w14:textId="0C030A57" w:rsidR="00776E3D" w:rsidRPr="00776E3D" w:rsidRDefault="00776E3D" w:rsidP="00776E3D">
      <w:pPr>
        <w:pStyle w:val="EndNoteBibliography"/>
        <w:ind w:left="720" w:hanging="720"/>
        <w:rPr>
          <w:noProof/>
        </w:rPr>
      </w:pPr>
      <w:r w:rsidRPr="00776E3D">
        <w:rPr>
          <w:noProof/>
        </w:rPr>
        <w:t xml:space="preserve">ROYAL COLLEGE OF PHYSICIANS. 2017. </w:t>
      </w:r>
      <w:r w:rsidRPr="00776E3D">
        <w:rPr>
          <w:i/>
          <w:noProof/>
        </w:rPr>
        <w:t xml:space="preserve">National Early Warning Score (NEWS) 2: Standardising the assessment of acute-illness severity in the NHS </w:t>
      </w:r>
      <w:r w:rsidRPr="00776E3D">
        <w:rPr>
          <w:noProof/>
        </w:rPr>
        <w:t xml:space="preserve">[Online]. Available: </w:t>
      </w:r>
      <w:hyperlink r:id="rId11" w:history="1">
        <w:r w:rsidRPr="00776E3D">
          <w:rPr>
            <w:rStyle w:val="Hyperlink"/>
            <w:noProof/>
          </w:rPr>
          <w:t>https://www.rcplondon.ac.uk/projects/outputs/national-early-warning-score-news-2</w:t>
        </w:r>
      </w:hyperlink>
      <w:r w:rsidRPr="00776E3D">
        <w:rPr>
          <w:noProof/>
        </w:rPr>
        <w:t xml:space="preserve"> [Accessed 10 February 2022].</w:t>
      </w:r>
    </w:p>
    <w:p w14:paraId="23BBCBB8" w14:textId="5EF32C94" w:rsidR="00475FDA" w:rsidRDefault="00883167" w:rsidP="00110933">
      <w:pPr>
        <w:pStyle w:val="BodyText"/>
        <w:tabs>
          <w:tab w:val="left" w:pos="0"/>
        </w:tabs>
        <w:spacing w:after="120"/>
        <w:rPr>
          <w:rFonts w:asciiTheme="minorHAnsi" w:hAnsiTheme="minorHAnsi" w:cstheme="minorHAnsi"/>
          <w:i w:val="0"/>
          <w:sz w:val="22"/>
          <w:szCs w:val="22"/>
        </w:rPr>
      </w:pPr>
      <w:r>
        <w:rPr>
          <w:rFonts w:asciiTheme="minorHAnsi" w:hAnsiTheme="minorHAnsi" w:cstheme="minorHAnsi"/>
          <w:i w:val="0"/>
          <w:sz w:val="22"/>
          <w:szCs w:val="22"/>
        </w:rPr>
        <w:fldChar w:fldCharType="end"/>
      </w:r>
    </w:p>
    <w:sectPr w:rsidR="00475FDA" w:rsidSect="00421118">
      <w:footerReference w:type="default" r:id="rId12"/>
      <w:pgSz w:w="11900" w:h="16840"/>
      <w:pgMar w:top="1059" w:right="964" w:bottom="1134" w:left="96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6642" w14:textId="77777777" w:rsidR="00AF1B49" w:rsidRDefault="00AF1B49" w:rsidP="00234F6D">
      <w:r>
        <w:separator/>
      </w:r>
    </w:p>
  </w:endnote>
  <w:endnote w:type="continuationSeparator" w:id="0">
    <w:p w14:paraId="65FD9B27" w14:textId="77777777" w:rsidR="00AF1B49" w:rsidRDefault="00AF1B49"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imes Roman">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68377"/>
      <w:docPartObj>
        <w:docPartGallery w:val="Page Numbers (Bottom of Page)"/>
        <w:docPartUnique/>
      </w:docPartObj>
    </w:sdtPr>
    <w:sdtContent>
      <w:sdt>
        <w:sdtPr>
          <w:id w:val="1728636285"/>
          <w:docPartObj>
            <w:docPartGallery w:val="Page Numbers (Top of Page)"/>
            <w:docPartUnique/>
          </w:docPartObj>
        </w:sdtPr>
        <w:sdtContent>
          <w:p w14:paraId="2268F03D" w14:textId="5D02CC8A" w:rsidR="00F768D4" w:rsidRDefault="00F768D4" w:rsidP="006118EE">
            <w:pPr>
              <w:pStyle w:val="Footer"/>
              <w:spacing w:after="0" w:line="240" w:lineRule="auto"/>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768D4" w:rsidRPr="00421118" w14:paraId="39FE04D1" w14:textId="77777777" w:rsidTr="005E265A">
              <w:tc>
                <w:tcPr>
                  <w:tcW w:w="4981" w:type="dxa"/>
                </w:tcPr>
                <w:p w14:paraId="415642B2" w14:textId="5D726459" w:rsidR="00F768D4" w:rsidRDefault="00F768D4" w:rsidP="006118EE">
                  <w:pPr>
                    <w:pStyle w:val="Footer"/>
                    <w:spacing w:after="0" w:line="240" w:lineRule="auto"/>
                    <w:rPr>
                      <w:sz w:val="16"/>
                      <w:szCs w:val="16"/>
                    </w:rPr>
                  </w:pPr>
                  <w:r>
                    <w:rPr>
                      <w:sz w:val="16"/>
                      <w:szCs w:val="16"/>
                    </w:rPr>
                    <w:t>RHEC v1</w:t>
                  </w:r>
                  <w:r w:rsidR="003206E5">
                    <w:rPr>
                      <w:sz w:val="16"/>
                      <w:szCs w:val="16"/>
                    </w:rPr>
                    <w:t>.0</w:t>
                  </w:r>
                  <w:r>
                    <w:rPr>
                      <w:sz w:val="16"/>
                      <w:szCs w:val="16"/>
                    </w:rPr>
                    <w:t xml:space="preserve"> </w:t>
                  </w:r>
                  <w:r w:rsidR="004D3941">
                    <w:rPr>
                      <w:sz w:val="16"/>
                      <w:szCs w:val="16"/>
                    </w:rPr>
                    <w:t>21</w:t>
                  </w:r>
                  <w:r w:rsidR="003206E5">
                    <w:rPr>
                      <w:sz w:val="16"/>
                      <w:szCs w:val="16"/>
                    </w:rPr>
                    <w:t>/03</w:t>
                  </w:r>
                  <w:r>
                    <w:rPr>
                      <w:sz w:val="16"/>
                      <w:szCs w:val="16"/>
                    </w:rPr>
                    <w:t>/2022</w:t>
                  </w:r>
                </w:p>
                <w:p w14:paraId="2F899A46" w14:textId="0D0F67AB" w:rsidR="00F768D4" w:rsidRPr="00421118" w:rsidRDefault="00F768D4" w:rsidP="006118EE">
                  <w:pPr>
                    <w:pStyle w:val="Footer"/>
                    <w:spacing w:after="0" w:line="240" w:lineRule="auto"/>
                    <w:rPr>
                      <w:sz w:val="16"/>
                      <w:szCs w:val="16"/>
                    </w:rPr>
                  </w:pPr>
                  <w:r>
                    <w:rPr>
                      <w:sz w:val="16"/>
                      <w:szCs w:val="16"/>
                    </w:rPr>
                    <w:t>IRAS 313451</w:t>
                  </w:r>
                </w:p>
              </w:tc>
              <w:tc>
                <w:tcPr>
                  <w:tcW w:w="4981" w:type="dxa"/>
                </w:tcPr>
                <w:p w14:paraId="4CF04E70" w14:textId="38F3C15A" w:rsidR="00F768D4" w:rsidRPr="00421118" w:rsidRDefault="00F768D4" w:rsidP="005E265A">
                  <w:pPr>
                    <w:pStyle w:val="Footer"/>
                    <w:spacing w:after="0" w:line="240" w:lineRule="auto"/>
                    <w:jc w:val="right"/>
                    <w:rPr>
                      <w:sz w:val="16"/>
                      <w:szCs w:val="16"/>
                    </w:rPr>
                  </w:pPr>
                  <w:r w:rsidRPr="00421118">
                    <w:rPr>
                      <w:sz w:val="16"/>
                      <w:szCs w:val="16"/>
                    </w:rPr>
                    <w:t xml:space="preserve">Page </w:t>
                  </w:r>
                  <w:r w:rsidRPr="00421118">
                    <w:rPr>
                      <w:sz w:val="16"/>
                      <w:szCs w:val="16"/>
                    </w:rPr>
                    <w:fldChar w:fldCharType="begin"/>
                  </w:r>
                  <w:r w:rsidRPr="00421118">
                    <w:rPr>
                      <w:sz w:val="16"/>
                      <w:szCs w:val="16"/>
                    </w:rPr>
                    <w:instrText xml:space="preserve"> PAGE </w:instrText>
                  </w:r>
                  <w:r w:rsidRPr="00421118">
                    <w:rPr>
                      <w:sz w:val="16"/>
                      <w:szCs w:val="16"/>
                    </w:rPr>
                    <w:fldChar w:fldCharType="separate"/>
                  </w:r>
                  <w:r w:rsidR="00323D94">
                    <w:rPr>
                      <w:noProof/>
                      <w:sz w:val="16"/>
                      <w:szCs w:val="16"/>
                    </w:rPr>
                    <w:t>1</w:t>
                  </w:r>
                  <w:r w:rsidRPr="00421118">
                    <w:rPr>
                      <w:sz w:val="16"/>
                      <w:szCs w:val="16"/>
                    </w:rPr>
                    <w:fldChar w:fldCharType="end"/>
                  </w:r>
                  <w:r w:rsidRPr="00421118">
                    <w:rPr>
                      <w:sz w:val="16"/>
                      <w:szCs w:val="16"/>
                    </w:rPr>
                    <w:t xml:space="preserve"> of </w:t>
                  </w:r>
                  <w:r w:rsidRPr="00421118">
                    <w:rPr>
                      <w:sz w:val="16"/>
                      <w:szCs w:val="16"/>
                    </w:rPr>
                    <w:fldChar w:fldCharType="begin"/>
                  </w:r>
                  <w:r w:rsidRPr="00421118">
                    <w:rPr>
                      <w:sz w:val="16"/>
                      <w:szCs w:val="16"/>
                    </w:rPr>
                    <w:instrText xml:space="preserve"> NUMPAGES  </w:instrText>
                  </w:r>
                  <w:r w:rsidRPr="00421118">
                    <w:rPr>
                      <w:sz w:val="16"/>
                      <w:szCs w:val="16"/>
                    </w:rPr>
                    <w:fldChar w:fldCharType="separate"/>
                  </w:r>
                  <w:r w:rsidR="00323D94">
                    <w:rPr>
                      <w:noProof/>
                      <w:sz w:val="16"/>
                      <w:szCs w:val="16"/>
                    </w:rPr>
                    <w:t>1</w:t>
                  </w:r>
                  <w:r w:rsidRPr="00421118">
                    <w:rPr>
                      <w:sz w:val="16"/>
                      <w:szCs w:val="16"/>
                    </w:rPr>
                    <w:fldChar w:fldCharType="end"/>
                  </w:r>
                </w:p>
              </w:tc>
            </w:tr>
          </w:tbl>
          <w:p w14:paraId="3C96B412" w14:textId="3874248D" w:rsidR="00F768D4" w:rsidRPr="00FB3ACF" w:rsidRDefault="00000000" w:rsidP="006118EE">
            <w:pPr>
              <w:pStyle w:val="Footer"/>
              <w:spacing w:after="0" w:line="240" w:lineRule="auto"/>
              <w:rPr>
                <w:b/>
                <w:bCs/>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FD23" w14:textId="77777777" w:rsidR="00AF1B49" w:rsidRDefault="00AF1B49" w:rsidP="00234F6D">
      <w:r>
        <w:separator/>
      </w:r>
    </w:p>
  </w:footnote>
  <w:footnote w:type="continuationSeparator" w:id="0">
    <w:p w14:paraId="668C47C6" w14:textId="77777777" w:rsidR="00AF1B49" w:rsidRDefault="00AF1B49" w:rsidP="0023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C22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50DD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C7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16DF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1EBC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F415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84B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548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2C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0B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867F5"/>
    <w:multiLevelType w:val="multilevel"/>
    <w:tmpl w:val="AC64034C"/>
    <w:lvl w:ilvl="0">
      <w:start w:val="1"/>
      <w:numFmt w:val="lowerRoman"/>
      <w:lvlText w:val="%1."/>
      <w:lvlJc w:val="left"/>
      <w:pPr>
        <w:ind w:left="567" w:hanging="567"/>
      </w:pPr>
      <w:rPr>
        <w:rFonts w:hint="default"/>
        <w:caps w:val="0"/>
      </w:rPr>
    </w:lvl>
    <w:lvl w:ilvl="1">
      <w:start w:val="1"/>
      <w:numFmt w:val="decimal"/>
      <w:lvlText w:val="%1.%2."/>
      <w:lvlJc w:val="left"/>
      <w:pPr>
        <w:ind w:left="567" w:hanging="56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0CCA5B0E"/>
    <w:multiLevelType w:val="multilevel"/>
    <w:tmpl w:val="23642424"/>
    <w:lvl w:ilvl="0">
      <w:start w:val="1"/>
      <w:numFmt w:val="lowerRoman"/>
      <w:pStyle w:val="Heading2"/>
      <w:lvlText w:val="%1."/>
      <w:lvlJc w:val="left"/>
      <w:pPr>
        <w:ind w:left="567" w:hanging="567"/>
      </w:pPr>
      <w:rPr>
        <w:rFonts w:hint="default"/>
        <w:caps w:val="0"/>
      </w:rPr>
    </w:lvl>
    <w:lvl w:ilvl="1">
      <w:start w:val="1"/>
      <w:numFmt w:val="decimal"/>
      <w:pStyle w:val="Heading3"/>
      <w:lvlText w:val="%1.%2."/>
      <w:lvlJc w:val="left"/>
      <w:pPr>
        <w:ind w:left="567" w:hanging="56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732B41"/>
    <w:multiLevelType w:val="hybridMultilevel"/>
    <w:tmpl w:val="3260D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310508"/>
    <w:multiLevelType w:val="hybridMultilevel"/>
    <w:tmpl w:val="804ED23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93155A9"/>
    <w:multiLevelType w:val="hybridMultilevel"/>
    <w:tmpl w:val="0F627C0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FB125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7D7A61"/>
    <w:multiLevelType w:val="hybridMultilevel"/>
    <w:tmpl w:val="6A826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BA7744"/>
    <w:multiLevelType w:val="hybridMultilevel"/>
    <w:tmpl w:val="778A877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9C16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3D62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D06C69"/>
    <w:multiLevelType w:val="multilevel"/>
    <w:tmpl w:val="52A2A414"/>
    <w:lvl w:ilvl="0">
      <w:start w:val="1"/>
      <w:numFmt w:val="lowerRoman"/>
      <w:lvlText w:val="%1."/>
      <w:lvlJc w:val="left"/>
      <w:pPr>
        <w:ind w:left="567" w:hanging="567"/>
      </w:pPr>
      <w:rPr>
        <w:rFonts w:hint="default"/>
        <w:caps w:val="0"/>
      </w:rPr>
    </w:lvl>
    <w:lvl w:ilvl="1">
      <w:start w:val="1"/>
      <w:numFmt w:val="decimal"/>
      <w:lvlText w:val="%1.%2."/>
      <w:lvlJc w:val="left"/>
      <w:pPr>
        <w:ind w:left="567" w:hanging="56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3485766">
    <w:abstractNumId w:val="11"/>
  </w:num>
  <w:num w:numId="2" w16cid:durableId="779225054">
    <w:abstractNumId w:val="13"/>
  </w:num>
  <w:num w:numId="3" w16cid:durableId="1796560100">
    <w:abstractNumId w:val="15"/>
  </w:num>
  <w:num w:numId="4" w16cid:durableId="280919220">
    <w:abstractNumId w:val="14"/>
  </w:num>
  <w:num w:numId="5" w16cid:durableId="1438213829">
    <w:abstractNumId w:val="18"/>
  </w:num>
  <w:num w:numId="6" w16cid:durableId="852494658">
    <w:abstractNumId w:val="17"/>
  </w:num>
  <w:num w:numId="7" w16cid:durableId="239143385">
    <w:abstractNumId w:val="0"/>
  </w:num>
  <w:num w:numId="8" w16cid:durableId="358242739">
    <w:abstractNumId w:val="1"/>
  </w:num>
  <w:num w:numId="9" w16cid:durableId="1151289849">
    <w:abstractNumId w:val="2"/>
  </w:num>
  <w:num w:numId="10" w16cid:durableId="1342510516">
    <w:abstractNumId w:val="3"/>
  </w:num>
  <w:num w:numId="11" w16cid:durableId="1820536573">
    <w:abstractNumId w:val="8"/>
  </w:num>
  <w:num w:numId="12" w16cid:durableId="64105880">
    <w:abstractNumId w:val="4"/>
  </w:num>
  <w:num w:numId="13" w16cid:durableId="149755367">
    <w:abstractNumId w:val="5"/>
  </w:num>
  <w:num w:numId="14" w16cid:durableId="417482897">
    <w:abstractNumId w:val="6"/>
  </w:num>
  <w:num w:numId="15" w16cid:durableId="710767506">
    <w:abstractNumId w:val="7"/>
  </w:num>
  <w:num w:numId="16" w16cid:durableId="2130708058">
    <w:abstractNumId w:val="9"/>
  </w:num>
  <w:num w:numId="17" w16cid:durableId="590743724">
    <w:abstractNumId w:val="21"/>
  </w:num>
  <w:num w:numId="18" w16cid:durableId="48119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143006">
    <w:abstractNumId w:val="21"/>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976909073">
    <w:abstractNumId w:val="21"/>
  </w:num>
  <w:num w:numId="21" w16cid:durableId="1479499004">
    <w:abstractNumId w:val="21"/>
  </w:num>
  <w:num w:numId="22" w16cid:durableId="2135125706">
    <w:abstractNumId w:val="10"/>
  </w:num>
  <w:num w:numId="23" w16cid:durableId="583347019">
    <w:abstractNumId w:val="12"/>
  </w:num>
  <w:num w:numId="24" w16cid:durableId="677270745">
    <w:abstractNumId w:val="12"/>
    <w:lvlOverride w:ilvl="0">
      <w:lvl w:ilvl="0">
        <w:start w:val="1"/>
        <w:numFmt w:val="decimal"/>
        <w:pStyle w:val="Heading2"/>
        <w:lvlText w:val="%1."/>
        <w:lvlJc w:val="left"/>
        <w:pPr>
          <w:ind w:left="567" w:hanging="567"/>
        </w:pPr>
        <w:rPr>
          <w:rFonts w:hint="default"/>
          <w:caps w:val="0"/>
        </w:rPr>
      </w:lvl>
    </w:lvlOverride>
    <w:lvlOverride w:ilvl="1">
      <w:lvl w:ilvl="1">
        <w:start w:val="1"/>
        <w:numFmt w:val="decimal"/>
        <w:pStyle w:val="Heading3"/>
        <w:lvlText w:val="%1.%2."/>
        <w:lvlJc w:val="left"/>
        <w:pPr>
          <w:ind w:left="567" w:hanging="567"/>
        </w:pPr>
        <w:rPr>
          <w:rFonts w:hint="default"/>
          <w:b/>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1419412">
    <w:abstractNumId w:val="19"/>
  </w:num>
  <w:num w:numId="26" w16cid:durableId="174349538">
    <w:abstractNumId w:val="20"/>
  </w:num>
  <w:num w:numId="27" w16cid:durableId="61876942">
    <w:abstractNumId w:val="16"/>
  </w:num>
  <w:num w:numId="28" w16cid:durableId="1497919243">
    <w:abstractNumId w:val="12"/>
  </w:num>
  <w:num w:numId="29" w16cid:durableId="1626931534">
    <w:abstractNumId w:val="12"/>
    <w:lvlOverride w:ilvl="0">
      <w:startOverride w:val="1"/>
      <w:lvl w:ilvl="0">
        <w:start w:val="1"/>
        <w:numFmt w:val="decimal"/>
        <w:pStyle w:val="Heading2"/>
        <w:lvlText w:val="%1."/>
        <w:lvlJc w:val="left"/>
        <w:pPr>
          <w:ind w:left="567" w:hanging="567"/>
        </w:pPr>
        <w:rPr>
          <w:rFonts w:hint="default"/>
          <w:caps w:val="0"/>
        </w:rPr>
      </w:lvl>
    </w:lvlOverride>
    <w:lvlOverride w:ilvl="1">
      <w:startOverride w:val="1"/>
      <w:lvl w:ilvl="1">
        <w:start w:val="1"/>
        <w:numFmt w:val="decimal"/>
        <w:pStyle w:val="Heading3"/>
        <w:lvlText w:val="%1.%2."/>
        <w:lvlJc w:val="left"/>
        <w:pPr>
          <w:ind w:left="567" w:hanging="567"/>
        </w:pPr>
        <w:rPr>
          <w:rFonts w:hint="default"/>
          <w:b/>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34F6D"/>
    <w:rsid w:val="000007F7"/>
    <w:rsid w:val="000022CA"/>
    <w:rsid w:val="0000399B"/>
    <w:rsid w:val="0000645D"/>
    <w:rsid w:val="000067D9"/>
    <w:rsid w:val="000276AF"/>
    <w:rsid w:val="000333FB"/>
    <w:rsid w:val="00035634"/>
    <w:rsid w:val="000358B4"/>
    <w:rsid w:val="000414D4"/>
    <w:rsid w:val="000450B0"/>
    <w:rsid w:val="00061B2F"/>
    <w:rsid w:val="0006479E"/>
    <w:rsid w:val="000674CD"/>
    <w:rsid w:val="00067B4C"/>
    <w:rsid w:val="00076F16"/>
    <w:rsid w:val="00086187"/>
    <w:rsid w:val="000929B2"/>
    <w:rsid w:val="00093582"/>
    <w:rsid w:val="000A1195"/>
    <w:rsid w:val="000A5AEC"/>
    <w:rsid w:val="000B0648"/>
    <w:rsid w:val="000B2C78"/>
    <w:rsid w:val="000B3CC3"/>
    <w:rsid w:val="000B41CD"/>
    <w:rsid w:val="000C4DDB"/>
    <w:rsid w:val="000C6552"/>
    <w:rsid w:val="000C7CF4"/>
    <w:rsid w:val="000E144E"/>
    <w:rsid w:val="000E3D3D"/>
    <w:rsid w:val="000E7217"/>
    <w:rsid w:val="000F1A89"/>
    <w:rsid w:val="000F25C6"/>
    <w:rsid w:val="000F2CF7"/>
    <w:rsid w:val="000F5BE9"/>
    <w:rsid w:val="001014E3"/>
    <w:rsid w:val="001063B9"/>
    <w:rsid w:val="00110124"/>
    <w:rsid w:val="00110933"/>
    <w:rsid w:val="00110DF6"/>
    <w:rsid w:val="00113ED5"/>
    <w:rsid w:val="00120C3C"/>
    <w:rsid w:val="001210E8"/>
    <w:rsid w:val="00122936"/>
    <w:rsid w:val="00124297"/>
    <w:rsid w:val="00131F2C"/>
    <w:rsid w:val="00134188"/>
    <w:rsid w:val="00141679"/>
    <w:rsid w:val="00142049"/>
    <w:rsid w:val="001444A7"/>
    <w:rsid w:val="0015001B"/>
    <w:rsid w:val="00150B55"/>
    <w:rsid w:val="001560EF"/>
    <w:rsid w:val="001577CD"/>
    <w:rsid w:val="001601B4"/>
    <w:rsid w:val="00165CBE"/>
    <w:rsid w:val="001679BE"/>
    <w:rsid w:val="00170608"/>
    <w:rsid w:val="00176608"/>
    <w:rsid w:val="00177C7A"/>
    <w:rsid w:val="00177EF3"/>
    <w:rsid w:val="00182BBF"/>
    <w:rsid w:val="0018382B"/>
    <w:rsid w:val="001917B4"/>
    <w:rsid w:val="00191996"/>
    <w:rsid w:val="0019264E"/>
    <w:rsid w:val="001940E3"/>
    <w:rsid w:val="0019513A"/>
    <w:rsid w:val="0019549C"/>
    <w:rsid w:val="001A14C7"/>
    <w:rsid w:val="001A6AA0"/>
    <w:rsid w:val="001A6DDF"/>
    <w:rsid w:val="001A7143"/>
    <w:rsid w:val="001A7D56"/>
    <w:rsid w:val="001B16DC"/>
    <w:rsid w:val="001B1B6C"/>
    <w:rsid w:val="001B2BA3"/>
    <w:rsid w:val="001B2CDB"/>
    <w:rsid w:val="001B41C4"/>
    <w:rsid w:val="001C0193"/>
    <w:rsid w:val="001C45D1"/>
    <w:rsid w:val="001C64B1"/>
    <w:rsid w:val="001C7728"/>
    <w:rsid w:val="001D0944"/>
    <w:rsid w:val="001D1F95"/>
    <w:rsid w:val="001E412B"/>
    <w:rsid w:val="001F12A8"/>
    <w:rsid w:val="001F19A5"/>
    <w:rsid w:val="001F34D8"/>
    <w:rsid w:val="001F4725"/>
    <w:rsid w:val="001F6458"/>
    <w:rsid w:val="002052E6"/>
    <w:rsid w:val="0020681F"/>
    <w:rsid w:val="002126E2"/>
    <w:rsid w:val="00212B88"/>
    <w:rsid w:val="00217ADB"/>
    <w:rsid w:val="00222969"/>
    <w:rsid w:val="00227F97"/>
    <w:rsid w:val="00233119"/>
    <w:rsid w:val="00233CD7"/>
    <w:rsid w:val="00234F6D"/>
    <w:rsid w:val="0023671D"/>
    <w:rsid w:val="00236E57"/>
    <w:rsid w:val="00240198"/>
    <w:rsid w:val="002435F5"/>
    <w:rsid w:val="002440F3"/>
    <w:rsid w:val="00244D29"/>
    <w:rsid w:val="00250AF5"/>
    <w:rsid w:val="00252FB5"/>
    <w:rsid w:val="0025656E"/>
    <w:rsid w:val="00265C2C"/>
    <w:rsid w:val="002676B7"/>
    <w:rsid w:val="00267821"/>
    <w:rsid w:val="00270D6E"/>
    <w:rsid w:val="00276432"/>
    <w:rsid w:val="002A0650"/>
    <w:rsid w:val="002B4EE0"/>
    <w:rsid w:val="002B6F1C"/>
    <w:rsid w:val="002B73E1"/>
    <w:rsid w:val="002B7B8C"/>
    <w:rsid w:val="002C2266"/>
    <w:rsid w:val="002C7301"/>
    <w:rsid w:val="002D0677"/>
    <w:rsid w:val="002D1F77"/>
    <w:rsid w:val="002D5560"/>
    <w:rsid w:val="002D72E8"/>
    <w:rsid w:val="002E062D"/>
    <w:rsid w:val="002E2A31"/>
    <w:rsid w:val="002E4C94"/>
    <w:rsid w:val="002E6691"/>
    <w:rsid w:val="002F22A0"/>
    <w:rsid w:val="002F3468"/>
    <w:rsid w:val="002F3E60"/>
    <w:rsid w:val="002F4DCB"/>
    <w:rsid w:val="002F6304"/>
    <w:rsid w:val="003006A5"/>
    <w:rsid w:val="003006D5"/>
    <w:rsid w:val="0030166E"/>
    <w:rsid w:val="003101CC"/>
    <w:rsid w:val="003115FC"/>
    <w:rsid w:val="00314F9A"/>
    <w:rsid w:val="00315202"/>
    <w:rsid w:val="003202F3"/>
    <w:rsid w:val="003206E5"/>
    <w:rsid w:val="00321B73"/>
    <w:rsid w:val="003234B4"/>
    <w:rsid w:val="00323D94"/>
    <w:rsid w:val="0032424D"/>
    <w:rsid w:val="00341D99"/>
    <w:rsid w:val="003420A3"/>
    <w:rsid w:val="003420F0"/>
    <w:rsid w:val="00350036"/>
    <w:rsid w:val="003512DF"/>
    <w:rsid w:val="003548E7"/>
    <w:rsid w:val="0036483F"/>
    <w:rsid w:val="00370970"/>
    <w:rsid w:val="00373AEE"/>
    <w:rsid w:val="003802A1"/>
    <w:rsid w:val="00381210"/>
    <w:rsid w:val="00392FBA"/>
    <w:rsid w:val="00397D2A"/>
    <w:rsid w:val="003B26AC"/>
    <w:rsid w:val="003C12DB"/>
    <w:rsid w:val="003C3F55"/>
    <w:rsid w:val="003C74E7"/>
    <w:rsid w:val="003C7989"/>
    <w:rsid w:val="003D10C9"/>
    <w:rsid w:val="003D2BA2"/>
    <w:rsid w:val="003D628D"/>
    <w:rsid w:val="003E0A20"/>
    <w:rsid w:val="003E4206"/>
    <w:rsid w:val="003E5CA2"/>
    <w:rsid w:val="003F101F"/>
    <w:rsid w:val="003F1794"/>
    <w:rsid w:val="003F376A"/>
    <w:rsid w:val="003F38C1"/>
    <w:rsid w:val="003F5F0C"/>
    <w:rsid w:val="004037FE"/>
    <w:rsid w:val="00412892"/>
    <w:rsid w:val="00414A64"/>
    <w:rsid w:val="00421118"/>
    <w:rsid w:val="00433717"/>
    <w:rsid w:val="004408DF"/>
    <w:rsid w:val="00443C66"/>
    <w:rsid w:val="00443EBF"/>
    <w:rsid w:val="00444941"/>
    <w:rsid w:val="0044745A"/>
    <w:rsid w:val="00452308"/>
    <w:rsid w:val="00455C67"/>
    <w:rsid w:val="004563DE"/>
    <w:rsid w:val="00456DA5"/>
    <w:rsid w:val="0046049C"/>
    <w:rsid w:val="00461E19"/>
    <w:rsid w:val="0046376B"/>
    <w:rsid w:val="0046454F"/>
    <w:rsid w:val="004657D5"/>
    <w:rsid w:val="00472921"/>
    <w:rsid w:val="00475FDA"/>
    <w:rsid w:val="004776BC"/>
    <w:rsid w:val="00492A35"/>
    <w:rsid w:val="00497D17"/>
    <w:rsid w:val="004A0E6B"/>
    <w:rsid w:val="004A7549"/>
    <w:rsid w:val="004B08F2"/>
    <w:rsid w:val="004B0D01"/>
    <w:rsid w:val="004B3BCA"/>
    <w:rsid w:val="004B5486"/>
    <w:rsid w:val="004B6093"/>
    <w:rsid w:val="004B7D62"/>
    <w:rsid w:val="004C1FA3"/>
    <w:rsid w:val="004C4486"/>
    <w:rsid w:val="004C7FC7"/>
    <w:rsid w:val="004D084C"/>
    <w:rsid w:val="004D117C"/>
    <w:rsid w:val="004D1D53"/>
    <w:rsid w:val="004D29BF"/>
    <w:rsid w:val="004D3305"/>
    <w:rsid w:val="004D3941"/>
    <w:rsid w:val="004D5FAC"/>
    <w:rsid w:val="004D61CC"/>
    <w:rsid w:val="004D676C"/>
    <w:rsid w:val="004E3F0B"/>
    <w:rsid w:val="004F0A8F"/>
    <w:rsid w:val="004F34C4"/>
    <w:rsid w:val="004F424F"/>
    <w:rsid w:val="004F5B94"/>
    <w:rsid w:val="004F7CCA"/>
    <w:rsid w:val="00524152"/>
    <w:rsid w:val="00525034"/>
    <w:rsid w:val="0053598A"/>
    <w:rsid w:val="005374F4"/>
    <w:rsid w:val="00544728"/>
    <w:rsid w:val="00545D20"/>
    <w:rsid w:val="0055567D"/>
    <w:rsid w:val="00560751"/>
    <w:rsid w:val="00563959"/>
    <w:rsid w:val="00563A38"/>
    <w:rsid w:val="00577B2A"/>
    <w:rsid w:val="00582ABE"/>
    <w:rsid w:val="005841B0"/>
    <w:rsid w:val="00593652"/>
    <w:rsid w:val="00594A43"/>
    <w:rsid w:val="005951C2"/>
    <w:rsid w:val="00597EAB"/>
    <w:rsid w:val="005A02EC"/>
    <w:rsid w:val="005A3356"/>
    <w:rsid w:val="005A5CA9"/>
    <w:rsid w:val="005A6ABC"/>
    <w:rsid w:val="005B389F"/>
    <w:rsid w:val="005B63FA"/>
    <w:rsid w:val="005C5225"/>
    <w:rsid w:val="005D12F5"/>
    <w:rsid w:val="005D34AE"/>
    <w:rsid w:val="005D3B66"/>
    <w:rsid w:val="005D72E7"/>
    <w:rsid w:val="005E1253"/>
    <w:rsid w:val="005E265A"/>
    <w:rsid w:val="005E76D4"/>
    <w:rsid w:val="005F1BBD"/>
    <w:rsid w:val="005F1C1B"/>
    <w:rsid w:val="005F7C56"/>
    <w:rsid w:val="00601150"/>
    <w:rsid w:val="0060297E"/>
    <w:rsid w:val="00602E9C"/>
    <w:rsid w:val="00603A3F"/>
    <w:rsid w:val="00605AAE"/>
    <w:rsid w:val="006118EE"/>
    <w:rsid w:val="00612371"/>
    <w:rsid w:val="00616276"/>
    <w:rsid w:val="006236FD"/>
    <w:rsid w:val="00624EAB"/>
    <w:rsid w:val="006322C3"/>
    <w:rsid w:val="00633914"/>
    <w:rsid w:val="006361A0"/>
    <w:rsid w:val="00636EAC"/>
    <w:rsid w:val="0064534D"/>
    <w:rsid w:val="00646470"/>
    <w:rsid w:val="00657636"/>
    <w:rsid w:val="006578EF"/>
    <w:rsid w:val="00660FE4"/>
    <w:rsid w:val="00661322"/>
    <w:rsid w:val="00663348"/>
    <w:rsid w:val="00665247"/>
    <w:rsid w:val="006765B0"/>
    <w:rsid w:val="00680F44"/>
    <w:rsid w:val="00686C79"/>
    <w:rsid w:val="00691465"/>
    <w:rsid w:val="00692305"/>
    <w:rsid w:val="006B11E3"/>
    <w:rsid w:val="006B5217"/>
    <w:rsid w:val="006B5604"/>
    <w:rsid w:val="006B646D"/>
    <w:rsid w:val="006B6502"/>
    <w:rsid w:val="006B7DA5"/>
    <w:rsid w:val="006B7F1D"/>
    <w:rsid w:val="006C4CCC"/>
    <w:rsid w:val="006C7682"/>
    <w:rsid w:val="006E3727"/>
    <w:rsid w:val="006E50D4"/>
    <w:rsid w:val="006E7EC2"/>
    <w:rsid w:val="006F0B44"/>
    <w:rsid w:val="006F0F15"/>
    <w:rsid w:val="006F6D54"/>
    <w:rsid w:val="00707C0E"/>
    <w:rsid w:val="0072000E"/>
    <w:rsid w:val="007224E3"/>
    <w:rsid w:val="00723251"/>
    <w:rsid w:val="00727522"/>
    <w:rsid w:val="0073540E"/>
    <w:rsid w:val="0074383A"/>
    <w:rsid w:val="00744395"/>
    <w:rsid w:val="00744C69"/>
    <w:rsid w:val="00745E23"/>
    <w:rsid w:val="00751EB3"/>
    <w:rsid w:val="00753D97"/>
    <w:rsid w:val="007640BC"/>
    <w:rsid w:val="00767171"/>
    <w:rsid w:val="00767F62"/>
    <w:rsid w:val="0077632C"/>
    <w:rsid w:val="00776E3D"/>
    <w:rsid w:val="00781EC5"/>
    <w:rsid w:val="007832CB"/>
    <w:rsid w:val="007947B5"/>
    <w:rsid w:val="007966DE"/>
    <w:rsid w:val="00797D87"/>
    <w:rsid w:val="007A2C17"/>
    <w:rsid w:val="007A4EFF"/>
    <w:rsid w:val="007B12A1"/>
    <w:rsid w:val="007B4F57"/>
    <w:rsid w:val="007C32BD"/>
    <w:rsid w:val="007C5E92"/>
    <w:rsid w:val="007D2123"/>
    <w:rsid w:val="007D4865"/>
    <w:rsid w:val="007D5738"/>
    <w:rsid w:val="007D6A40"/>
    <w:rsid w:val="007D7448"/>
    <w:rsid w:val="007D7CBF"/>
    <w:rsid w:val="007E03B9"/>
    <w:rsid w:val="007E4D3F"/>
    <w:rsid w:val="007F26DE"/>
    <w:rsid w:val="007F61CE"/>
    <w:rsid w:val="007F7C65"/>
    <w:rsid w:val="007F7E15"/>
    <w:rsid w:val="008036B2"/>
    <w:rsid w:val="00803EC7"/>
    <w:rsid w:val="008050D7"/>
    <w:rsid w:val="00806A7B"/>
    <w:rsid w:val="008076DF"/>
    <w:rsid w:val="008107D2"/>
    <w:rsid w:val="008115F2"/>
    <w:rsid w:val="008140D3"/>
    <w:rsid w:val="008166D0"/>
    <w:rsid w:val="00816A71"/>
    <w:rsid w:val="0081780F"/>
    <w:rsid w:val="00822D4B"/>
    <w:rsid w:val="00823093"/>
    <w:rsid w:val="008248BB"/>
    <w:rsid w:val="00831362"/>
    <w:rsid w:val="0083198A"/>
    <w:rsid w:val="008329BA"/>
    <w:rsid w:val="00841055"/>
    <w:rsid w:val="00844471"/>
    <w:rsid w:val="008445E9"/>
    <w:rsid w:val="008457EE"/>
    <w:rsid w:val="00845A89"/>
    <w:rsid w:val="00852FBF"/>
    <w:rsid w:val="00855970"/>
    <w:rsid w:val="00855DE6"/>
    <w:rsid w:val="00856223"/>
    <w:rsid w:val="00857318"/>
    <w:rsid w:val="008638A3"/>
    <w:rsid w:val="00863CB0"/>
    <w:rsid w:val="00864F75"/>
    <w:rsid w:val="008701EA"/>
    <w:rsid w:val="00875819"/>
    <w:rsid w:val="00880F4A"/>
    <w:rsid w:val="00883167"/>
    <w:rsid w:val="00884CA8"/>
    <w:rsid w:val="00891B29"/>
    <w:rsid w:val="008971B6"/>
    <w:rsid w:val="008B0180"/>
    <w:rsid w:val="008B2762"/>
    <w:rsid w:val="008B2A18"/>
    <w:rsid w:val="008B3FAA"/>
    <w:rsid w:val="008C067D"/>
    <w:rsid w:val="008C0D22"/>
    <w:rsid w:val="008C5696"/>
    <w:rsid w:val="008C5C00"/>
    <w:rsid w:val="008C7CEB"/>
    <w:rsid w:val="008D2548"/>
    <w:rsid w:val="008D5C49"/>
    <w:rsid w:val="008E429E"/>
    <w:rsid w:val="008F0C9F"/>
    <w:rsid w:val="008F2EC7"/>
    <w:rsid w:val="008F629C"/>
    <w:rsid w:val="008F6A9D"/>
    <w:rsid w:val="008F7008"/>
    <w:rsid w:val="008F7B4D"/>
    <w:rsid w:val="00902C14"/>
    <w:rsid w:val="00904599"/>
    <w:rsid w:val="00904C9E"/>
    <w:rsid w:val="00905012"/>
    <w:rsid w:val="00905C6D"/>
    <w:rsid w:val="00912D8C"/>
    <w:rsid w:val="009136F6"/>
    <w:rsid w:val="00914CD0"/>
    <w:rsid w:val="009237C2"/>
    <w:rsid w:val="00923BC0"/>
    <w:rsid w:val="009334D8"/>
    <w:rsid w:val="009364C1"/>
    <w:rsid w:val="009403C5"/>
    <w:rsid w:val="00945083"/>
    <w:rsid w:val="00954E29"/>
    <w:rsid w:val="00957CD3"/>
    <w:rsid w:val="00960355"/>
    <w:rsid w:val="009655F2"/>
    <w:rsid w:val="009673D4"/>
    <w:rsid w:val="00970C6E"/>
    <w:rsid w:val="00970C8D"/>
    <w:rsid w:val="00972993"/>
    <w:rsid w:val="00975044"/>
    <w:rsid w:val="00983566"/>
    <w:rsid w:val="00987A19"/>
    <w:rsid w:val="00992069"/>
    <w:rsid w:val="00994886"/>
    <w:rsid w:val="009956F7"/>
    <w:rsid w:val="009B0098"/>
    <w:rsid w:val="009C2890"/>
    <w:rsid w:val="009C5566"/>
    <w:rsid w:val="009C7C4C"/>
    <w:rsid w:val="009D1F23"/>
    <w:rsid w:val="009D2148"/>
    <w:rsid w:val="009D402B"/>
    <w:rsid w:val="009E2605"/>
    <w:rsid w:val="009E48F8"/>
    <w:rsid w:val="009E6ACA"/>
    <w:rsid w:val="009F5A49"/>
    <w:rsid w:val="009F5BBB"/>
    <w:rsid w:val="00A01503"/>
    <w:rsid w:val="00A06611"/>
    <w:rsid w:val="00A10F77"/>
    <w:rsid w:val="00A12151"/>
    <w:rsid w:val="00A13F7C"/>
    <w:rsid w:val="00A224E2"/>
    <w:rsid w:val="00A23E80"/>
    <w:rsid w:val="00A27D04"/>
    <w:rsid w:val="00A3071D"/>
    <w:rsid w:val="00A35881"/>
    <w:rsid w:val="00A37DB9"/>
    <w:rsid w:val="00A40045"/>
    <w:rsid w:val="00A408A1"/>
    <w:rsid w:val="00A46F5C"/>
    <w:rsid w:val="00A47A4C"/>
    <w:rsid w:val="00A51F4C"/>
    <w:rsid w:val="00A53D97"/>
    <w:rsid w:val="00A54F85"/>
    <w:rsid w:val="00A601C9"/>
    <w:rsid w:val="00A62780"/>
    <w:rsid w:val="00A7089F"/>
    <w:rsid w:val="00A74C64"/>
    <w:rsid w:val="00A83870"/>
    <w:rsid w:val="00A8431E"/>
    <w:rsid w:val="00A84DFD"/>
    <w:rsid w:val="00A86AEC"/>
    <w:rsid w:val="00A86F4D"/>
    <w:rsid w:val="00A93A1C"/>
    <w:rsid w:val="00A966D1"/>
    <w:rsid w:val="00AA7304"/>
    <w:rsid w:val="00AA7DBC"/>
    <w:rsid w:val="00AB34A2"/>
    <w:rsid w:val="00AB3A03"/>
    <w:rsid w:val="00AB4004"/>
    <w:rsid w:val="00AC01FB"/>
    <w:rsid w:val="00AC146D"/>
    <w:rsid w:val="00AC3029"/>
    <w:rsid w:val="00AC70BD"/>
    <w:rsid w:val="00AC7879"/>
    <w:rsid w:val="00AC7C3D"/>
    <w:rsid w:val="00AD39E4"/>
    <w:rsid w:val="00AD478E"/>
    <w:rsid w:val="00AD5F88"/>
    <w:rsid w:val="00AD70BB"/>
    <w:rsid w:val="00AE624E"/>
    <w:rsid w:val="00AF0CE9"/>
    <w:rsid w:val="00AF1B49"/>
    <w:rsid w:val="00AF3831"/>
    <w:rsid w:val="00AF5890"/>
    <w:rsid w:val="00AF6280"/>
    <w:rsid w:val="00AF71D0"/>
    <w:rsid w:val="00B056D3"/>
    <w:rsid w:val="00B06343"/>
    <w:rsid w:val="00B1204C"/>
    <w:rsid w:val="00B13666"/>
    <w:rsid w:val="00B17F61"/>
    <w:rsid w:val="00B2577B"/>
    <w:rsid w:val="00B33E52"/>
    <w:rsid w:val="00B4183B"/>
    <w:rsid w:val="00B42128"/>
    <w:rsid w:val="00B43D9F"/>
    <w:rsid w:val="00B46C89"/>
    <w:rsid w:val="00B47BD9"/>
    <w:rsid w:val="00B56502"/>
    <w:rsid w:val="00B56CC7"/>
    <w:rsid w:val="00B60849"/>
    <w:rsid w:val="00B678E1"/>
    <w:rsid w:val="00B678FD"/>
    <w:rsid w:val="00B67D10"/>
    <w:rsid w:val="00B7321A"/>
    <w:rsid w:val="00B7457F"/>
    <w:rsid w:val="00B75230"/>
    <w:rsid w:val="00B778C1"/>
    <w:rsid w:val="00B8395F"/>
    <w:rsid w:val="00B90470"/>
    <w:rsid w:val="00B92610"/>
    <w:rsid w:val="00B945E3"/>
    <w:rsid w:val="00BA3B02"/>
    <w:rsid w:val="00BA53C2"/>
    <w:rsid w:val="00BA55EE"/>
    <w:rsid w:val="00BA6C19"/>
    <w:rsid w:val="00BB31A0"/>
    <w:rsid w:val="00BC0217"/>
    <w:rsid w:val="00BC0341"/>
    <w:rsid w:val="00BC0665"/>
    <w:rsid w:val="00BC1477"/>
    <w:rsid w:val="00BC4AC0"/>
    <w:rsid w:val="00BC5829"/>
    <w:rsid w:val="00BD0347"/>
    <w:rsid w:val="00BD06C2"/>
    <w:rsid w:val="00BD29AD"/>
    <w:rsid w:val="00BD4A33"/>
    <w:rsid w:val="00BE008E"/>
    <w:rsid w:val="00BE2C29"/>
    <w:rsid w:val="00BE3601"/>
    <w:rsid w:val="00BF02E1"/>
    <w:rsid w:val="00BF14A8"/>
    <w:rsid w:val="00BF59ED"/>
    <w:rsid w:val="00C021F5"/>
    <w:rsid w:val="00C02C1C"/>
    <w:rsid w:val="00C04671"/>
    <w:rsid w:val="00C070AE"/>
    <w:rsid w:val="00C15728"/>
    <w:rsid w:val="00C16741"/>
    <w:rsid w:val="00C337CE"/>
    <w:rsid w:val="00C34C2D"/>
    <w:rsid w:val="00C3671F"/>
    <w:rsid w:val="00C378EF"/>
    <w:rsid w:val="00C43AF4"/>
    <w:rsid w:val="00C47306"/>
    <w:rsid w:val="00C55FA9"/>
    <w:rsid w:val="00C5704F"/>
    <w:rsid w:val="00C5742F"/>
    <w:rsid w:val="00C61485"/>
    <w:rsid w:val="00C61B86"/>
    <w:rsid w:val="00C72E10"/>
    <w:rsid w:val="00C76777"/>
    <w:rsid w:val="00C76E29"/>
    <w:rsid w:val="00C80844"/>
    <w:rsid w:val="00C83FDB"/>
    <w:rsid w:val="00C84257"/>
    <w:rsid w:val="00C86349"/>
    <w:rsid w:val="00C90940"/>
    <w:rsid w:val="00C90E04"/>
    <w:rsid w:val="00C91F9E"/>
    <w:rsid w:val="00C920A8"/>
    <w:rsid w:val="00C9256A"/>
    <w:rsid w:val="00C9392C"/>
    <w:rsid w:val="00C93C01"/>
    <w:rsid w:val="00CA7C26"/>
    <w:rsid w:val="00CB1D12"/>
    <w:rsid w:val="00CB2B1E"/>
    <w:rsid w:val="00CB4037"/>
    <w:rsid w:val="00CB4115"/>
    <w:rsid w:val="00CC3794"/>
    <w:rsid w:val="00CC385B"/>
    <w:rsid w:val="00CC5342"/>
    <w:rsid w:val="00CC7261"/>
    <w:rsid w:val="00CD1B15"/>
    <w:rsid w:val="00CE0335"/>
    <w:rsid w:val="00CE060B"/>
    <w:rsid w:val="00CE09F2"/>
    <w:rsid w:val="00CE5988"/>
    <w:rsid w:val="00CE6ABB"/>
    <w:rsid w:val="00CE771B"/>
    <w:rsid w:val="00CF285F"/>
    <w:rsid w:val="00CF3754"/>
    <w:rsid w:val="00CF4FB4"/>
    <w:rsid w:val="00D00BBB"/>
    <w:rsid w:val="00D0192E"/>
    <w:rsid w:val="00D027C8"/>
    <w:rsid w:val="00D10D33"/>
    <w:rsid w:val="00D14894"/>
    <w:rsid w:val="00D160E9"/>
    <w:rsid w:val="00D16330"/>
    <w:rsid w:val="00D2036B"/>
    <w:rsid w:val="00D23393"/>
    <w:rsid w:val="00D24838"/>
    <w:rsid w:val="00D30F9D"/>
    <w:rsid w:val="00D31CA3"/>
    <w:rsid w:val="00D335F7"/>
    <w:rsid w:val="00D34EB5"/>
    <w:rsid w:val="00D363F8"/>
    <w:rsid w:val="00D374EB"/>
    <w:rsid w:val="00D37943"/>
    <w:rsid w:val="00D47E8F"/>
    <w:rsid w:val="00D5595B"/>
    <w:rsid w:val="00D623D0"/>
    <w:rsid w:val="00D706FE"/>
    <w:rsid w:val="00D710E5"/>
    <w:rsid w:val="00D72B2E"/>
    <w:rsid w:val="00D73979"/>
    <w:rsid w:val="00D770FF"/>
    <w:rsid w:val="00D80ACC"/>
    <w:rsid w:val="00D80BF8"/>
    <w:rsid w:val="00D82749"/>
    <w:rsid w:val="00D86AAB"/>
    <w:rsid w:val="00D96513"/>
    <w:rsid w:val="00D97310"/>
    <w:rsid w:val="00DA2CC1"/>
    <w:rsid w:val="00DA60FC"/>
    <w:rsid w:val="00DA6A8F"/>
    <w:rsid w:val="00DA73DC"/>
    <w:rsid w:val="00DA7CB1"/>
    <w:rsid w:val="00DB0651"/>
    <w:rsid w:val="00DB1F4B"/>
    <w:rsid w:val="00DB7C49"/>
    <w:rsid w:val="00DC04B2"/>
    <w:rsid w:val="00DC1F53"/>
    <w:rsid w:val="00DC4F94"/>
    <w:rsid w:val="00DC6250"/>
    <w:rsid w:val="00DC7A73"/>
    <w:rsid w:val="00DC7F9D"/>
    <w:rsid w:val="00DD7297"/>
    <w:rsid w:val="00DE1B15"/>
    <w:rsid w:val="00DE2372"/>
    <w:rsid w:val="00DE2E9C"/>
    <w:rsid w:val="00DE5A94"/>
    <w:rsid w:val="00DF0FB1"/>
    <w:rsid w:val="00DF4E1E"/>
    <w:rsid w:val="00DF6DB2"/>
    <w:rsid w:val="00E03F1F"/>
    <w:rsid w:val="00E04034"/>
    <w:rsid w:val="00E0756D"/>
    <w:rsid w:val="00E31D6F"/>
    <w:rsid w:val="00E365A2"/>
    <w:rsid w:val="00E36881"/>
    <w:rsid w:val="00E37044"/>
    <w:rsid w:val="00E4026C"/>
    <w:rsid w:val="00E431EA"/>
    <w:rsid w:val="00E44898"/>
    <w:rsid w:val="00E5146F"/>
    <w:rsid w:val="00E51F42"/>
    <w:rsid w:val="00E56B6E"/>
    <w:rsid w:val="00E616DB"/>
    <w:rsid w:val="00E77083"/>
    <w:rsid w:val="00E807AF"/>
    <w:rsid w:val="00E81387"/>
    <w:rsid w:val="00E827B3"/>
    <w:rsid w:val="00E90663"/>
    <w:rsid w:val="00E91668"/>
    <w:rsid w:val="00E94CA1"/>
    <w:rsid w:val="00E971FA"/>
    <w:rsid w:val="00EA3591"/>
    <w:rsid w:val="00EA60E3"/>
    <w:rsid w:val="00EB1CC1"/>
    <w:rsid w:val="00EB4875"/>
    <w:rsid w:val="00EB68B6"/>
    <w:rsid w:val="00EC23C5"/>
    <w:rsid w:val="00EC3A93"/>
    <w:rsid w:val="00EC47EE"/>
    <w:rsid w:val="00ED3707"/>
    <w:rsid w:val="00ED5BC1"/>
    <w:rsid w:val="00ED757D"/>
    <w:rsid w:val="00EE0FD5"/>
    <w:rsid w:val="00EE76A3"/>
    <w:rsid w:val="00EF346A"/>
    <w:rsid w:val="00EF3D34"/>
    <w:rsid w:val="00EF4AAC"/>
    <w:rsid w:val="00EF6B97"/>
    <w:rsid w:val="00EF7456"/>
    <w:rsid w:val="00F02B39"/>
    <w:rsid w:val="00F041DC"/>
    <w:rsid w:val="00F048F7"/>
    <w:rsid w:val="00F1344E"/>
    <w:rsid w:val="00F1399D"/>
    <w:rsid w:val="00F2333D"/>
    <w:rsid w:val="00F2523B"/>
    <w:rsid w:val="00F262A0"/>
    <w:rsid w:val="00F3547D"/>
    <w:rsid w:val="00F374A7"/>
    <w:rsid w:val="00F41E13"/>
    <w:rsid w:val="00F44BED"/>
    <w:rsid w:val="00F45C4A"/>
    <w:rsid w:val="00F5296B"/>
    <w:rsid w:val="00F57E03"/>
    <w:rsid w:val="00F6435A"/>
    <w:rsid w:val="00F653BE"/>
    <w:rsid w:val="00F706FE"/>
    <w:rsid w:val="00F73621"/>
    <w:rsid w:val="00F74F0B"/>
    <w:rsid w:val="00F768D4"/>
    <w:rsid w:val="00F821C4"/>
    <w:rsid w:val="00F91DE4"/>
    <w:rsid w:val="00F91FBF"/>
    <w:rsid w:val="00F94572"/>
    <w:rsid w:val="00F96F2A"/>
    <w:rsid w:val="00FA0128"/>
    <w:rsid w:val="00FA0A14"/>
    <w:rsid w:val="00FA2A0A"/>
    <w:rsid w:val="00FA2BCD"/>
    <w:rsid w:val="00FA45C9"/>
    <w:rsid w:val="00FA6943"/>
    <w:rsid w:val="00FB01CA"/>
    <w:rsid w:val="00FB09DB"/>
    <w:rsid w:val="00FB2D79"/>
    <w:rsid w:val="00FB3ACF"/>
    <w:rsid w:val="00FB4EE5"/>
    <w:rsid w:val="00FB566D"/>
    <w:rsid w:val="00FB5DD9"/>
    <w:rsid w:val="00FB76A4"/>
    <w:rsid w:val="00FC74C8"/>
    <w:rsid w:val="00FD0B82"/>
    <w:rsid w:val="00FD25EF"/>
    <w:rsid w:val="00FD5FDA"/>
    <w:rsid w:val="00FD6C5D"/>
    <w:rsid w:val="00FD718B"/>
    <w:rsid w:val="00FD7C50"/>
    <w:rsid w:val="00FE0CA4"/>
    <w:rsid w:val="00FE1B96"/>
    <w:rsid w:val="00FE26ED"/>
    <w:rsid w:val="00FE32D5"/>
    <w:rsid w:val="00FE5601"/>
    <w:rsid w:val="00FF5359"/>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E26AC"/>
  <w14:defaultImageDpi w14:val="300"/>
  <w15:docId w15:val="{5CFB87C3-97DE-4D82-857F-D66F0FF1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A01503"/>
    <w:pPr>
      <w:keepNext/>
      <w:keepLines/>
      <w:spacing w:before="480" w:after="0" w:line="240" w:lineRule="auto"/>
      <w:outlineLvl w:val="0"/>
    </w:pPr>
    <w:rPr>
      <w:rFonts w:eastAsiaTheme="majorEastAsia" w:cstheme="majorBidi"/>
      <w:b/>
      <w:bCs/>
      <w:color w:val="000000" w:themeColor="text1"/>
      <w:sz w:val="28"/>
      <w:szCs w:val="32"/>
    </w:rPr>
  </w:style>
  <w:style w:type="paragraph" w:styleId="Heading2">
    <w:name w:val="heading 2"/>
    <w:basedOn w:val="Heading1"/>
    <w:next w:val="Normal"/>
    <w:link w:val="Heading2Char"/>
    <w:qFormat/>
    <w:rsid w:val="00A01503"/>
    <w:pPr>
      <w:numPr>
        <w:numId w:val="23"/>
      </w:numPr>
      <w:spacing w:before="0" w:after="120"/>
      <w:outlineLvl w:val="1"/>
    </w:pPr>
    <w:rPr>
      <w:rFonts w:cs="Times New Roman (Headings CS)"/>
      <w:caps/>
      <w:sz w:val="22"/>
    </w:rPr>
  </w:style>
  <w:style w:type="paragraph" w:styleId="Heading3">
    <w:name w:val="heading 3"/>
    <w:basedOn w:val="Heading2"/>
    <w:next w:val="Normal"/>
    <w:link w:val="Heading3Char"/>
    <w:unhideWhenUsed/>
    <w:qFormat/>
    <w:rsid w:val="00250AF5"/>
    <w:pPr>
      <w:numPr>
        <w:ilvl w:val="1"/>
      </w:numPr>
      <w:spacing w:before="200" w:after="0"/>
      <w:outlineLvl w:val="2"/>
    </w:pPr>
    <w:rPr>
      <w:rFonts w:asciiTheme="majorHAnsi" w:hAnsiTheme="majorHAnsi"/>
      <w:bCs w:val="0"/>
      <w:caps w:val="0"/>
    </w:rPr>
  </w:style>
  <w:style w:type="paragraph" w:styleId="Heading4">
    <w:name w:val="heading 4"/>
    <w:basedOn w:val="Normal"/>
    <w:next w:val="Normal"/>
    <w:link w:val="Heading4Char"/>
    <w:qFormat/>
    <w:rsid w:val="00707C0E"/>
    <w:pPr>
      <w:spacing w:line="240" w:lineRule="auto"/>
      <w:outlineLvl w:val="3"/>
    </w:pPr>
    <w:rPr>
      <w:rFonts w:cstheme="minorHAnsi"/>
      <w:i/>
      <w:iCs/>
      <w:szCs w:val="22"/>
    </w:rPr>
  </w:style>
  <w:style w:type="paragraph" w:styleId="Heading5">
    <w:name w:val="heading 5"/>
    <w:basedOn w:val="Normal"/>
    <w:next w:val="Normal"/>
    <w:link w:val="Heading5Char"/>
    <w:qFormat/>
    <w:rsid w:val="008329BA"/>
    <w:pPr>
      <w:keepNext/>
      <w:tabs>
        <w:tab w:val="center" w:pos="4692"/>
      </w:tabs>
      <w:suppressAutoHyphens/>
      <w:spacing w:after="0" w:line="240" w:lineRule="auto"/>
      <w:outlineLvl w:val="4"/>
    </w:pPr>
    <w:rPr>
      <w:rFonts w:eastAsia="Times New Roman" w:cstheme="minorHAnsi"/>
      <w:bCs/>
      <w:spacing w:val="-3"/>
      <w:szCs w:val="16"/>
      <w:u w:val="single"/>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A01503"/>
    <w:rPr>
      <w:rFonts w:eastAsiaTheme="majorEastAsia" w:cstheme="majorBidi"/>
      <w:b/>
      <w:bCs/>
      <w:color w:val="000000" w:themeColor="text1"/>
      <w:sz w:val="28"/>
      <w:szCs w:val="32"/>
      <w:lang w:val="en-GB"/>
    </w:rPr>
  </w:style>
  <w:style w:type="character" w:customStyle="1" w:styleId="Heading2Char">
    <w:name w:val="Heading 2 Char"/>
    <w:basedOn w:val="DefaultParagraphFont"/>
    <w:link w:val="Heading2"/>
    <w:rsid w:val="00A01503"/>
    <w:rPr>
      <w:rFonts w:eastAsiaTheme="majorEastAsia" w:cs="Times New Roman (Headings CS)"/>
      <w:b/>
      <w:bCs/>
      <w:caps/>
      <w:color w:val="000000" w:themeColor="text1"/>
      <w:sz w:val="22"/>
      <w:szCs w:val="32"/>
      <w:lang w:val="en-GB"/>
    </w:rPr>
  </w:style>
  <w:style w:type="character" w:customStyle="1" w:styleId="Heading3Char">
    <w:name w:val="Heading 3 Char"/>
    <w:basedOn w:val="DefaultParagraphFont"/>
    <w:link w:val="Heading3"/>
    <w:rsid w:val="00250AF5"/>
    <w:rPr>
      <w:rFonts w:asciiTheme="majorHAnsi" w:eastAsiaTheme="majorEastAsia" w:hAnsiTheme="majorHAnsi" w:cs="Times New Roman (Headings CS)"/>
      <w:b/>
      <w:color w:val="000000" w:themeColor="text1"/>
      <w:sz w:val="22"/>
      <w:szCs w:val="32"/>
      <w:lang w:val="en-GB"/>
    </w:rPr>
  </w:style>
  <w:style w:type="character" w:customStyle="1" w:styleId="Heading4Char">
    <w:name w:val="Heading 4 Char"/>
    <w:basedOn w:val="DefaultParagraphFont"/>
    <w:link w:val="Heading4"/>
    <w:rsid w:val="00707C0E"/>
    <w:rPr>
      <w:rFonts w:cstheme="minorHAnsi"/>
      <w:i/>
      <w:iCs/>
      <w:sz w:val="22"/>
      <w:szCs w:val="22"/>
      <w:lang w:val="en-GB"/>
    </w:rPr>
  </w:style>
  <w:style w:type="character" w:customStyle="1" w:styleId="Heading5Char">
    <w:name w:val="Heading 5 Char"/>
    <w:basedOn w:val="DefaultParagraphFont"/>
    <w:link w:val="Heading5"/>
    <w:rsid w:val="008329BA"/>
    <w:rPr>
      <w:rFonts w:eastAsia="Times New Roman" w:cstheme="minorHAnsi"/>
      <w:bCs/>
      <w:spacing w:val="-3"/>
      <w:sz w:val="22"/>
      <w:szCs w:val="16"/>
      <w:u w:val="single"/>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AC14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99"/>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475FDA"/>
    <w:pPr>
      <w:spacing w:before="120" w:after="0"/>
    </w:pPr>
    <w:rPr>
      <w:rFonts w:cstheme="minorHAnsi"/>
      <w:b/>
      <w:bCs/>
      <w:i/>
      <w:iCs/>
      <w:sz w:val="24"/>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5E76D4"/>
    <w:pPr>
      <w:keepNext/>
      <w:spacing w:after="0" w:line="240" w:lineRule="auto"/>
    </w:pPr>
    <w:rPr>
      <w:rFonts w:ascii="Arial" w:eastAsia="Times New Roman" w:hAnsi="Arial" w:cs="Arial"/>
      <w:i/>
      <w:iCs/>
      <w:sz w:val="20"/>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Cs w:val="20"/>
    </w:rPr>
  </w:style>
  <w:style w:type="paragraph" w:customStyle="1" w:styleId="StyleHeading2JustifiedLinespacing15lines">
    <w:name w:val="Style Heading 2 + Justified Line spacing:  1.5 lines"/>
    <w:basedOn w:val="Heading2"/>
    <w:rsid w:val="00475FDA"/>
    <w:pPr>
      <w:numPr>
        <w:ilvl w:val="1"/>
        <w:numId w:val="1"/>
      </w:numPr>
      <w:spacing w:line="360" w:lineRule="auto"/>
      <w:jc w:val="both"/>
    </w:pPr>
    <w:rPr>
      <w:rFonts w:ascii="Times New Roman" w:eastAsia="Times New Roman" w:hAnsi="Times New Roman"/>
      <w:b w:val="0"/>
      <w:bCs w:val="0"/>
      <w:iCs/>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customStyle="1" w:styleId="CentralTitle">
    <w:name w:val="Central Title"/>
    <w:basedOn w:val="Normal"/>
    <w:autoRedefine/>
    <w:rsid w:val="00E04034"/>
    <w:pPr>
      <w:spacing w:before="240" w:after="240" w:line="240" w:lineRule="auto"/>
      <w:jc w:val="both"/>
    </w:pPr>
    <w:rPr>
      <w:rFonts w:ascii="Arial" w:eastAsia="Times New Roman" w:hAnsi="Arial" w:cs="Times New Roman"/>
      <w:b/>
      <w:shd w:val="clear" w:color="auto" w:fill="FFFFFF"/>
    </w:rPr>
  </w:style>
  <w:style w:type="paragraph" w:customStyle="1" w:styleId="Basictextbold">
    <w:name w:val="Basic text bold"/>
    <w:basedOn w:val="Normal"/>
    <w:autoRedefine/>
    <w:rsid w:val="00E04034"/>
    <w:pPr>
      <w:widowControl w:val="0"/>
      <w:tabs>
        <w:tab w:val="left" w:pos="1418"/>
        <w:tab w:val="left" w:pos="9180"/>
      </w:tabs>
      <w:spacing w:after="0" w:line="240" w:lineRule="auto"/>
      <w:ind w:left="-289" w:firstLine="289"/>
      <w:jc w:val="both"/>
    </w:pPr>
    <w:rPr>
      <w:rFonts w:ascii="Arial" w:eastAsia="Times New Roman" w:hAnsi="Arial" w:cs="Times New Roman"/>
      <w:b/>
    </w:rPr>
  </w:style>
  <w:style w:type="character" w:customStyle="1" w:styleId="UnresolvedMention1">
    <w:name w:val="Unresolved Mention1"/>
    <w:basedOn w:val="DefaultParagraphFont"/>
    <w:uiPriority w:val="99"/>
    <w:semiHidden/>
    <w:unhideWhenUsed/>
    <w:rsid w:val="00AA7304"/>
    <w:rPr>
      <w:color w:val="605E5C"/>
      <w:shd w:val="clear" w:color="auto" w:fill="E1DFDD"/>
    </w:rPr>
  </w:style>
  <w:style w:type="paragraph" w:styleId="Revision">
    <w:name w:val="Revision"/>
    <w:hidden/>
    <w:uiPriority w:val="99"/>
    <w:semiHidden/>
    <w:rsid w:val="006118EE"/>
    <w:rPr>
      <w:sz w:val="22"/>
      <w:lang w:val="en-GB"/>
    </w:rPr>
  </w:style>
  <w:style w:type="character" w:customStyle="1" w:styleId="UnresolvedMention2">
    <w:name w:val="Unresolved Mention2"/>
    <w:basedOn w:val="DefaultParagraphFont"/>
    <w:uiPriority w:val="99"/>
    <w:semiHidden/>
    <w:unhideWhenUsed/>
    <w:rsid w:val="00B60849"/>
    <w:rPr>
      <w:color w:val="605E5C"/>
      <w:shd w:val="clear" w:color="auto" w:fill="E1DFDD"/>
    </w:rPr>
  </w:style>
  <w:style w:type="paragraph" w:customStyle="1" w:styleId="EndNoteBibliographyTitle">
    <w:name w:val="EndNote Bibliography Title"/>
    <w:basedOn w:val="Normal"/>
    <w:link w:val="EndNoteBibliographyTitleChar"/>
    <w:rsid w:val="00883167"/>
    <w:pPr>
      <w:spacing w:after="0"/>
      <w:jc w:val="center"/>
    </w:pPr>
    <w:rPr>
      <w:rFonts w:ascii="Times Roman" w:hAnsi="Times Roman"/>
      <w:sz w:val="24"/>
      <w:lang w:val="en-US"/>
    </w:rPr>
  </w:style>
  <w:style w:type="character" w:customStyle="1" w:styleId="EndNoteBibliographyTitleChar">
    <w:name w:val="EndNote Bibliography Title Char"/>
    <w:basedOn w:val="DefaultParagraphFont"/>
    <w:link w:val="EndNoteBibliographyTitle"/>
    <w:rsid w:val="00883167"/>
    <w:rPr>
      <w:rFonts w:ascii="Times Roman" w:hAnsi="Times Roman"/>
    </w:rPr>
  </w:style>
  <w:style w:type="paragraph" w:customStyle="1" w:styleId="EndNoteBibliography">
    <w:name w:val="EndNote Bibliography"/>
    <w:basedOn w:val="Normal"/>
    <w:link w:val="EndNoteBibliographyChar"/>
    <w:rsid w:val="00883167"/>
    <w:pPr>
      <w:spacing w:line="240" w:lineRule="exact"/>
    </w:pPr>
    <w:rPr>
      <w:rFonts w:ascii="Times Roman" w:hAnsi="Times Roman"/>
      <w:sz w:val="24"/>
      <w:lang w:val="en-US"/>
    </w:rPr>
  </w:style>
  <w:style w:type="character" w:customStyle="1" w:styleId="EndNoteBibliographyChar">
    <w:name w:val="EndNote Bibliography Char"/>
    <w:basedOn w:val="DefaultParagraphFont"/>
    <w:link w:val="EndNoteBibliography"/>
    <w:rsid w:val="00883167"/>
    <w:rPr>
      <w:rFonts w:ascii="Times Roman" w:hAnsi="Times Roman"/>
    </w:rPr>
  </w:style>
  <w:style w:type="paragraph" w:styleId="TOCHeading">
    <w:name w:val="TOC Heading"/>
    <w:basedOn w:val="Heading1"/>
    <w:next w:val="Normal"/>
    <w:uiPriority w:val="39"/>
    <w:unhideWhenUsed/>
    <w:qFormat/>
    <w:rsid w:val="00177EF3"/>
    <w:pPr>
      <w:spacing w:line="276" w:lineRule="auto"/>
      <w:outlineLvl w:val="9"/>
    </w:pPr>
    <w:rPr>
      <w:rFonts w:asciiTheme="majorHAnsi" w:hAnsiTheme="majorHAnsi"/>
      <w:color w:val="365F91" w:themeColor="accent1" w:themeShade="BF"/>
      <w:szCs w:val="28"/>
      <w:lang w:val="en-US"/>
    </w:rPr>
  </w:style>
  <w:style w:type="paragraph" w:styleId="TOC2">
    <w:name w:val="toc 2"/>
    <w:basedOn w:val="Normal"/>
    <w:next w:val="Normal"/>
    <w:autoRedefine/>
    <w:uiPriority w:val="39"/>
    <w:unhideWhenUsed/>
    <w:rsid w:val="009D2148"/>
    <w:pPr>
      <w:tabs>
        <w:tab w:val="left" w:pos="880"/>
        <w:tab w:val="right" w:leader="dot" w:pos="9962"/>
      </w:tabs>
      <w:spacing w:before="120" w:after="0"/>
      <w:ind w:left="220"/>
    </w:pPr>
    <w:rPr>
      <w:rFonts w:cstheme="minorHAnsi"/>
      <w:b/>
      <w:bCs/>
      <w:szCs w:val="22"/>
    </w:rPr>
  </w:style>
  <w:style w:type="paragraph" w:styleId="TOC3">
    <w:name w:val="toc 3"/>
    <w:basedOn w:val="Normal"/>
    <w:next w:val="Normal"/>
    <w:autoRedefine/>
    <w:uiPriority w:val="39"/>
    <w:unhideWhenUsed/>
    <w:rsid w:val="00177EF3"/>
    <w:pPr>
      <w:spacing w:after="0"/>
      <w:ind w:left="440"/>
    </w:pPr>
    <w:rPr>
      <w:rFonts w:cstheme="minorHAnsi"/>
      <w:sz w:val="20"/>
      <w:szCs w:val="20"/>
    </w:rPr>
  </w:style>
  <w:style w:type="paragraph" w:styleId="TOC4">
    <w:name w:val="toc 4"/>
    <w:basedOn w:val="Normal"/>
    <w:next w:val="Normal"/>
    <w:autoRedefine/>
    <w:semiHidden/>
    <w:unhideWhenUsed/>
    <w:rsid w:val="00177EF3"/>
    <w:pPr>
      <w:spacing w:after="0"/>
      <w:ind w:left="660"/>
    </w:pPr>
    <w:rPr>
      <w:rFonts w:cstheme="minorHAnsi"/>
      <w:sz w:val="20"/>
      <w:szCs w:val="20"/>
    </w:rPr>
  </w:style>
  <w:style w:type="paragraph" w:styleId="TOC5">
    <w:name w:val="toc 5"/>
    <w:basedOn w:val="Normal"/>
    <w:next w:val="Normal"/>
    <w:autoRedefine/>
    <w:semiHidden/>
    <w:unhideWhenUsed/>
    <w:rsid w:val="00177EF3"/>
    <w:pPr>
      <w:spacing w:after="0"/>
      <w:ind w:left="880"/>
    </w:pPr>
    <w:rPr>
      <w:rFonts w:cstheme="minorHAnsi"/>
      <w:sz w:val="20"/>
      <w:szCs w:val="20"/>
    </w:rPr>
  </w:style>
  <w:style w:type="paragraph" w:styleId="TOC6">
    <w:name w:val="toc 6"/>
    <w:basedOn w:val="Normal"/>
    <w:next w:val="Normal"/>
    <w:autoRedefine/>
    <w:semiHidden/>
    <w:unhideWhenUsed/>
    <w:rsid w:val="00177EF3"/>
    <w:pPr>
      <w:spacing w:after="0"/>
      <w:ind w:left="1100"/>
    </w:pPr>
    <w:rPr>
      <w:rFonts w:cstheme="minorHAnsi"/>
      <w:sz w:val="20"/>
      <w:szCs w:val="20"/>
    </w:rPr>
  </w:style>
  <w:style w:type="paragraph" w:styleId="TOC7">
    <w:name w:val="toc 7"/>
    <w:basedOn w:val="Normal"/>
    <w:next w:val="Normal"/>
    <w:autoRedefine/>
    <w:semiHidden/>
    <w:unhideWhenUsed/>
    <w:rsid w:val="00177EF3"/>
    <w:pPr>
      <w:spacing w:after="0"/>
      <w:ind w:left="1320"/>
    </w:pPr>
    <w:rPr>
      <w:rFonts w:cstheme="minorHAnsi"/>
      <w:sz w:val="20"/>
      <w:szCs w:val="20"/>
    </w:rPr>
  </w:style>
  <w:style w:type="paragraph" w:styleId="TOC8">
    <w:name w:val="toc 8"/>
    <w:basedOn w:val="Normal"/>
    <w:next w:val="Normal"/>
    <w:autoRedefine/>
    <w:semiHidden/>
    <w:unhideWhenUsed/>
    <w:rsid w:val="00177EF3"/>
    <w:pPr>
      <w:spacing w:after="0"/>
      <w:ind w:left="1540"/>
    </w:pPr>
    <w:rPr>
      <w:rFonts w:cstheme="minorHAnsi"/>
      <w:sz w:val="20"/>
      <w:szCs w:val="20"/>
    </w:rPr>
  </w:style>
  <w:style w:type="paragraph" w:styleId="TOC9">
    <w:name w:val="toc 9"/>
    <w:basedOn w:val="Normal"/>
    <w:next w:val="Normal"/>
    <w:autoRedefine/>
    <w:semiHidden/>
    <w:unhideWhenUsed/>
    <w:rsid w:val="00177EF3"/>
    <w:pPr>
      <w:spacing w:after="0"/>
      <w:ind w:left="1760"/>
    </w:pPr>
    <w:rPr>
      <w:rFonts w:cstheme="minorHAnsi"/>
      <w:sz w:val="20"/>
      <w:szCs w:val="20"/>
    </w:rPr>
  </w:style>
  <w:style w:type="character" w:customStyle="1" w:styleId="UnresolvedMention3">
    <w:name w:val="Unresolved Mention3"/>
    <w:basedOn w:val="DefaultParagraphFont"/>
    <w:uiPriority w:val="99"/>
    <w:semiHidden/>
    <w:unhideWhenUsed/>
    <w:rsid w:val="009D2148"/>
    <w:rPr>
      <w:color w:val="605E5C"/>
      <w:shd w:val="clear" w:color="auto" w:fill="E1DFDD"/>
    </w:rPr>
  </w:style>
  <w:style w:type="character" w:customStyle="1" w:styleId="UnresolvedMention4">
    <w:name w:val="Unresolved Mention4"/>
    <w:basedOn w:val="DefaultParagraphFont"/>
    <w:uiPriority w:val="99"/>
    <w:semiHidden/>
    <w:unhideWhenUsed/>
    <w:rsid w:val="00BD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46">
      <w:bodyDiv w:val="1"/>
      <w:marLeft w:val="0"/>
      <w:marRight w:val="0"/>
      <w:marTop w:val="0"/>
      <w:marBottom w:val="0"/>
      <w:divBdr>
        <w:top w:val="none" w:sz="0" w:space="0" w:color="auto"/>
        <w:left w:val="none" w:sz="0" w:space="0" w:color="auto"/>
        <w:bottom w:val="none" w:sz="0" w:space="0" w:color="auto"/>
        <w:right w:val="none" w:sz="0" w:space="0" w:color="auto"/>
      </w:divBdr>
      <w:divsChild>
        <w:div w:id="763190488">
          <w:marLeft w:val="0"/>
          <w:marRight w:val="0"/>
          <w:marTop w:val="0"/>
          <w:marBottom w:val="0"/>
          <w:divBdr>
            <w:top w:val="none" w:sz="0" w:space="0" w:color="auto"/>
            <w:left w:val="none" w:sz="0" w:space="0" w:color="auto"/>
            <w:bottom w:val="none" w:sz="0" w:space="0" w:color="auto"/>
            <w:right w:val="none" w:sz="0" w:space="0" w:color="auto"/>
          </w:divBdr>
          <w:divsChild>
            <w:div w:id="1487236935">
              <w:marLeft w:val="0"/>
              <w:marRight w:val="0"/>
              <w:marTop w:val="0"/>
              <w:marBottom w:val="0"/>
              <w:divBdr>
                <w:top w:val="none" w:sz="0" w:space="0" w:color="auto"/>
                <w:left w:val="none" w:sz="0" w:space="0" w:color="auto"/>
                <w:bottom w:val="none" w:sz="0" w:space="0" w:color="auto"/>
                <w:right w:val="none" w:sz="0" w:space="0" w:color="auto"/>
              </w:divBdr>
              <w:divsChild>
                <w:div w:id="379985337">
                  <w:marLeft w:val="0"/>
                  <w:marRight w:val="0"/>
                  <w:marTop w:val="0"/>
                  <w:marBottom w:val="0"/>
                  <w:divBdr>
                    <w:top w:val="none" w:sz="0" w:space="0" w:color="auto"/>
                    <w:left w:val="none" w:sz="0" w:space="0" w:color="auto"/>
                    <w:bottom w:val="none" w:sz="0" w:space="0" w:color="auto"/>
                    <w:right w:val="none" w:sz="0" w:space="0" w:color="auto"/>
                  </w:divBdr>
                  <w:divsChild>
                    <w:div w:id="12646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697">
      <w:bodyDiv w:val="1"/>
      <w:marLeft w:val="0"/>
      <w:marRight w:val="0"/>
      <w:marTop w:val="0"/>
      <w:marBottom w:val="0"/>
      <w:divBdr>
        <w:top w:val="none" w:sz="0" w:space="0" w:color="auto"/>
        <w:left w:val="none" w:sz="0" w:space="0" w:color="auto"/>
        <w:bottom w:val="none" w:sz="0" w:space="0" w:color="auto"/>
        <w:right w:val="none" w:sz="0" w:space="0" w:color="auto"/>
      </w:divBdr>
      <w:divsChild>
        <w:div w:id="624165464">
          <w:marLeft w:val="0"/>
          <w:marRight w:val="0"/>
          <w:marTop w:val="0"/>
          <w:marBottom w:val="0"/>
          <w:divBdr>
            <w:top w:val="none" w:sz="0" w:space="0" w:color="auto"/>
            <w:left w:val="none" w:sz="0" w:space="0" w:color="auto"/>
            <w:bottom w:val="none" w:sz="0" w:space="0" w:color="auto"/>
            <w:right w:val="none" w:sz="0" w:space="0" w:color="auto"/>
          </w:divBdr>
          <w:divsChild>
            <w:div w:id="896550160">
              <w:marLeft w:val="0"/>
              <w:marRight w:val="0"/>
              <w:marTop w:val="0"/>
              <w:marBottom w:val="0"/>
              <w:divBdr>
                <w:top w:val="none" w:sz="0" w:space="0" w:color="auto"/>
                <w:left w:val="none" w:sz="0" w:space="0" w:color="auto"/>
                <w:bottom w:val="none" w:sz="0" w:space="0" w:color="auto"/>
                <w:right w:val="none" w:sz="0" w:space="0" w:color="auto"/>
              </w:divBdr>
              <w:divsChild>
                <w:div w:id="7022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8593">
      <w:bodyDiv w:val="1"/>
      <w:marLeft w:val="0"/>
      <w:marRight w:val="0"/>
      <w:marTop w:val="0"/>
      <w:marBottom w:val="0"/>
      <w:divBdr>
        <w:top w:val="none" w:sz="0" w:space="0" w:color="auto"/>
        <w:left w:val="none" w:sz="0" w:space="0" w:color="auto"/>
        <w:bottom w:val="none" w:sz="0" w:space="0" w:color="auto"/>
        <w:right w:val="none" w:sz="0" w:space="0" w:color="auto"/>
      </w:divBdr>
      <w:divsChild>
        <w:div w:id="812797280">
          <w:marLeft w:val="0"/>
          <w:marRight w:val="0"/>
          <w:marTop w:val="0"/>
          <w:marBottom w:val="0"/>
          <w:divBdr>
            <w:top w:val="none" w:sz="0" w:space="0" w:color="auto"/>
            <w:left w:val="none" w:sz="0" w:space="0" w:color="auto"/>
            <w:bottom w:val="none" w:sz="0" w:space="0" w:color="auto"/>
            <w:right w:val="none" w:sz="0" w:space="0" w:color="auto"/>
          </w:divBdr>
          <w:divsChild>
            <w:div w:id="95684570">
              <w:marLeft w:val="0"/>
              <w:marRight w:val="0"/>
              <w:marTop w:val="0"/>
              <w:marBottom w:val="0"/>
              <w:divBdr>
                <w:top w:val="none" w:sz="0" w:space="0" w:color="auto"/>
                <w:left w:val="none" w:sz="0" w:space="0" w:color="auto"/>
                <w:bottom w:val="none" w:sz="0" w:space="0" w:color="auto"/>
                <w:right w:val="none" w:sz="0" w:space="0" w:color="auto"/>
              </w:divBdr>
              <w:divsChild>
                <w:div w:id="1762482726">
                  <w:marLeft w:val="0"/>
                  <w:marRight w:val="0"/>
                  <w:marTop w:val="0"/>
                  <w:marBottom w:val="0"/>
                  <w:divBdr>
                    <w:top w:val="none" w:sz="0" w:space="0" w:color="auto"/>
                    <w:left w:val="none" w:sz="0" w:space="0" w:color="auto"/>
                    <w:bottom w:val="none" w:sz="0" w:space="0" w:color="auto"/>
                    <w:right w:val="none" w:sz="0" w:space="0" w:color="auto"/>
                  </w:divBdr>
                  <w:divsChild>
                    <w:div w:id="309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5972">
      <w:bodyDiv w:val="1"/>
      <w:marLeft w:val="0"/>
      <w:marRight w:val="0"/>
      <w:marTop w:val="0"/>
      <w:marBottom w:val="0"/>
      <w:divBdr>
        <w:top w:val="none" w:sz="0" w:space="0" w:color="auto"/>
        <w:left w:val="none" w:sz="0" w:space="0" w:color="auto"/>
        <w:bottom w:val="none" w:sz="0" w:space="0" w:color="auto"/>
        <w:right w:val="none" w:sz="0" w:space="0" w:color="auto"/>
      </w:divBdr>
      <w:divsChild>
        <w:div w:id="717320844">
          <w:marLeft w:val="0"/>
          <w:marRight w:val="0"/>
          <w:marTop w:val="0"/>
          <w:marBottom w:val="0"/>
          <w:divBdr>
            <w:top w:val="none" w:sz="0" w:space="0" w:color="auto"/>
            <w:left w:val="none" w:sz="0" w:space="0" w:color="auto"/>
            <w:bottom w:val="none" w:sz="0" w:space="0" w:color="auto"/>
            <w:right w:val="none" w:sz="0" w:space="0" w:color="auto"/>
          </w:divBdr>
          <w:divsChild>
            <w:div w:id="829710490">
              <w:marLeft w:val="0"/>
              <w:marRight w:val="0"/>
              <w:marTop w:val="0"/>
              <w:marBottom w:val="0"/>
              <w:divBdr>
                <w:top w:val="none" w:sz="0" w:space="0" w:color="auto"/>
                <w:left w:val="none" w:sz="0" w:space="0" w:color="auto"/>
                <w:bottom w:val="none" w:sz="0" w:space="0" w:color="auto"/>
                <w:right w:val="none" w:sz="0" w:space="0" w:color="auto"/>
              </w:divBdr>
              <w:divsChild>
                <w:div w:id="1465393629">
                  <w:marLeft w:val="0"/>
                  <w:marRight w:val="0"/>
                  <w:marTop w:val="0"/>
                  <w:marBottom w:val="0"/>
                  <w:divBdr>
                    <w:top w:val="none" w:sz="0" w:space="0" w:color="auto"/>
                    <w:left w:val="none" w:sz="0" w:space="0" w:color="auto"/>
                    <w:bottom w:val="none" w:sz="0" w:space="0" w:color="auto"/>
                    <w:right w:val="none" w:sz="0" w:space="0" w:color="auto"/>
                  </w:divBdr>
                  <w:divsChild>
                    <w:div w:id="1244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7585">
      <w:bodyDiv w:val="1"/>
      <w:marLeft w:val="0"/>
      <w:marRight w:val="0"/>
      <w:marTop w:val="0"/>
      <w:marBottom w:val="0"/>
      <w:divBdr>
        <w:top w:val="none" w:sz="0" w:space="0" w:color="auto"/>
        <w:left w:val="none" w:sz="0" w:space="0" w:color="auto"/>
        <w:bottom w:val="none" w:sz="0" w:space="0" w:color="auto"/>
        <w:right w:val="none" w:sz="0" w:space="0" w:color="auto"/>
      </w:divBdr>
      <w:divsChild>
        <w:div w:id="211623415">
          <w:marLeft w:val="0"/>
          <w:marRight w:val="0"/>
          <w:marTop w:val="0"/>
          <w:marBottom w:val="0"/>
          <w:divBdr>
            <w:top w:val="none" w:sz="0" w:space="0" w:color="auto"/>
            <w:left w:val="none" w:sz="0" w:space="0" w:color="auto"/>
            <w:bottom w:val="none" w:sz="0" w:space="0" w:color="auto"/>
            <w:right w:val="none" w:sz="0" w:space="0" w:color="auto"/>
          </w:divBdr>
          <w:divsChild>
            <w:div w:id="916742298">
              <w:marLeft w:val="0"/>
              <w:marRight w:val="0"/>
              <w:marTop w:val="0"/>
              <w:marBottom w:val="0"/>
              <w:divBdr>
                <w:top w:val="none" w:sz="0" w:space="0" w:color="auto"/>
                <w:left w:val="none" w:sz="0" w:space="0" w:color="auto"/>
                <w:bottom w:val="none" w:sz="0" w:space="0" w:color="auto"/>
                <w:right w:val="none" w:sz="0" w:space="0" w:color="auto"/>
              </w:divBdr>
              <w:divsChild>
                <w:div w:id="551236526">
                  <w:marLeft w:val="0"/>
                  <w:marRight w:val="0"/>
                  <w:marTop w:val="0"/>
                  <w:marBottom w:val="0"/>
                  <w:divBdr>
                    <w:top w:val="none" w:sz="0" w:space="0" w:color="auto"/>
                    <w:left w:val="none" w:sz="0" w:space="0" w:color="auto"/>
                    <w:bottom w:val="none" w:sz="0" w:space="0" w:color="auto"/>
                    <w:right w:val="none" w:sz="0" w:space="0" w:color="auto"/>
                  </w:divBdr>
                  <w:divsChild>
                    <w:div w:id="9999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5824">
      <w:bodyDiv w:val="1"/>
      <w:marLeft w:val="0"/>
      <w:marRight w:val="0"/>
      <w:marTop w:val="0"/>
      <w:marBottom w:val="0"/>
      <w:divBdr>
        <w:top w:val="none" w:sz="0" w:space="0" w:color="auto"/>
        <w:left w:val="none" w:sz="0" w:space="0" w:color="auto"/>
        <w:bottom w:val="none" w:sz="0" w:space="0" w:color="auto"/>
        <w:right w:val="none" w:sz="0" w:space="0" w:color="auto"/>
      </w:divBdr>
      <w:divsChild>
        <w:div w:id="1360278302">
          <w:marLeft w:val="0"/>
          <w:marRight w:val="0"/>
          <w:marTop w:val="0"/>
          <w:marBottom w:val="0"/>
          <w:divBdr>
            <w:top w:val="none" w:sz="0" w:space="0" w:color="auto"/>
            <w:left w:val="none" w:sz="0" w:space="0" w:color="auto"/>
            <w:bottom w:val="none" w:sz="0" w:space="0" w:color="auto"/>
            <w:right w:val="none" w:sz="0" w:space="0" w:color="auto"/>
          </w:divBdr>
          <w:divsChild>
            <w:div w:id="434447138">
              <w:marLeft w:val="0"/>
              <w:marRight w:val="0"/>
              <w:marTop w:val="0"/>
              <w:marBottom w:val="0"/>
              <w:divBdr>
                <w:top w:val="none" w:sz="0" w:space="0" w:color="auto"/>
                <w:left w:val="none" w:sz="0" w:space="0" w:color="auto"/>
                <w:bottom w:val="none" w:sz="0" w:space="0" w:color="auto"/>
                <w:right w:val="none" w:sz="0" w:space="0" w:color="auto"/>
              </w:divBdr>
              <w:divsChild>
                <w:div w:id="239144528">
                  <w:marLeft w:val="0"/>
                  <w:marRight w:val="0"/>
                  <w:marTop w:val="0"/>
                  <w:marBottom w:val="0"/>
                  <w:divBdr>
                    <w:top w:val="none" w:sz="0" w:space="0" w:color="auto"/>
                    <w:left w:val="none" w:sz="0" w:space="0" w:color="auto"/>
                    <w:bottom w:val="none" w:sz="0" w:space="0" w:color="auto"/>
                    <w:right w:val="none" w:sz="0" w:space="0" w:color="auto"/>
                  </w:divBdr>
                  <w:divsChild>
                    <w:div w:id="13447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86874">
      <w:bodyDiv w:val="1"/>
      <w:marLeft w:val="0"/>
      <w:marRight w:val="0"/>
      <w:marTop w:val="0"/>
      <w:marBottom w:val="0"/>
      <w:divBdr>
        <w:top w:val="none" w:sz="0" w:space="0" w:color="auto"/>
        <w:left w:val="none" w:sz="0" w:space="0" w:color="auto"/>
        <w:bottom w:val="none" w:sz="0" w:space="0" w:color="auto"/>
        <w:right w:val="none" w:sz="0" w:space="0" w:color="auto"/>
      </w:divBdr>
      <w:divsChild>
        <w:div w:id="1040932294">
          <w:marLeft w:val="0"/>
          <w:marRight w:val="0"/>
          <w:marTop w:val="0"/>
          <w:marBottom w:val="0"/>
          <w:divBdr>
            <w:top w:val="none" w:sz="0" w:space="0" w:color="auto"/>
            <w:left w:val="none" w:sz="0" w:space="0" w:color="auto"/>
            <w:bottom w:val="none" w:sz="0" w:space="0" w:color="auto"/>
            <w:right w:val="none" w:sz="0" w:space="0" w:color="auto"/>
          </w:divBdr>
          <w:divsChild>
            <w:div w:id="4406528">
              <w:marLeft w:val="0"/>
              <w:marRight w:val="0"/>
              <w:marTop w:val="0"/>
              <w:marBottom w:val="0"/>
              <w:divBdr>
                <w:top w:val="none" w:sz="0" w:space="0" w:color="auto"/>
                <w:left w:val="none" w:sz="0" w:space="0" w:color="auto"/>
                <w:bottom w:val="none" w:sz="0" w:space="0" w:color="auto"/>
                <w:right w:val="none" w:sz="0" w:space="0" w:color="auto"/>
              </w:divBdr>
              <w:divsChild>
                <w:div w:id="1168718512">
                  <w:marLeft w:val="0"/>
                  <w:marRight w:val="0"/>
                  <w:marTop w:val="0"/>
                  <w:marBottom w:val="0"/>
                  <w:divBdr>
                    <w:top w:val="none" w:sz="0" w:space="0" w:color="auto"/>
                    <w:left w:val="none" w:sz="0" w:space="0" w:color="auto"/>
                    <w:bottom w:val="none" w:sz="0" w:space="0" w:color="auto"/>
                    <w:right w:val="none" w:sz="0" w:space="0" w:color="auto"/>
                  </w:divBdr>
                  <w:divsChild>
                    <w:div w:id="5454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275451773">
      <w:bodyDiv w:val="1"/>
      <w:marLeft w:val="0"/>
      <w:marRight w:val="0"/>
      <w:marTop w:val="0"/>
      <w:marBottom w:val="0"/>
      <w:divBdr>
        <w:top w:val="none" w:sz="0" w:space="0" w:color="auto"/>
        <w:left w:val="none" w:sz="0" w:space="0" w:color="auto"/>
        <w:bottom w:val="none" w:sz="0" w:space="0" w:color="auto"/>
        <w:right w:val="none" w:sz="0" w:space="0" w:color="auto"/>
      </w:divBdr>
      <w:divsChild>
        <w:div w:id="2034380497">
          <w:marLeft w:val="0"/>
          <w:marRight w:val="0"/>
          <w:marTop w:val="0"/>
          <w:marBottom w:val="0"/>
          <w:divBdr>
            <w:top w:val="none" w:sz="0" w:space="0" w:color="auto"/>
            <w:left w:val="none" w:sz="0" w:space="0" w:color="auto"/>
            <w:bottom w:val="none" w:sz="0" w:space="0" w:color="auto"/>
            <w:right w:val="none" w:sz="0" w:space="0" w:color="auto"/>
          </w:divBdr>
          <w:divsChild>
            <w:div w:id="1802337208">
              <w:marLeft w:val="0"/>
              <w:marRight w:val="0"/>
              <w:marTop w:val="0"/>
              <w:marBottom w:val="0"/>
              <w:divBdr>
                <w:top w:val="none" w:sz="0" w:space="0" w:color="auto"/>
                <w:left w:val="none" w:sz="0" w:space="0" w:color="auto"/>
                <w:bottom w:val="none" w:sz="0" w:space="0" w:color="auto"/>
                <w:right w:val="none" w:sz="0" w:space="0" w:color="auto"/>
              </w:divBdr>
              <w:divsChild>
                <w:div w:id="1246376119">
                  <w:marLeft w:val="0"/>
                  <w:marRight w:val="0"/>
                  <w:marTop w:val="0"/>
                  <w:marBottom w:val="0"/>
                  <w:divBdr>
                    <w:top w:val="none" w:sz="0" w:space="0" w:color="auto"/>
                    <w:left w:val="none" w:sz="0" w:space="0" w:color="auto"/>
                    <w:bottom w:val="none" w:sz="0" w:space="0" w:color="auto"/>
                    <w:right w:val="none" w:sz="0" w:space="0" w:color="auto"/>
                  </w:divBdr>
                  <w:divsChild>
                    <w:div w:id="1841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263055">
      <w:bodyDiv w:val="1"/>
      <w:marLeft w:val="0"/>
      <w:marRight w:val="0"/>
      <w:marTop w:val="0"/>
      <w:marBottom w:val="0"/>
      <w:divBdr>
        <w:top w:val="none" w:sz="0" w:space="0" w:color="auto"/>
        <w:left w:val="none" w:sz="0" w:space="0" w:color="auto"/>
        <w:bottom w:val="none" w:sz="0" w:space="0" w:color="auto"/>
        <w:right w:val="none" w:sz="0" w:space="0" w:color="auto"/>
      </w:divBdr>
      <w:divsChild>
        <w:div w:id="1734354176">
          <w:marLeft w:val="0"/>
          <w:marRight w:val="0"/>
          <w:marTop w:val="0"/>
          <w:marBottom w:val="0"/>
          <w:divBdr>
            <w:top w:val="none" w:sz="0" w:space="0" w:color="auto"/>
            <w:left w:val="none" w:sz="0" w:space="0" w:color="auto"/>
            <w:bottom w:val="none" w:sz="0" w:space="0" w:color="auto"/>
            <w:right w:val="none" w:sz="0" w:space="0" w:color="auto"/>
          </w:divBdr>
          <w:divsChild>
            <w:div w:id="994190408">
              <w:marLeft w:val="0"/>
              <w:marRight w:val="0"/>
              <w:marTop w:val="0"/>
              <w:marBottom w:val="0"/>
              <w:divBdr>
                <w:top w:val="none" w:sz="0" w:space="0" w:color="auto"/>
                <w:left w:val="none" w:sz="0" w:space="0" w:color="auto"/>
                <w:bottom w:val="none" w:sz="0" w:space="0" w:color="auto"/>
                <w:right w:val="none" w:sz="0" w:space="0" w:color="auto"/>
              </w:divBdr>
              <w:divsChild>
                <w:div w:id="974066988">
                  <w:marLeft w:val="0"/>
                  <w:marRight w:val="0"/>
                  <w:marTop w:val="0"/>
                  <w:marBottom w:val="0"/>
                  <w:divBdr>
                    <w:top w:val="none" w:sz="0" w:space="0" w:color="auto"/>
                    <w:left w:val="none" w:sz="0" w:space="0" w:color="auto"/>
                    <w:bottom w:val="none" w:sz="0" w:space="0" w:color="auto"/>
                    <w:right w:val="none" w:sz="0" w:space="0" w:color="auto"/>
                  </w:divBdr>
                  <w:divsChild>
                    <w:div w:id="6899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78745">
      <w:bodyDiv w:val="1"/>
      <w:marLeft w:val="0"/>
      <w:marRight w:val="0"/>
      <w:marTop w:val="0"/>
      <w:marBottom w:val="0"/>
      <w:divBdr>
        <w:top w:val="none" w:sz="0" w:space="0" w:color="auto"/>
        <w:left w:val="none" w:sz="0" w:space="0" w:color="auto"/>
        <w:bottom w:val="none" w:sz="0" w:space="0" w:color="auto"/>
        <w:right w:val="none" w:sz="0" w:space="0" w:color="auto"/>
      </w:divBdr>
      <w:divsChild>
        <w:div w:id="2079210257">
          <w:marLeft w:val="0"/>
          <w:marRight w:val="0"/>
          <w:marTop w:val="0"/>
          <w:marBottom w:val="0"/>
          <w:divBdr>
            <w:top w:val="none" w:sz="0" w:space="0" w:color="auto"/>
            <w:left w:val="none" w:sz="0" w:space="0" w:color="auto"/>
            <w:bottom w:val="none" w:sz="0" w:space="0" w:color="auto"/>
            <w:right w:val="none" w:sz="0" w:space="0" w:color="auto"/>
          </w:divBdr>
          <w:divsChild>
            <w:div w:id="1980331767">
              <w:marLeft w:val="0"/>
              <w:marRight w:val="0"/>
              <w:marTop w:val="0"/>
              <w:marBottom w:val="0"/>
              <w:divBdr>
                <w:top w:val="none" w:sz="0" w:space="0" w:color="auto"/>
                <w:left w:val="none" w:sz="0" w:space="0" w:color="auto"/>
                <w:bottom w:val="none" w:sz="0" w:space="0" w:color="auto"/>
                <w:right w:val="none" w:sz="0" w:space="0" w:color="auto"/>
              </w:divBdr>
              <w:divsChild>
                <w:div w:id="1015380950">
                  <w:marLeft w:val="0"/>
                  <w:marRight w:val="0"/>
                  <w:marTop w:val="0"/>
                  <w:marBottom w:val="0"/>
                  <w:divBdr>
                    <w:top w:val="none" w:sz="0" w:space="0" w:color="auto"/>
                    <w:left w:val="none" w:sz="0" w:space="0" w:color="auto"/>
                    <w:bottom w:val="none" w:sz="0" w:space="0" w:color="auto"/>
                    <w:right w:val="none" w:sz="0" w:space="0" w:color="auto"/>
                  </w:divBdr>
                  <w:divsChild>
                    <w:div w:id="2988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99697">
      <w:bodyDiv w:val="1"/>
      <w:marLeft w:val="0"/>
      <w:marRight w:val="0"/>
      <w:marTop w:val="0"/>
      <w:marBottom w:val="0"/>
      <w:divBdr>
        <w:top w:val="none" w:sz="0" w:space="0" w:color="auto"/>
        <w:left w:val="none" w:sz="0" w:space="0" w:color="auto"/>
        <w:bottom w:val="none" w:sz="0" w:space="0" w:color="auto"/>
        <w:right w:val="none" w:sz="0" w:space="0" w:color="auto"/>
      </w:divBdr>
      <w:divsChild>
        <w:div w:id="1802573002">
          <w:marLeft w:val="0"/>
          <w:marRight w:val="0"/>
          <w:marTop w:val="0"/>
          <w:marBottom w:val="0"/>
          <w:divBdr>
            <w:top w:val="none" w:sz="0" w:space="0" w:color="auto"/>
            <w:left w:val="none" w:sz="0" w:space="0" w:color="auto"/>
            <w:bottom w:val="none" w:sz="0" w:space="0" w:color="auto"/>
            <w:right w:val="none" w:sz="0" w:space="0" w:color="auto"/>
          </w:divBdr>
          <w:divsChild>
            <w:div w:id="207842101">
              <w:marLeft w:val="0"/>
              <w:marRight w:val="0"/>
              <w:marTop w:val="0"/>
              <w:marBottom w:val="0"/>
              <w:divBdr>
                <w:top w:val="none" w:sz="0" w:space="0" w:color="auto"/>
                <w:left w:val="none" w:sz="0" w:space="0" w:color="auto"/>
                <w:bottom w:val="none" w:sz="0" w:space="0" w:color="auto"/>
                <w:right w:val="none" w:sz="0" w:space="0" w:color="auto"/>
              </w:divBdr>
              <w:divsChild>
                <w:div w:id="1629972387">
                  <w:marLeft w:val="0"/>
                  <w:marRight w:val="0"/>
                  <w:marTop w:val="0"/>
                  <w:marBottom w:val="0"/>
                  <w:divBdr>
                    <w:top w:val="none" w:sz="0" w:space="0" w:color="auto"/>
                    <w:left w:val="none" w:sz="0" w:space="0" w:color="auto"/>
                    <w:bottom w:val="none" w:sz="0" w:space="0" w:color="auto"/>
                    <w:right w:val="none" w:sz="0" w:space="0" w:color="auto"/>
                  </w:divBdr>
                  <w:divsChild>
                    <w:div w:id="2180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5893">
      <w:bodyDiv w:val="1"/>
      <w:marLeft w:val="0"/>
      <w:marRight w:val="0"/>
      <w:marTop w:val="0"/>
      <w:marBottom w:val="0"/>
      <w:divBdr>
        <w:top w:val="none" w:sz="0" w:space="0" w:color="auto"/>
        <w:left w:val="none" w:sz="0" w:space="0" w:color="auto"/>
        <w:bottom w:val="none" w:sz="0" w:space="0" w:color="auto"/>
        <w:right w:val="none" w:sz="0" w:space="0" w:color="auto"/>
      </w:divBdr>
      <w:divsChild>
        <w:div w:id="226959803">
          <w:marLeft w:val="0"/>
          <w:marRight w:val="0"/>
          <w:marTop w:val="0"/>
          <w:marBottom w:val="0"/>
          <w:divBdr>
            <w:top w:val="none" w:sz="0" w:space="0" w:color="auto"/>
            <w:left w:val="none" w:sz="0" w:space="0" w:color="auto"/>
            <w:bottom w:val="none" w:sz="0" w:space="0" w:color="auto"/>
            <w:right w:val="none" w:sz="0" w:space="0" w:color="auto"/>
          </w:divBdr>
          <w:divsChild>
            <w:div w:id="1070805833">
              <w:marLeft w:val="0"/>
              <w:marRight w:val="0"/>
              <w:marTop w:val="0"/>
              <w:marBottom w:val="0"/>
              <w:divBdr>
                <w:top w:val="none" w:sz="0" w:space="0" w:color="auto"/>
                <w:left w:val="none" w:sz="0" w:space="0" w:color="auto"/>
                <w:bottom w:val="none" w:sz="0" w:space="0" w:color="auto"/>
                <w:right w:val="none" w:sz="0" w:space="0" w:color="auto"/>
              </w:divBdr>
              <w:divsChild>
                <w:div w:id="977489710">
                  <w:marLeft w:val="0"/>
                  <w:marRight w:val="0"/>
                  <w:marTop w:val="0"/>
                  <w:marBottom w:val="0"/>
                  <w:divBdr>
                    <w:top w:val="none" w:sz="0" w:space="0" w:color="auto"/>
                    <w:left w:val="none" w:sz="0" w:space="0" w:color="auto"/>
                    <w:bottom w:val="none" w:sz="0" w:space="0" w:color="auto"/>
                    <w:right w:val="none" w:sz="0" w:space="0" w:color="auto"/>
                  </w:divBdr>
                  <w:divsChild>
                    <w:div w:id="1367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93688">
      <w:bodyDiv w:val="1"/>
      <w:marLeft w:val="0"/>
      <w:marRight w:val="0"/>
      <w:marTop w:val="0"/>
      <w:marBottom w:val="0"/>
      <w:divBdr>
        <w:top w:val="none" w:sz="0" w:space="0" w:color="auto"/>
        <w:left w:val="none" w:sz="0" w:space="0" w:color="auto"/>
        <w:bottom w:val="none" w:sz="0" w:space="0" w:color="auto"/>
        <w:right w:val="none" w:sz="0" w:space="0" w:color="auto"/>
      </w:divBdr>
      <w:divsChild>
        <w:div w:id="444425300">
          <w:marLeft w:val="0"/>
          <w:marRight w:val="0"/>
          <w:marTop w:val="0"/>
          <w:marBottom w:val="0"/>
          <w:divBdr>
            <w:top w:val="none" w:sz="0" w:space="0" w:color="auto"/>
            <w:left w:val="none" w:sz="0" w:space="0" w:color="auto"/>
            <w:bottom w:val="none" w:sz="0" w:space="0" w:color="auto"/>
            <w:right w:val="none" w:sz="0" w:space="0" w:color="auto"/>
          </w:divBdr>
          <w:divsChild>
            <w:div w:id="1069117302">
              <w:marLeft w:val="0"/>
              <w:marRight w:val="0"/>
              <w:marTop w:val="0"/>
              <w:marBottom w:val="0"/>
              <w:divBdr>
                <w:top w:val="none" w:sz="0" w:space="0" w:color="auto"/>
                <w:left w:val="none" w:sz="0" w:space="0" w:color="auto"/>
                <w:bottom w:val="none" w:sz="0" w:space="0" w:color="auto"/>
                <w:right w:val="none" w:sz="0" w:space="0" w:color="auto"/>
              </w:divBdr>
              <w:divsChild>
                <w:div w:id="1444812610">
                  <w:marLeft w:val="0"/>
                  <w:marRight w:val="0"/>
                  <w:marTop w:val="0"/>
                  <w:marBottom w:val="0"/>
                  <w:divBdr>
                    <w:top w:val="none" w:sz="0" w:space="0" w:color="auto"/>
                    <w:left w:val="none" w:sz="0" w:space="0" w:color="auto"/>
                    <w:bottom w:val="none" w:sz="0" w:space="0" w:color="auto"/>
                    <w:right w:val="none" w:sz="0" w:space="0" w:color="auto"/>
                  </w:divBdr>
                  <w:divsChild>
                    <w:div w:id="9078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166">
      <w:bodyDiv w:val="1"/>
      <w:marLeft w:val="0"/>
      <w:marRight w:val="0"/>
      <w:marTop w:val="0"/>
      <w:marBottom w:val="0"/>
      <w:divBdr>
        <w:top w:val="none" w:sz="0" w:space="0" w:color="auto"/>
        <w:left w:val="none" w:sz="0" w:space="0" w:color="auto"/>
        <w:bottom w:val="none" w:sz="0" w:space="0" w:color="auto"/>
        <w:right w:val="none" w:sz="0" w:space="0" w:color="auto"/>
      </w:divBdr>
      <w:divsChild>
        <w:div w:id="639262277">
          <w:marLeft w:val="0"/>
          <w:marRight w:val="0"/>
          <w:marTop w:val="0"/>
          <w:marBottom w:val="0"/>
          <w:divBdr>
            <w:top w:val="none" w:sz="0" w:space="0" w:color="auto"/>
            <w:left w:val="none" w:sz="0" w:space="0" w:color="auto"/>
            <w:bottom w:val="none" w:sz="0" w:space="0" w:color="auto"/>
            <w:right w:val="none" w:sz="0" w:space="0" w:color="auto"/>
          </w:divBdr>
          <w:divsChild>
            <w:div w:id="274096206">
              <w:marLeft w:val="0"/>
              <w:marRight w:val="0"/>
              <w:marTop w:val="0"/>
              <w:marBottom w:val="0"/>
              <w:divBdr>
                <w:top w:val="none" w:sz="0" w:space="0" w:color="auto"/>
                <w:left w:val="none" w:sz="0" w:space="0" w:color="auto"/>
                <w:bottom w:val="none" w:sz="0" w:space="0" w:color="auto"/>
                <w:right w:val="none" w:sz="0" w:space="0" w:color="auto"/>
              </w:divBdr>
              <w:divsChild>
                <w:div w:id="1493182437">
                  <w:marLeft w:val="0"/>
                  <w:marRight w:val="0"/>
                  <w:marTop w:val="0"/>
                  <w:marBottom w:val="0"/>
                  <w:divBdr>
                    <w:top w:val="none" w:sz="0" w:space="0" w:color="auto"/>
                    <w:left w:val="none" w:sz="0" w:space="0" w:color="auto"/>
                    <w:bottom w:val="none" w:sz="0" w:space="0" w:color="auto"/>
                    <w:right w:val="none" w:sz="0" w:space="0" w:color="auto"/>
                  </w:divBdr>
                  <w:divsChild>
                    <w:div w:id="19414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4199">
      <w:bodyDiv w:val="1"/>
      <w:marLeft w:val="0"/>
      <w:marRight w:val="0"/>
      <w:marTop w:val="0"/>
      <w:marBottom w:val="0"/>
      <w:divBdr>
        <w:top w:val="none" w:sz="0" w:space="0" w:color="auto"/>
        <w:left w:val="none" w:sz="0" w:space="0" w:color="auto"/>
        <w:bottom w:val="none" w:sz="0" w:space="0" w:color="auto"/>
        <w:right w:val="none" w:sz="0" w:space="0" w:color="auto"/>
      </w:divBdr>
      <w:divsChild>
        <w:div w:id="1279336344">
          <w:marLeft w:val="0"/>
          <w:marRight w:val="0"/>
          <w:marTop w:val="0"/>
          <w:marBottom w:val="0"/>
          <w:divBdr>
            <w:top w:val="none" w:sz="0" w:space="0" w:color="auto"/>
            <w:left w:val="none" w:sz="0" w:space="0" w:color="auto"/>
            <w:bottom w:val="none" w:sz="0" w:space="0" w:color="auto"/>
            <w:right w:val="none" w:sz="0" w:space="0" w:color="auto"/>
          </w:divBdr>
          <w:divsChild>
            <w:div w:id="1873221816">
              <w:marLeft w:val="0"/>
              <w:marRight w:val="0"/>
              <w:marTop w:val="0"/>
              <w:marBottom w:val="0"/>
              <w:divBdr>
                <w:top w:val="none" w:sz="0" w:space="0" w:color="auto"/>
                <w:left w:val="none" w:sz="0" w:space="0" w:color="auto"/>
                <w:bottom w:val="none" w:sz="0" w:space="0" w:color="auto"/>
                <w:right w:val="none" w:sz="0" w:space="0" w:color="auto"/>
              </w:divBdr>
              <w:divsChild>
                <w:div w:id="1017653157">
                  <w:marLeft w:val="0"/>
                  <w:marRight w:val="0"/>
                  <w:marTop w:val="0"/>
                  <w:marBottom w:val="0"/>
                  <w:divBdr>
                    <w:top w:val="none" w:sz="0" w:space="0" w:color="auto"/>
                    <w:left w:val="none" w:sz="0" w:space="0" w:color="auto"/>
                    <w:bottom w:val="none" w:sz="0" w:space="0" w:color="auto"/>
                    <w:right w:val="none" w:sz="0" w:space="0" w:color="auto"/>
                  </w:divBdr>
                  <w:divsChild>
                    <w:div w:id="576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08074">
      <w:bodyDiv w:val="1"/>
      <w:marLeft w:val="0"/>
      <w:marRight w:val="0"/>
      <w:marTop w:val="0"/>
      <w:marBottom w:val="0"/>
      <w:divBdr>
        <w:top w:val="none" w:sz="0" w:space="0" w:color="auto"/>
        <w:left w:val="none" w:sz="0" w:space="0" w:color="auto"/>
        <w:bottom w:val="none" w:sz="0" w:space="0" w:color="auto"/>
        <w:right w:val="none" w:sz="0" w:space="0" w:color="auto"/>
      </w:divBdr>
      <w:divsChild>
        <w:div w:id="615672844">
          <w:marLeft w:val="0"/>
          <w:marRight w:val="0"/>
          <w:marTop w:val="0"/>
          <w:marBottom w:val="0"/>
          <w:divBdr>
            <w:top w:val="none" w:sz="0" w:space="0" w:color="auto"/>
            <w:left w:val="none" w:sz="0" w:space="0" w:color="auto"/>
            <w:bottom w:val="none" w:sz="0" w:space="0" w:color="auto"/>
            <w:right w:val="none" w:sz="0" w:space="0" w:color="auto"/>
          </w:divBdr>
          <w:divsChild>
            <w:div w:id="420568341">
              <w:marLeft w:val="0"/>
              <w:marRight w:val="0"/>
              <w:marTop w:val="0"/>
              <w:marBottom w:val="0"/>
              <w:divBdr>
                <w:top w:val="none" w:sz="0" w:space="0" w:color="auto"/>
                <w:left w:val="none" w:sz="0" w:space="0" w:color="auto"/>
                <w:bottom w:val="none" w:sz="0" w:space="0" w:color="auto"/>
                <w:right w:val="none" w:sz="0" w:space="0" w:color="auto"/>
              </w:divBdr>
              <w:divsChild>
                <w:div w:id="1166018347">
                  <w:marLeft w:val="0"/>
                  <w:marRight w:val="0"/>
                  <w:marTop w:val="0"/>
                  <w:marBottom w:val="0"/>
                  <w:divBdr>
                    <w:top w:val="none" w:sz="0" w:space="0" w:color="auto"/>
                    <w:left w:val="none" w:sz="0" w:space="0" w:color="auto"/>
                    <w:bottom w:val="none" w:sz="0" w:space="0" w:color="auto"/>
                    <w:right w:val="none" w:sz="0" w:space="0" w:color="auto"/>
                  </w:divBdr>
                  <w:divsChild>
                    <w:div w:id="759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8252">
      <w:bodyDiv w:val="1"/>
      <w:marLeft w:val="0"/>
      <w:marRight w:val="0"/>
      <w:marTop w:val="0"/>
      <w:marBottom w:val="0"/>
      <w:divBdr>
        <w:top w:val="none" w:sz="0" w:space="0" w:color="auto"/>
        <w:left w:val="none" w:sz="0" w:space="0" w:color="auto"/>
        <w:bottom w:val="none" w:sz="0" w:space="0" w:color="auto"/>
        <w:right w:val="none" w:sz="0" w:space="0" w:color="auto"/>
      </w:divBdr>
      <w:divsChild>
        <w:div w:id="1318193944">
          <w:marLeft w:val="0"/>
          <w:marRight w:val="0"/>
          <w:marTop w:val="0"/>
          <w:marBottom w:val="0"/>
          <w:divBdr>
            <w:top w:val="none" w:sz="0" w:space="0" w:color="auto"/>
            <w:left w:val="none" w:sz="0" w:space="0" w:color="auto"/>
            <w:bottom w:val="none" w:sz="0" w:space="0" w:color="auto"/>
            <w:right w:val="none" w:sz="0" w:space="0" w:color="auto"/>
          </w:divBdr>
          <w:divsChild>
            <w:div w:id="1797066822">
              <w:marLeft w:val="0"/>
              <w:marRight w:val="0"/>
              <w:marTop w:val="0"/>
              <w:marBottom w:val="0"/>
              <w:divBdr>
                <w:top w:val="none" w:sz="0" w:space="0" w:color="auto"/>
                <w:left w:val="none" w:sz="0" w:space="0" w:color="auto"/>
                <w:bottom w:val="none" w:sz="0" w:space="0" w:color="auto"/>
                <w:right w:val="none" w:sz="0" w:space="0" w:color="auto"/>
              </w:divBdr>
              <w:divsChild>
                <w:div w:id="460078374">
                  <w:marLeft w:val="0"/>
                  <w:marRight w:val="0"/>
                  <w:marTop w:val="0"/>
                  <w:marBottom w:val="0"/>
                  <w:divBdr>
                    <w:top w:val="none" w:sz="0" w:space="0" w:color="auto"/>
                    <w:left w:val="none" w:sz="0" w:space="0" w:color="auto"/>
                    <w:bottom w:val="none" w:sz="0" w:space="0" w:color="auto"/>
                    <w:right w:val="none" w:sz="0" w:space="0" w:color="auto"/>
                  </w:divBdr>
                  <w:divsChild>
                    <w:div w:id="3770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1722">
      <w:bodyDiv w:val="1"/>
      <w:marLeft w:val="0"/>
      <w:marRight w:val="0"/>
      <w:marTop w:val="0"/>
      <w:marBottom w:val="0"/>
      <w:divBdr>
        <w:top w:val="none" w:sz="0" w:space="0" w:color="auto"/>
        <w:left w:val="none" w:sz="0" w:space="0" w:color="auto"/>
        <w:bottom w:val="none" w:sz="0" w:space="0" w:color="auto"/>
        <w:right w:val="none" w:sz="0" w:space="0" w:color="auto"/>
      </w:divBdr>
      <w:divsChild>
        <w:div w:id="729619002">
          <w:marLeft w:val="0"/>
          <w:marRight w:val="0"/>
          <w:marTop w:val="0"/>
          <w:marBottom w:val="0"/>
          <w:divBdr>
            <w:top w:val="none" w:sz="0" w:space="0" w:color="auto"/>
            <w:left w:val="none" w:sz="0" w:space="0" w:color="auto"/>
            <w:bottom w:val="none" w:sz="0" w:space="0" w:color="auto"/>
            <w:right w:val="none" w:sz="0" w:space="0" w:color="auto"/>
          </w:divBdr>
          <w:divsChild>
            <w:div w:id="1154179724">
              <w:marLeft w:val="0"/>
              <w:marRight w:val="0"/>
              <w:marTop w:val="0"/>
              <w:marBottom w:val="0"/>
              <w:divBdr>
                <w:top w:val="none" w:sz="0" w:space="0" w:color="auto"/>
                <w:left w:val="none" w:sz="0" w:space="0" w:color="auto"/>
                <w:bottom w:val="none" w:sz="0" w:space="0" w:color="auto"/>
                <w:right w:val="none" w:sz="0" w:space="0" w:color="auto"/>
              </w:divBdr>
              <w:divsChild>
                <w:div w:id="2065179442">
                  <w:marLeft w:val="0"/>
                  <w:marRight w:val="0"/>
                  <w:marTop w:val="0"/>
                  <w:marBottom w:val="0"/>
                  <w:divBdr>
                    <w:top w:val="none" w:sz="0" w:space="0" w:color="auto"/>
                    <w:left w:val="none" w:sz="0" w:space="0" w:color="auto"/>
                    <w:bottom w:val="none" w:sz="0" w:space="0" w:color="auto"/>
                    <w:right w:val="none" w:sz="0" w:space="0" w:color="auto"/>
                  </w:divBdr>
                  <w:divsChild>
                    <w:div w:id="14450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9393">
      <w:bodyDiv w:val="1"/>
      <w:marLeft w:val="0"/>
      <w:marRight w:val="0"/>
      <w:marTop w:val="0"/>
      <w:marBottom w:val="0"/>
      <w:divBdr>
        <w:top w:val="none" w:sz="0" w:space="0" w:color="auto"/>
        <w:left w:val="none" w:sz="0" w:space="0" w:color="auto"/>
        <w:bottom w:val="none" w:sz="0" w:space="0" w:color="auto"/>
        <w:right w:val="none" w:sz="0" w:space="0" w:color="auto"/>
      </w:divBdr>
      <w:divsChild>
        <w:div w:id="473834750">
          <w:marLeft w:val="0"/>
          <w:marRight w:val="0"/>
          <w:marTop w:val="0"/>
          <w:marBottom w:val="0"/>
          <w:divBdr>
            <w:top w:val="none" w:sz="0" w:space="0" w:color="auto"/>
            <w:left w:val="none" w:sz="0" w:space="0" w:color="auto"/>
            <w:bottom w:val="none" w:sz="0" w:space="0" w:color="auto"/>
            <w:right w:val="none" w:sz="0" w:space="0" w:color="auto"/>
          </w:divBdr>
          <w:divsChild>
            <w:div w:id="1893955646">
              <w:marLeft w:val="0"/>
              <w:marRight w:val="0"/>
              <w:marTop w:val="0"/>
              <w:marBottom w:val="0"/>
              <w:divBdr>
                <w:top w:val="none" w:sz="0" w:space="0" w:color="auto"/>
                <w:left w:val="none" w:sz="0" w:space="0" w:color="auto"/>
                <w:bottom w:val="none" w:sz="0" w:space="0" w:color="auto"/>
                <w:right w:val="none" w:sz="0" w:space="0" w:color="auto"/>
              </w:divBdr>
              <w:divsChild>
                <w:div w:id="731544174">
                  <w:marLeft w:val="0"/>
                  <w:marRight w:val="0"/>
                  <w:marTop w:val="0"/>
                  <w:marBottom w:val="0"/>
                  <w:divBdr>
                    <w:top w:val="none" w:sz="0" w:space="0" w:color="auto"/>
                    <w:left w:val="none" w:sz="0" w:space="0" w:color="auto"/>
                    <w:bottom w:val="none" w:sz="0" w:space="0" w:color="auto"/>
                    <w:right w:val="none" w:sz="0" w:space="0" w:color="auto"/>
                  </w:divBdr>
                  <w:divsChild>
                    <w:div w:id="17663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8187">
      <w:bodyDiv w:val="1"/>
      <w:marLeft w:val="0"/>
      <w:marRight w:val="0"/>
      <w:marTop w:val="0"/>
      <w:marBottom w:val="0"/>
      <w:divBdr>
        <w:top w:val="none" w:sz="0" w:space="0" w:color="auto"/>
        <w:left w:val="none" w:sz="0" w:space="0" w:color="auto"/>
        <w:bottom w:val="none" w:sz="0" w:space="0" w:color="auto"/>
        <w:right w:val="none" w:sz="0" w:space="0" w:color="auto"/>
      </w:divBdr>
      <w:divsChild>
        <w:div w:id="518395834">
          <w:marLeft w:val="0"/>
          <w:marRight w:val="0"/>
          <w:marTop w:val="0"/>
          <w:marBottom w:val="0"/>
          <w:divBdr>
            <w:top w:val="none" w:sz="0" w:space="0" w:color="auto"/>
            <w:left w:val="none" w:sz="0" w:space="0" w:color="auto"/>
            <w:bottom w:val="none" w:sz="0" w:space="0" w:color="auto"/>
            <w:right w:val="none" w:sz="0" w:space="0" w:color="auto"/>
          </w:divBdr>
          <w:divsChild>
            <w:div w:id="2051412313">
              <w:marLeft w:val="0"/>
              <w:marRight w:val="0"/>
              <w:marTop w:val="0"/>
              <w:marBottom w:val="0"/>
              <w:divBdr>
                <w:top w:val="none" w:sz="0" w:space="0" w:color="auto"/>
                <w:left w:val="none" w:sz="0" w:space="0" w:color="auto"/>
                <w:bottom w:val="none" w:sz="0" w:space="0" w:color="auto"/>
                <w:right w:val="none" w:sz="0" w:space="0" w:color="auto"/>
              </w:divBdr>
              <w:divsChild>
                <w:div w:id="69280083">
                  <w:marLeft w:val="0"/>
                  <w:marRight w:val="0"/>
                  <w:marTop w:val="0"/>
                  <w:marBottom w:val="0"/>
                  <w:divBdr>
                    <w:top w:val="none" w:sz="0" w:space="0" w:color="auto"/>
                    <w:left w:val="none" w:sz="0" w:space="0" w:color="auto"/>
                    <w:bottom w:val="none" w:sz="0" w:space="0" w:color="auto"/>
                    <w:right w:val="none" w:sz="0" w:space="0" w:color="auto"/>
                  </w:divBdr>
                  <w:divsChild>
                    <w:div w:id="12229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3936">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194885050">
      <w:bodyDiv w:val="1"/>
      <w:marLeft w:val="0"/>
      <w:marRight w:val="0"/>
      <w:marTop w:val="0"/>
      <w:marBottom w:val="0"/>
      <w:divBdr>
        <w:top w:val="none" w:sz="0" w:space="0" w:color="auto"/>
        <w:left w:val="none" w:sz="0" w:space="0" w:color="auto"/>
        <w:bottom w:val="none" w:sz="0" w:space="0" w:color="auto"/>
        <w:right w:val="none" w:sz="0" w:space="0" w:color="auto"/>
      </w:divBdr>
      <w:divsChild>
        <w:div w:id="457142632">
          <w:marLeft w:val="0"/>
          <w:marRight w:val="0"/>
          <w:marTop w:val="0"/>
          <w:marBottom w:val="0"/>
          <w:divBdr>
            <w:top w:val="none" w:sz="0" w:space="0" w:color="auto"/>
            <w:left w:val="none" w:sz="0" w:space="0" w:color="auto"/>
            <w:bottom w:val="none" w:sz="0" w:space="0" w:color="auto"/>
            <w:right w:val="none" w:sz="0" w:space="0" w:color="auto"/>
          </w:divBdr>
          <w:divsChild>
            <w:div w:id="1853908830">
              <w:marLeft w:val="0"/>
              <w:marRight w:val="0"/>
              <w:marTop w:val="0"/>
              <w:marBottom w:val="0"/>
              <w:divBdr>
                <w:top w:val="none" w:sz="0" w:space="0" w:color="auto"/>
                <w:left w:val="none" w:sz="0" w:space="0" w:color="auto"/>
                <w:bottom w:val="none" w:sz="0" w:space="0" w:color="auto"/>
                <w:right w:val="none" w:sz="0" w:space="0" w:color="auto"/>
              </w:divBdr>
              <w:divsChild>
                <w:div w:id="197087684">
                  <w:marLeft w:val="0"/>
                  <w:marRight w:val="0"/>
                  <w:marTop w:val="0"/>
                  <w:marBottom w:val="0"/>
                  <w:divBdr>
                    <w:top w:val="none" w:sz="0" w:space="0" w:color="auto"/>
                    <w:left w:val="none" w:sz="0" w:space="0" w:color="auto"/>
                    <w:bottom w:val="none" w:sz="0" w:space="0" w:color="auto"/>
                    <w:right w:val="none" w:sz="0" w:space="0" w:color="auto"/>
                  </w:divBdr>
                  <w:divsChild>
                    <w:div w:id="862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8224">
      <w:bodyDiv w:val="1"/>
      <w:marLeft w:val="0"/>
      <w:marRight w:val="0"/>
      <w:marTop w:val="0"/>
      <w:marBottom w:val="0"/>
      <w:divBdr>
        <w:top w:val="none" w:sz="0" w:space="0" w:color="auto"/>
        <w:left w:val="none" w:sz="0" w:space="0" w:color="auto"/>
        <w:bottom w:val="none" w:sz="0" w:space="0" w:color="auto"/>
        <w:right w:val="none" w:sz="0" w:space="0" w:color="auto"/>
      </w:divBdr>
      <w:divsChild>
        <w:div w:id="1659920172">
          <w:marLeft w:val="0"/>
          <w:marRight w:val="0"/>
          <w:marTop w:val="0"/>
          <w:marBottom w:val="0"/>
          <w:divBdr>
            <w:top w:val="none" w:sz="0" w:space="0" w:color="auto"/>
            <w:left w:val="none" w:sz="0" w:space="0" w:color="auto"/>
            <w:bottom w:val="none" w:sz="0" w:space="0" w:color="auto"/>
            <w:right w:val="none" w:sz="0" w:space="0" w:color="auto"/>
          </w:divBdr>
          <w:divsChild>
            <w:div w:id="1789659963">
              <w:marLeft w:val="0"/>
              <w:marRight w:val="0"/>
              <w:marTop w:val="0"/>
              <w:marBottom w:val="0"/>
              <w:divBdr>
                <w:top w:val="none" w:sz="0" w:space="0" w:color="auto"/>
                <w:left w:val="none" w:sz="0" w:space="0" w:color="auto"/>
                <w:bottom w:val="none" w:sz="0" w:space="0" w:color="auto"/>
                <w:right w:val="none" w:sz="0" w:space="0" w:color="auto"/>
              </w:divBdr>
              <w:divsChild>
                <w:div w:id="4372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38618">
      <w:bodyDiv w:val="1"/>
      <w:marLeft w:val="0"/>
      <w:marRight w:val="0"/>
      <w:marTop w:val="0"/>
      <w:marBottom w:val="0"/>
      <w:divBdr>
        <w:top w:val="none" w:sz="0" w:space="0" w:color="auto"/>
        <w:left w:val="none" w:sz="0" w:space="0" w:color="auto"/>
        <w:bottom w:val="none" w:sz="0" w:space="0" w:color="auto"/>
        <w:right w:val="none" w:sz="0" w:space="0" w:color="auto"/>
      </w:divBdr>
      <w:divsChild>
        <w:div w:id="1015619952">
          <w:marLeft w:val="0"/>
          <w:marRight w:val="0"/>
          <w:marTop w:val="0"/>
          <w:marBottom w:val="0"/>
          <w:divBdr>
            <w:top w:val="none" w:sz="0" w:space="0" w:color="auto"/>
            <w:left w:val="none" w:sz="0" w:space="0" w:color="auto"/>
            <w:bottom w:val="none" w:sz="0" w:space="0" w:color="auto"/>
            <w:right w:val="none" w:sz="0" w:space="0" w:color="auto"/>
          </w:divBdr>
          <w:divsChild>
            <w:div w:id="566113245">
              <w:marLeft w:val="0"/>
              <w:marRight w:val="0"/>
              <w:marTop w:val="0"/>
              <w:marBottom w:val="0"/>
              <w:divBdr>
                <w:top w:val="none" w:sz="0" w:space="0" w:color="auto"/>
                <w:left w:val="none" w:sz="0" w:space="0" w:color="auto"/>
                <w:bottom w:val="none" w:sz="0" w:space="0" w:color="auto"/>
                <w:right w:val="none" w:sz="0" w:space="0" w:color="auto"/>
              </w:divBdr>
              <w:divsChild>
                <w:div w:id="336735146">
                  <w:marLeft w:val="0"/>
                  <w:marRight w:val="0"/>
                  <w:marTop w:val="0"/>
                  <w:marBottom w:val="0"/>
                  <w:divBdr>
                    <w:top w:val="none" w:sz="0" w:space="0" w:color="auto"/>
                    <w:left w:val="none" w:sz="0" w:space="0" w:color="auto"/>
                    <w:bottom w:val="none" w:sz="0" w:space="0" w:color="auto"/>
                    <w:right w:val="none" w:sz="0" w:space="0" w:color="auto"/>
                  </w:divBdr>
                  <w:divsChild>
                    <w:div w:id="18950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36557940">
      <w:bodyDiv w:val="1"/>
      <w:marLeft w:val="0"/>
      <w:marRight w:val="0"/>
      <w:marTop w:val="0"/>
      <w:marBottom w:val="0"/>
      <w:divBdr>
        <w:top w:val="none" w:sz="0" w:space="0" w:color="auto"/>
        <w:left w:val="none" w:sz="0" w:space="0" w:color="auto"/>
        <w:bottom w:val="none" w:sz="0" w:space="0" w:color="auto"/>
        <w:right w:val="none" w:sz="0" w:space="0" w:color="auto"/>
      </w:divBdr>
      <w:divsChild>
        <w:div w:id="396975416">
          <w:marLeft w:val="0"/>
          <w:marRight w:val="0"/>
          <w:marTop w:val="0"/>
          <w:marBottom w:val="0"/>
          <w:divBdr>
            <w:top w:val="none" w:sz="0" w:space="0" w:color="auto"/>
            <w:left w:val="none" w:sz="0" w:space="0" w:color="auto"/>
            <w:bottom w:val="none" w:sz="0" w:space="0" w:color="auto"/>
            <w:right w:val="none" w:sz="0" w:space="0" w:color="auto"/>
          </w:divBdr>
          <w:divsChild>
            <w:div w:id="1148327685">
              <w:marLeft w:val="0"/>
              <w:marRight w:val="0"/>
              <w:marTop w:val="0"/>
              <w:marBottom w:val="0"/>
              <w:divBdr>
                <w:top w:val="none" w:sz="0" w:space="0" w:color="auto"/>
                <w:left w:val="none" w:sz="0" w:space="0" w:color="auto"/>
                <w:bottom w:val="none" w:sz="0" w:space="0" w:color="auto"/>
                <w:right w:val="none" w:sz="0" w:space="0" w:color="auto"/>
              </w:divBdr>
              <w:divsChild>
                <w:div w:id="1351838396">
                  <w:marLeft w:val="0"/>
                  <w:marRight w:val="0"/>
                  <w:marTop w:val="0"/>
                  <w:marBottom w:val="0"/>
                  <w:divBdr>
                    <w:top w:val="none" w:sz="0" w:space="0" w:color="auto"/>
                    <w:left w:val="none" w:sz="0" w:space="0" w:color="auto"/>
                    <w:bottom w:val="none" w:sz="0" w:space="0" w:color="auto"/>
                    <w:right w:val="none" w:sz="0" w:space="0" w:color="auto"/>
                  </w:divBdr>
                  <w:divsChild>
                    <w:div w:id="198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298">
      <w:bodyDiv w:val="1"/>
      <w:marLeft w:val="0"/>
      <w:marRight w:val="0"/>
      <w:marTop w:val="0"/>
      <w:marBottom w:val="0"/>
      <w:divBdr>
        <w:top w:val="none" w:sz="0" w:space="0" w:color="auto"/>
        <w:left w:val="none" w:sz="0" w:space="0" w:color="auto"/>
        <w:bottom w:val="none" w:sz="0" w:space="0" w:color="auto"/>
        <w:right w:val="none" w:sz="0" w:space="0" w:color="auto"/>
      </w:divBdr>
      <w:divsChild>
        <w:div w:id="689988961">
          <w:marLeft w:val="0"/>
          <w:marRight w:val="0"/>
          <w:marTop w:val="0"/>
          <w:marBottom w:val="0"/>
          <w:divBdr>
            <w:top w:val="none" w:sz="0" w:space="0" w:color="auto"/>
            <w:left w:val="none" w:sz="0" w:space="0" w:color="auto"/>
            <w:bottom w:val="none" w:sz="0" w:space="0" w:color="auto"/>
            <w:right w:val="none" w:sz="0" w:space="0" w:color="auto"/>
          </w:divBdr>
          <w:divsChild>
            <w:div w:id="557936188">
              <w:marLeft w:val="0"/>
              <w:marRight w:val="0"/>
              <w:marTop w:val="0"/>
              <w:marBottom w:val="0"/>
              <w:divBdr>
                <w:top w:val="none" w:sz="0" w:space="0" w:color="auto"/>
                <w:left w:val="none" w:sz="0" w:space="0" w:color="auto"/>
                <w:bottom w:val="none" w:sz="0" w:space="0" w:color="auto"/>
                <w:right w:val="none" w:sz="0" w:space="0" w:color="auto"/>
              </w:divBdr>
              <w:divsChild>
                <w:div w:id="148982393">
                  <w:marLeft w:val="0"/>
                  <w:marRight w:val="0"/>
                  <w:marTop w:val="0"/>
                  <w:marBottom w:val="0"/>
                  <w:divBdr>
                    <w:top w:val="none" w:sz="0" w:space="0" w:color="auto"/>
                    <w:left w:val="none" w:sz="0" w:space="0" w:color="auto"/>
                    <w:bottom w:val="none" w:sz="0" w:space="0" w:color="auto"/>
                    <w:right w:val="none" w:sz="0" w:space="0" w:color="auto"/>
                  </w:divBdr>
                  <w:divsChild>
                    <w:div w:id="3884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5833">
      <w:bodyDiv w:val="1"/>
      <w:marLeft w:val="0"/>
      <w:marRight w:val="0"/>
      <w:marTop w:val="0"/>
      <w:marBottom w:val="0"/>
      <w:divBdr>
        <w:top w:val="none" w:sz="0" w:space="0" w:color="auto"/>
        <w:left w:val="none" w:sz="0" w:space="0" w:color="auto"/>
        <w:bottom w:val="none" w:sz="0" w:space="0" w:color="auto"/>
        <w:right w:val="none" w:sz="0" w:space="0" w:color="auto"/>
      </w:divBdr>
      <w:divsChild>
        <w:div w:id="1843734880">
          <w:marLeft w:val="0"/>
          <w:marRight w:val="0"/>
          <w:marTop w:val="0"/>
          <w:marBottom w:val="0"/>
          <w:divBdr>
            <w:top w:val="none" w:sz="0" w:space="0" w:color="auto"/>
            <w:left w:val="none" w:sz="0" w:space="0" w:color="auto"/>
            <w:bottom w:val="none" w:sz="0" w:space="0" w:color="auto"/>
            <w:right w:val="none" w:sz="0" w:space="0" w:color="auto"/>
          </w:divBdr>
          <w:divsChild>
            <w:div w:id="1692756083">
              <w:marLeft w:val="0"/>
              <w:marRight w:val="0"/>
              <w:marTop w:val="0"/>
              <w:marBottom w:val="0"/>
              <w:divBdr>
                <w:top w:val="none" w:sz="0" w:space="0" w:color="auto"/>
                <w:left w:val="none" w:sz="0" w:space="0" w:color="auto"/>
                <w:bottom w:val="none" w:sz="0" w:space="0" w:color="auto"/>
                <w:right w:val="none" w:sz="0" w:space="0" w:color="auto"/>
              </w:divBdr>
              <w:divsChild>
                <w:div w:id="16379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2942">
      <w:bodyDiv w:val="1"/>
      <w:marLeft w:val="0"/>
      <w:marRight w:val="0"/>
      <w:marTop w:val="0"/>
      <w:marBottom w:val="0"/>
      <w:divBdr>
        <w:top w:val="none" w:sz="0" w:space="0" w:color="auto"/>
        <w:left w:val="none" w:sz="0" w:space="0" w:color="auto"/>
        <w:bottom w:val="none" w:sz="0" w:space="0" w:color="auto"/>
        <w:right w:val="none" w:sz="0" w:space="0" w:color="auto"/>
      </w:divBdr>
      <w:divsChild>
        <w:div w:id="1670599068">
          <w:marLeft w:val="0"/>
          <w:marRight w:val="0"/>
          <w:marTop w:val="0"/>
          <w:marBottom w:val="0"/>
          <w:divBdr>
            <w:top w:val="none" w:sz="0" w:space="0" w:color="auto"/>
            <w:left w:val="none" w:sz="0" w:space="0" w:color="auto"/>
            <w:bottom w:val="none" w:sz="0" w:space="0" w:color="auto"/>
            <w:right w:val="none" w:sz="0" w:space="0" w:color="auto"/>
          </w:divBdr>
          <w:divsChild>
            <w:div w:id="831062562">
              <w:marLeft w:val="0"/>
              <w:marRight w:val="0"/>
              <w:marTop w:val="0"/>
              <w:marBottom w:val="0"/>
              <w:divBdr>
                <w:top w:val="none" w:sz="0" w:space="0" w:color="auto"/>
                <w:left w:val="none" w:sz="0" w:space="0" w:color="auto"/>
                <w:bottom w:val="none" w:sz="0" w:space="0" w:color="auto"/>
                <w:right w:val="none" w:sz="0" w:space="0" w:color="auto"/>
              </w:divBdr>
              <w:divsChild>
                <w:div w:id="44915192">
                  <w:marLeft w:val="0"/>
                  <w:marRight w:val="0"/>
                  <w:marTop w:val="0"/>
                  <w:marBottom w:val="0"/>
                  <w:divBdr>
                    <w:top w:val="none" w:sz="0" w:space="0" w:color="auto"/>
                    <w:left w:val="none" w:sz="0" w:space="0" w:color="auto"/>
                    <w:bottom w:val="none" w:sz="0" w:space="0" w:color="auto"/>
                    <w:right w:val="none" w:sz="0" w:space="0" w:color="auto"/>
                  </w:divBdr>
                  <w:divsChild>
                    <w:div w:id="1147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5047">
      <w:bodyDiv w:val="1"/>
      <w:marLeft w:val="0"/>
      <w:marRight w:val="0"/>
      <w:marTop w:val="0"/>
      <w:marBottom w:val="0"/>
      <w:divBdr>
        <w:top w:val="none" w:sz="0" w:space="0" w:color="auto"/>
        <w:left w:val="none" w:sz="0" w:space="0" w:color="auto"/>
        <w:bottom w:val="none" w:sz="0" w:space="0" w:color="auto"/>
        <w:right w:val="none" w:sz="0" w:space="0" w:color="auto"/>
      </w:divBdr>
      <w:divsChild>
        <w:div w:id="1320844479">
          <w:marLeft w:val="0"/>
          <w:marRight w:val="0"/>
          <w:marTop w:val="0"/>
          <w:marBottom w:val="0"/>
          <w:divBdr>
            <w:top w:val="none" w:sz="0" w:space="0" w:color="auto"/>
            <w:left w:val="none" w:sz="0" w:space="0" w:color="auto"/>
            <w:bottom w:val="none" w:sz="0" w:space="0" w:color="auto"/>
            <w:right w:val="none" w:sz="0" w:space="0" w:color="auto"/>
          </w:divBdr>
          <w:divsChild>
            <w:div w:id="299503402">
              <w:marLeft w:val="0"/>
              <w:marRight w:val="0"/>
              <w:marTop w:val="0"/>
              <w:marBottom w:val="0"/>
              <w:divBdr>
                <w:top w:val="none" w:sz="0" w:space="0" w:color="auto"/>
                <w:left w:val="none" w:sz="0" w:space="0" w:color="auto"/>
                <w:bottom w:val="none" w:sz="0" w:space="0" w:color="auto"/>
                <w:right w:val="none" w:sz="0" w:space="0" w:color="auto"/>
              </w:divBdr>
              <w:divsChild>
                <w:div w:id="1672755795">
                  <w:marLeft w:val="0"/>
                  <w:marRight w:val="0"/>
                  <w:marTop w:val="0"/>
                  <w:marBottom w:val="0"/>
                  <w:divBdr>
                    <w:top w:val="none" w:sz="0" w:space="0" w:color="auto"/>
                    <w:left w:val="none" w:sz="0" w:space="0" w:color="auto"/>
                    <w:bottom w:val="none" w:sz="0" w:space="0" w:color="auto"/>
                    <w:right w:val="none" w:sz="0" w:space="0" w:color="auto"/>
                  </w:divBdr>
                  <w:divsChild>
                    <w:div w:id="1400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3478">
      <w:bodyDiv w:val="1"/>
      <w:marLeft w:val="0"/>
      <w:marRight w:val="0"/>
      <w:marTop w:val="0"/>
      <w:marBottom w:val="0"/>
      <w:divBdr>
        <w:top w:val="none" w:sz="0" w:space="0" w:color="auto"/>
        <w:left w:val="none" w:sz="0" w:space="0" w:color="auto"/>
        <w:bottom w:val="none" w:sz="0" w:space="0" w:color="auto"/>
        <w:right w:val="none" w:sz="0" w:space="0" w:color="auto"/>
      </w:divBdr>
      <w:divsChild>
        <w:div w:id="1169567062">
          <w:marLeft w:val="0"/>
          <w:marRight w:val="0"/>
          <w:marTop w:val="0"/>
          <w:marBottom w:val="0"/>
          <w:divBdr>
            <w:top w:val="none" w:sz="0" w:space="0" w:color="auto"/>
            <w:left w:val="none" w:sz="0" w:space="0" w:color="auto"/>
            <w:bottom w:val="none" w:sz="0" w:space="0" w:color="auto"/>
            <w:right w:val="none" w:sz="0" w:space="0" w:color="auto"/>
          </w:divBdr>
          <w:divsChild>
            <w:div w:id="1641157205">
              <w:marLeft w:val="0"/>
              <w:marRight w:val="0"/>
              <w:marTop w:val="0"/>
              <w:marBottom w:val="0"/>
              <w:divBdr>
                <w:top w:val="none" w:sz="0" w:space="0" w:color="auto"/>
                <w:left w:val="none" w:sz="0" w:space="0" w:color="auto"/>
                <w:bottom w:val="none" w:sz="0" w:space="0" w:color="auto"/>
                <w:right w:val="none" w:sz="0" w:space="0" w:color="auto"/>
              </w:divBdr>
              <w:divsChild>
                <w:div w:id="1650937030">
                  <w:marLeft w:val="0"/>
                  <w:marRight w:val="0"/>
                  <w:marTop w:val="0"/>
                  <w:marBottom w:val="0"/>
                  <w:divBdr>
                    <w:top w:val="none" w:sz="0" w:space="0" w:color="auto"/>
                    <w:left w:val="none" w:sz="0" w:space="0" w:color="auto"/>
                    <w:bottom w:val="none" w:sz="0" w:space="0" w:color="auto"/>
                    <w:right w:val="none" w:sz="0" w:space="0" w:color="auto"/>
                  </w:divBdr>
                  <w:divsChild>
                    <w:div w:id="19718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9238309">
      <w:bodyDiv w:val="1"/>
      <w:marLeft w:val="0"/>
      <w:marRight w:val="0"/>
      <w:marTop w:val="0"/>
      <w:marBottom w:val="0"/>
      <w:divBdr>
        <w:top w:val="none" w:sz="0" w:space="0" w:color="auto"/>
        <w:left w:val="none" w:sz="0" w:space="0" w:color="auto"/>
        <w:bottom w:val="none" w:sz="0" w:space="0" w:color="auto"/>
        <w:right w:val="none" w:sz="0" w:space="0" w:color="auto"/>
      </w:divBdr>
      <w:divsChild>
        <w:div w:id="1553347410">
          <w:marLeft w:val="0"/>
          <w:marRight w:val="0"/>
          <w:marTop w:val="0"/>
          <w:marBottom w:val="0"/>
          <w:divBdr>
            <w:top w:val="none" w:sz="0" w:space="0" w:color="auto"/>
            <w:left w:val="none" w:sz="0" w:space="0" w:color="auto"/>
            <w:bottom w:val="none" w:sz="0" w:space="0" w:color="auto"/>
            <w:right w:val="none" w:sz="0" w:space="0" w:color="auto"/>
          </w:divBdr>
          <w:divsChild>
            <w:div w:id="1438401777">
              <w:marLeft w:val="0"/>
              <w:marRight w:val="0"/>
              <w:marTop w:val="0"/>
              <w:marBottom w:val="0"/>
              <w:divBdr>
                <w:top w:val="none" w:sz="0" w:space="0" w:color="auto"/>
                <w:left w:val="none" w:sz="0" w:space="0" w:color="auto"/>
                <w:bottom w:val="none" w:sz="0" w:space="0" w:color="auto"/>
                <w:right w:val="none" w:sz="0" w:space="0" w:color="auto"/>
              </w:divBdr>
              <w:divsChild>
                <w:div w:id="331953455">
                  <w:marLeft w:val="0"/>
                  <w:marRight w:val="0"/>
                  <w:marTop w:val="0"/>
                  <w:marBottom w:val="0"/>
                  <w:divBdr>
                    <w:top w:val="none" w:sz="0" w:space="0" w:color="auto"/>
                    <w:left w:val="none" w:sz="0" w:space="0" w:color="auto"/>
                    <w:bottom w:val="none" w:sz="0" w:space="0" w:color="auto"/>
                    <w:right w:val="none" w:sz="0" w:space="0" w:color="auto"/>
                  </w:divBdr>
                  <w:divsChild>
                    <w:div w:id="12506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8929">
      <w:bodyDiv w:val="1"/>
      <w:marLeft w:val="0"/>
      <w:marRight w:val="0"/>
      <w:marTop w:val="0"/>
      <w:marBottom w:val="0"/>
      <w:divBdr>
        <w:top w:val="none" w:sz="0" w:space="0" w:color="auto"/>
        <w:left w:val="none" w:sz="0" w:space="0" w:color="auto"/>
        <w:bottom w:val="none" w:sz="0" w:space="0" w:color="auto"/>
        <w:right w:val="none" w:sz="0" w:space="0" w:color="auto"/>
      </w:divBdr>
      <w:divsChild>
        <w:div w:id="1766262544">
          <w:marLeft w:val="0"/>
          <w:marRight w:val="0"/>
          <w:marTop w:val="0"/>
          <w:marBottom w:val="0"/>
          <w:divBdr>
            <w:top w:val="none" w:sz="0" w:space="0" w:color="auto"/>
            <w:left w:val="none" w:sz="0" w:space="0" w:color="auto"/>
            <w:bottom w:val="none" w:sz="0" w:space="0" w:color="auto"/>
            <w:right w:val="none" w:sz="0" w:space="0" w:color="auto"/>
          </w:divBdr>
          <w:divsChild>
            <w:div w:id="899368971">
              <w:marLeft w:val="0"/>
              <w:marRight w:val="0"/>
              <w:marTop w:val="0"/>
              <w:marBottom w:val="0"/>
              <w:divBdr>
                <w:top w:val="none" w:sz="0" w:space="0" w:color="auto"/>
                <w:left w:val="none" w:sz="0" w:space="0" w:color="auto"/>
                <w:bottom w:val="none" w:sz="0" w:space="0" w:color="auto"/>
                <w:right w:val="none" w:sz="0" w:space="0" w:color="auto"/>
              </w:divBdr>
              <w:divsChild>
                <w:div w:id="1967421330">
                  <w:marLeft w:val="0"/>
                  <w:marRight w:val="0"/>
                  <w:marTop w:val="0"/>
                  <w:marBottom w:val="0"/>
                  <w:divBdr>
                    <w:top w:val="none" w:sz="0" w:space="0" w:color="auto"/>
                    <w:left w:val="none" w:sz="0" w:space="0" w:color="auto"/>
                    <w:bottom w:val="none" w:sz="0" w:space="0" w:color="auto"/>
                    <w:right w:val="none" w:sz="0" w:space="0" w:color="auto"/>
                  </w:divBdr>
                  <w:divsChild>
                    <w:div w:id="3737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0702">
      <w:bodyDiv w:val="1"/>
      <w:marLeft w:val="0"/>
      <w:marRight w:val="0"/>
      <w:marTop w:val="0"/>
      <w:marBottom w:val="0"/>
      <w:divBdr>
        <w:top w:val="none" w:sz="0" w:space="0" w:color="auto"/>
        <w:left w:val="none" w:sz="0" w:space="0" w:color="auto"/>
        <w:bottom w:val="none" w:sz="0" w:space="0" w:color="auto"/>
        <w:right w:val="none" w:sz="0" w:space="0" w:color="auto"/>
      </w:divBdr>
      <w:divsChild>
        <w:div w:id="1455824864">
          <w:marLeft w:val="0"/>
          <w:marRight w:val="0"/>
          <w:marTop w:val="0"/>
          <w:marBottom w:val="0"/>
          <w:divBdr>
            <w:top w:val="none" w:sz="0" w:space="0" w:color="auto"/>
            <w:left w:val="none" w:sz="0" w:space="0" w:color="auto"/>
            <w:bottom w:val="none" w:sz="0" w:space="0" w:color="auto"/>
            <w:right w:val="none" w:sz="0" w:space="0" w:color="auto"/>
          </w:divBdr>
          <w:divsChild>
            <w:div w:id="1115099226">
              <w:marLeft w:val="0"/>
              <w:marRight w:val="0"/>
              <w:marTop w:val="0"/>
              <w:marBottom w:val="0"/>
              <w:divBdr>
                <w:top w:val="none" w:sz="0" w:space="0" w:color="auto"/>
                <w:left w:val="none" w:sz="0" w:space="0" w:color="auto"/>
                <w:bottom w:val="none" w:sz="0" w:space="0" w:color="auto"/>
                <w:right w:val="none" w:sz="0" w:space="0" w:color="auto"/>
              </w:divBdr>
              <w:divsChild>
                <w:div w:id="795175151">
                  <w:marLeft w:val="0"/>
                  <w:marRight w:val="0"/>
                  <w:marTop w:val="0"/>
                  <w:marBottom w:val="0"/>
                  <w:divBdr>
                    <w:top w:val="none" w:sz="0" w:space="0" w:color="auto"/>
                    <w:left w:val="none" w:sz="0" w:space="0" w:color="auto"/>
                    <w:bottom w:val="none" w:sz="0" w:space="0" w:color="auto"/>
                    <w:right w:val="none" w:sz="0" w:space="0" w:color="auto"/>
                  </w:divBdr>
                  <w:divsChild>
                    <w:div w:id="4907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7934">
      <w:bodyDiv w:val="1"/>
      <w:marLeft w:val="0"/>
      <w:marRight w:val="0"/>
      <w:marTop w:val="0"/>
      <w:marBottom w:val="0"/>
      <w:divBdr>
        <w:top w:val="none" w:sz="0" w:space="0" w:color="auto"/>
        <w:left w:val="none" w:sz="0" w:space="0" w:color="auto"/>
        <w:bottom w:val="none" w:sz="0" w:space="0" w:color="auto"/>
        <w:right w:val="none" w:sz="0" w:space="0" w:color="auto"/>
      </w:divBdr>
      <w:divsChild>
        <w:div w:id="1072508177">
          <w:marLeft w:val="0"/>
          <w:marRight w:val="0"/>
          <w:marTop w:val="0"/>
          <w:marBottom w:val="0"/>
          <w:divBdr>
            <w:top w:val="none" w:sz="0" w:space="0" w:color="auto"/>
            <w:left w:val="none" w:sz="0" w:space="0" w:color="auto"/>
            <w:bottom w:val="none" w:sz="0" w:space="0" w:color="auto"/>
            <w:right w:val="none" w:sz="0" w:space="0" w:color="auto"/>
          </w:divBdr>
          <w:divsChild>
            <w:div w:id="1294217618">
              <w:marLeft w:val="0"/>
              <w:marRight w:val="0"/>
              <w:marTop w:val="0"/>
              <w:marBottom w:val="0"/>
              <w:divBdr>
                <w:top w:val="none" w:sz="0" w:space="0" w:color="auto"/>
                <w:left w:val="none" w:sz="0" w:space="0" w:color="auto"/>
                <w:bottom w:val="none" w:sz="0" w:space="0" w:color="auto"/>
                <w:right w:val="none" w:sz="0" w:space="0" w:color="auto"/>
              </w:divBdr>
              <w:divsChild>
                <w:div w:id="1185707232">
                  <w:marLeft w:val="0"/>
                  <w:marRight w:val="0"/>
                  <w:marTop w:val="0"/>
                  <w:marBottom w:val="0"/>
                  <w:divBdr>
                    <w:top w:val="none" w:sz="0" w:space="0" w:color="auto"/>
                    <w:left w:val="none" w:sz="0" w:space="0" w:color="auto"/>
                    <w:bottom w:val="none" w:sz="0" w:space="0" w:color="auto"/>
                    <w:right w:val="none" w:sz="0" w:space="0" w:color="auto"/>
                  </w:divBdr>
                  <w:divsChild>
                    <w:div w:id="16648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4579">
      <w:bodyDiv w:val="1"/>
      <w:marLeft w:val="0"/>
      <w:marRight w:val="0"/>
      <w:marTop w:val="0"/>
      <w:marBottom w:val="0"/>
      <w:divBdr>
        <w:top w:val="none" w:sz="0" w:space="0" w:color="auto"/>
        <w:left w:val="none" w:sz="0" w:space="0" w:color="auto"/>
        <w:bottom w:val="none" w:sz="0" w:space="0" w:color="auto"/>
        <w:right w:val="none" w:sz="0" w:space="0" w:color="auto"/>
      </w:divBdr>
      <w:divsChild>
        <w:div w:id="1982341676">
          <w:marLeft w:val="0"/>
          <w:marRight w:val="0"/>
          <w:marTop w:val="0"/>
          <w:marBottom w:val="0"/>
          <w:divBdr>
            <w:top w:val="none" w:sz="0" w:space="0" w:color="auto"/>
            <w:left w:val="none" w:sz="0" w:space="0" w:color="auto"/>
            <w:bottom w:val="none" w:sz="0" w:space="0" w:color="auto"/>
            <w:right w:val="none" w:sz="0" w:space="0" w:color="auto"/>
          </w:divBdr>
          <w:divsChild>
            <w:div w:id="1862817527">
              <w:marLeft w:val="0"/>
              <w:marRight w:val="0"/>
              <w:marTop w:val="0"/>
              <w:marBottom w:val="0"/>
              <w:divBdr>
                <w:top w:val="none" w:sz="0" w:space="0" w:color="auto"/>
                <w:left w:val="none" w:sz="0" w:space="0" w:color="auto"/>
                <w:bottom w:val="none" w:sz="0" w:space="0" w:color="auto"/>
                <w:right w:val="none" w:sz="0" w:space="0" w:color="auto"/>
              </w:divBdr>
              <w:divsChild>
                <w:div w:id="180630471">
                  <w:marLeft w:val="0"/>
                  <w:marRight w:val="0"/>
                  <w:marTop w:val="0"/>
                  <w:marBottom w:val="0"/>
                  <w:divBdr>
                    <w:top w:val="none" w:sz="0" w:space="0" w:color="auto"/>
                    <w:left w:val="none" w:sz="0" w:space="0" w:color="auto"/>
                    <w:bottom w:val="none" w:sz="0" w:space="0" w:color="auto"/>
                    <w:right w:val="none" w:sz="0" w:space="0" w:color="auto"/>
                  </w:divBdr>
                  <w:divsChild>
                    <w:div w:id="18661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49984">
      <w:bodyDiv w:val="1"/>
      <w:marLeft w:val="0"/>
      <w:marRight w:val="0"/>
      <w:marTop w:val="0"/>
      <w:marBottom w:val="0"/>
      <w:divBdr>
        <w:top w:val="none" w:sz="0" w:space="0" w:color="auto"/>
        <w:left w:val="none" w:sz="0" w:space="0" w:color="auto"/>
        <w:bottom w:val="none" w:sz="0" w:space="0" w:color="auto"/>
        <w:right w:val="none" w:sz="0" w:space="0" w:color="auto"/>
      </w:divBdr>
      <w:divsChild>
        <w:div w:id="934483699">
          <w:marLeft w:val="0"/>
          <w:marRight w:val="0"/>
          <w:marTop w:val="0"/>
          <w:marBottom w:val="0"/>
          <w:divBdr>
            <w:top w:val="none" w:sz="0" w:space="0" w:color="auto"/>
            <w:left w:val="none" w:sz="0" w:space="0" w:color="auto"/>
            <w:bottom w:val="none" w:sz="0" w:space="0" w:color="auto"/>
            <w:right w:val="none" w:sz="0" w:space="0" w:color="auto"/>
          </w:divBdr>
          <w:divsChild>
            <w:div w:id="221408645">
              <w:marLeft w:val="0"/>
              <w:marRight w:val="0"/>
              <w:marTop w:val="0"/>
              <w:marBottom w:val="0"/>
              <w:divBdr>
                <w:top w:val="none" w:sz="0" w:space="0" w:color="auto"/>
                <w:left w:val="none" w:sz="0" w:space="0" w:color="auto"/>
                <w:bottom w:val="none" w:sz="0" w:space="0" w:color="auto"/>
                <w:right w:val="none" w:sz="0" w:space="0" w:color="auto"/>
              </w:divBdr>
              <w:divsChild>
                <w:div w:id="1909681970">
                  <w:marLeft w:val="0"/>
                  <w:marRight w:val="0"/>
                  <w:marTop w:val="0"/>
                  <w:marBottom w:val="0"/>
                  <w:divBdr>
                    <w:top w:val="none" w:sz="0" w:space="0" w:color="auto"/>
                    <w:left w:val="none" w:sz="0" w:space="0" w:color="auto"/>
                    <w:bottom w:val="none" w:sz="0" w:space="0" w:color="auto"/>
                    <w:right w:val="none" w:sz="0" w:space="0" w:color="auto"/>
                  </w:divBdr>
                  <w:divsChild>
                    <w:div w:id="17387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93243">
      <w:bodyDiv w:val="1"/>
      <w:marLeft w:val="0"/>
      <w:marRight w:val="0"/>
      <w:marTop w:val="0"/>
      <w:marBottom w:val="0"/>
      <w:divBdr>
        <w:top w:val="none" w:sz="0" w:space="0" w:color="auto"/>
        <w:left w:val="none" w:sz="0" w:space="0" w:color="auto"/>
        <w:bottom w:val="none" w:sz="0" w:space="0" w:color="auto"/>
        <w:right w:val="none" w:sz="0" w:space="0" w:color="auto"/>
      </w:divBdr>
      <w:divsChild>
        <w:div w:id="1940797694">
          <w:marLeft w:val="0"/>
          <w:marRight w:val="0"/>
          <w:marTop w:val="0"/>
          <w:marBottom w:val="0"/>
          <w:divBdr>
            <w:top w:val="none" w:sz="0" w:space="0" w:color="auto"/>
            <w:left w:val="none" w:sz="0" w:space="0" w:color="auto"/>
            <w:bottom w:val="none" w:sz="0" w:space="0" w:color="auto"/>
            <w:right w:val="none" w:sz="0" w:space="0" w:color="auto"/>
          </w:divBdr>
          <w:divsChild>
            <w:div w:id="597563440">
              <w:marLeft w:val="0"/>
              <w:marRight w:val="0"/>
              <w:marTop w:val="0"/>
              <w:marBottom w:val="0"/>
              <w:divBdr>
                <w:top w:val="none" w:sz="0" w:space="0" w:color="auto"/>
                <w:left w:val="none" w:sz="0" w:space="0" w:color="auto"/>
                <w:bottom w:val="none" w:sz="0" w:space="0" w:color="auto"/>
                <w:right w:val="none" w:sz="0" w:space="0" w:color="auto"/>
              </w:divBdr>
              <w:divsChild>
                <w:div w:id="842741288">
                  <w:marLeft w:val="0"/>
                  <w:marRight w:val="0"/>
                  <w:marTop w:val="0"/>
                  <w:marBottom w:val="0"/>
                  <w:divBdr>
                    <w:top w:val="none" w:sz="0" w:space="0" w:color="auto"/>
                    <w:left w:val="none" w:sz="0" w:space="0" w:color="auto"/>
                    <w:bottom w:val="none" w:sz="0" w:space="0" w:color="auto"/>
                    <w:right w:val="none" w:sz="0" w:space="0" w:color="auto"/>
                  </w:divBdr>
                  <w:divsChild>
                    <w:div w:id="56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0998">
      <w:bodyDiv w:val="1"/>
      <w:marLeft w:val="0"/>
      <w:marRight w:val="0"/>
      <w:marTop w:val="0"/>
      <w:marBottom w:val="0"/>
      <w:divBdr>
        <w:top w:val="none" w:sz="0" w:space="0" w:color="auto"/>
        <w:left w:val="none" w:sz="0" w:space="0" w:color="auto"/>
        <w:bottom w:val="none" w:sz="0" w:space="0" w:color="auto"/>
        <w:right w:val="none" w:sz="0" w:space="0" w:color="auto"/>
      </w:divBdr>
      <w:divsChild>
        <w:div w:id="1908567808">
          <w:marLeft w:val="0"/>
          <w:marRight w:val="0"/>
          <w:marTop w:val="0"/>
          <w:marBottom w:val="0"/>
          <w:divBdr>
            <w:top w:val="none" w:sz="0" w:space="0" w:color="auto"/>
            <w:left w:val="none" w:sz="0" w:space="0" w:color="auto"/>
            <w:bottom w:val="none" w:sz="0" w:space="0" w:color="auto"/>
            <w:right w:val="none" w:sz="0" w:space="0" w:color="auto"/>
          </w:divBdr>
          <w:divsChild>
            <w:div w:id="140657301">
              <w:marLeft w:val="0"/>
              <w:marRight w:val="0"/>
              <w:marTop w:val="0"/>
              <w:marBottom w:val="0"/>
              <w:divBdr>
                <w:top w:val="none" w:sz="0" w:space="0" w:color="auto"/>
                <w:left w:val="none" w:sz="0" w:space="0" w:color="auto"/>
                <w:bottom w:val="none" w:sz="0" w:space="0" w:color="auto"/>
                <w:right w:val="none" w:sz="0" w:space="0" w:color="auto"/>
              </w:divBdr>
              <w:divsChild>
                <w:div w:id="1253783469">
                  <w:marLeft w:val="0"/>
                  <w:marRight w:val="0"/>
                  <w:marTop w:val="0"/>
                  <w:marBottom w:val="0"/>
                  <w:divBdr>
                    <w:top w:val="none" w:sz="0" w:space="0" w:color="auto"/>
                    <w:left w:val="none" w:sz="0" w:space="0" w:color="auto"/>
                    <w:bottom w:val="none" w:sz="0" w:space="0" w:color="auto"/>
                    <w:right w:val="none" w:sz="0" w:space="0" w:color="auto"/>
                  </w:divBdr>
                  <w:divsChild>
                    <w:div w:id="15821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london.ac.uk/projects/outputs/national-early-warning-score-news-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AD5D-8E37-4C1E-8779-F81DA579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Van Oppen, James (Dr.)</cp:lastModifiedBy>
  <cp:revision>3</cp:revision>
  <cp:lastPrinted>2014-11-21T16:55:00Z</cp:lastPrinted>
  <dcterms:created xsi:type="dcterms:W3CDTF">2022-03-22T08:50:00Z</dcterms:created>
  <dcterms:modified xsi:type="dcterms:W3CDTF">2022-09-22T08:57:00Z</dcterms:modified>
</cp:coreProperties>
</file>